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2EC" w:rsidRPr="00C232EC" w:rsidRDefault="00C232EC" w:rsidP="00C232EC">
      <w:pPr>
        <w:tabs>
          <w:tab w:val="left" w:pos="142"/>
        </w:tabs>
        <w:spacing w:before="120" w:after="120"/>
        <w:jc w:val="center"/>
        <w:rPr>
          <w:b/>
          <w:sz w:val="28"/>
          <w:szCs w:val="28"/>
          <w:lang w:eastAsia="hr-HR"/>
        </w:rPr>
      </w:pPr>
    </w:p>
    <w:p w:rsidR="00C232EC" w:rsidRDefault="00C232EC" w:rsidP="00C232EC">
      <w:pPr>
        <w:tabs>
          <w:tab w:val="left" w:pos="142"/>
        </w:tabs>
        <w:spacing w:before="120" w:after="120"/>
        <w:jc w:val="center"/>
        <w:rPr>
          <w:b/>
          <w:sz w:val="28"/>
          <w:szCs w:val="28"/>
          <w:lang w:eastAsia="hr-HR"/>
        </w:rPr>
      </w:pPr>
    </w:p>
    <w:p w:rsidR="00BA7352" w:rsidRDefault="00BA7352" w:rsidP="00C232EC">
      <w:pPr>
        <w:tabs>
          <w:tab w:val="left" w:pos="142"/>
        </w:tabs>
        <w:spacing w:before="120" w:after="120"/>
        <w:jc w:val="center"/>
        <w:rPr>
          <w:b/>
          <w:sz w:val="28"/>
          <w:szCs w:val="28"/>
          <w:lang w:eastAsia="hr-HR"/>
        </w:rPr>
      </w:pPr>
    </w:p>
    <w:p w:rsidR="00BA7352" w:rsidRDefault="00BA7352" w:rsidP="00C232EC">
      <w:pPr>
        <w:tabs>
          <w:tab w:val="left" w:pos="142"/>
        </w:tabs>
        <w:spacing w:before="120" w:after="120"/>
        <w:jc w:val="center"/>
        <w:rPr>
          <w:b/>
          <w:sz w:val="28"/>
          <w:szCs w:val="28"/>
          <w:lang w:eastAsia="hr-HR"/>
        </w:rPr>
      </w:pPr>
    </w:p>
    <w:p w:rsidR="00BA7352" w:rsidRDefault="00BA7352" w:rsidP="00C232EC">
      <w:pPr>
        <w:tabs>
          <w:tab w:val="left" w:pos="142"/>
        </w:tabs>
        <w:spacing w:before="120" w:after="120"/>
        <w:jc w:val="center"/>
        <w:rPr>
          <w:b/>
          <w:sz w:val="28"/>
          <w:szCs w:val="28"/>
          <w:lang w:eastAsia="hr-HR"/>
        </w:rPr>
      </w:pPr>
    </w:p>
    <w:p w:rsidR="00BA7352" w:rsidRDefault="00BA7352" w:rsidP="00C232EC">
      <w:pPr>
        <w:tabs>
          <w:tab w:val="left" w:pos="142"/>
        </w:tabs>
        <w:spacing w:before="120" w:after="120"/>
        <w:jc w:val="center"/>
        <w:rPr>
          <w:b/>
          <w:sz w:val="28"/>
          <w:szCs w:val="28"/>
          <w:lang w:eastAsia="hr-HR"/>
        </w:rPr>
      </w:pPr>
    </w:p>
    <w:p w:rsidR="00BA7352" w:rsidRDefault="00BA7352" w:rsidP="00C232EC">
      <w:pPr>
        <w:tabs>
          <w:tab w:val="left" w:pos="142"/>
        </w:tabs>
        <w:spacing w:before="120" w:after="120"/>
        <w:jc w:val="center"/>
        <w:rPr>
          <w:b/>
          <w:sz w:val="28"/>
          <w:szCs w:val="28"/>
          <w:lang w:eastAsia="hr-HR"/>
        </w:rPr>
      </w:pPr>
    </w:p>
    <w:p w:rsidR="00BA7352" w:rsidRDefault="00BA7352" w:rsidP="00C232EC">
      <w:pPr>
        <w:tabs>
          <w:tab w:val="left" w:pos="142"/>
        </w:tabs>
        <w:spacing w:before="120" w:after="120"/>
        <w:jc w:val="center"/>
        <w:rPr>
          <w:b/>
          <w:sz w:val="28"/>
          <w:szCs w:val="28"/>
          <w:lang w:eastAsia="hr-HR"/>
        </w:rPr>
      </w:pPr>
    </w:p>
    <w:p w:rsidR="00BA7352" w:rsidRPr="00C232EC" w:rsidRDefault="00BA7352" w:rsidP="00C232EC">
      <w:pPr>
        <w:tabs>
          <w:tab w:val="left" w:pos="142"/>
        </w:tabs>
        <w:spacing w:before="120" w:after="120"/>
        <w:jc w:val="center"/>
        <w:rPr>
          <w:b/>
          <w:sz w:val="28"/>
          <w:szCs w:val="28"/>
          <w:lang w:eastAsia="hr-HR"/>
        </w:rPr>
      </w:pPr>
    </w:p>
    <w:p w:rsidR="00C232EC" w:rsidRPr="00BF63EC" w:rsidRDefault="00C232EC" w:rsidP="00C232EC">
      <w:pPr>
        <w:tabs>
          <w:tab w:val="left" w:pos="142"/>
        </w:tabs>
        <w:spacing w:before="120" w:after="120"/>
        <w:jc w:val="center"/>
        <w:rPr>
          <w:b/>
          <w:sz w:val="28"/>
          <w:szCs w:val="28"/>
          <w:lang w:eastAsia="hr-HR"/>
        </w:rPr>
      </w:pPr>
    </w:p>
    <w:p w:rsidR="00C232EC" w:rsidRPr="00C232EC" w:rsidRDefault="00256603" w:rsidP="00C232EC">
      <w:pPr>
        <w:tabs>
          <w:tab w:val="left" w:pos="142"/>
        </w:tabs>
        <w:spacing w:before="120" w:after="120"/>
        <w:jc w:val="center"/>
        <w:rPr>
          <w:b/>
          <w:sz w:val="28"/>
          <w:szCs w:val="28"/>
          <w:lang w:eastAsia="hr-HR"/>
        </w:rPr>
      </w:pPr>
      <w:r w:rsidRPr="00BF63EC">
        <w:rPr>
          <w:b/>
          <w:sz w:val="28"/>
          <w:szCs w:val="28"/>
          <w:lang w:eastAsia="hr-HR"/>
        </w:rPr>
        <w:t>STRATEŠKE SMJERNICE</w:t>
      </w:r>
      <w:r w:rsidR="00C232EC" w:rsidRPr="00BF63EC">
        <w:rPr>
          <w:b/>
          <w:sz w:val="28"/>
          <w:szCs w:val="28"/>
          <w:lang w:eastAsia="hr-HR"/>
        </w:rPr>
        <w:t xml:space="preserve"> UPRA</w:t>
      </w:r>
      <w:r w:rsidR="00C232EC" w:rsidRPr="00C232EC">
        <w:rPr>
          <w:b/>
          <w:sz w:val="28"/>
          <w:szCs w:val="28"/>
          <w:lang w:eastAsia="hr-HR"/>
        </w:rPr>
        <w:t xml:space="preserve">VLJANJA </w:t>
      </w:r>
    </w:p>
    <w:p w:rsidR="00C232EC" w:rsidRPr="00C232EC" w:rsidRDefault="00C232EC" w:rsidP="00C232EC">
      <w:pPr>
        <w:tabs>
          <w:tab w:val="left" w:pos="142"/>
        </w:tabs>
        <w:spacing w:before="120" w:after="120"/>
        <w:jc w:val="center"/>
        <w:rPr>
          <w:b/>
          <w:sz w:val="28"/>
          <w:szCs w:val="28"/>
          <w:lang w:eastAsia="hr-HR"/>
        </w:rPr>
      </w:pPr>
      <w:r w:rsidRPr="00C232EC">
        <w:rPr>
          <w:b/>
          <w:sz w:val="28"/>
          <w:szCs w:val="28"/>
          <w:lang w:eastAsia="hr-HR"/>
        </w:rPr>
        <w:t xml:space="preserve">KULTURNO-POVIJESNOM BAŠTINOM GRADA OSIJEKA </w:t>
      </w:r>
      <w:r w:rsidR="00DD425A">
        <w:rPr>
          <w:b/>
          <w:sz w:val="28"/>
          <w:szCs w:val="28"/>
          <w:lang w:eastAsia="hr-HR"/>
        </w:rPr>
        <w:t xml:space="preserve">DO </w:t>
      </w:r>
      <w:r w:rsidRPr="00C232EC">
        <w:rPr>
          <w:b/>
          <w:sz w:val="28"/>
          <w:szCs w:val="28"/>
          <w:lang w:eastAsia="hr-HR"/>
        </w:rPr>
        <w:t>2020.</w:t>
      </w:r>
    </w:p>
    <w:p w:rsidR="0027209F" w:rsidRDefault="00920DB1" w:rsidP="00C232EC">
      <w:pPr>
        <w:rPr>
          <w:rFonts w:ascii="Arial" w:hAnsi="Arial" w:cs="Arial"/>
        </w:rPr>
      </w:pPr>
      <w:r>
        <w:rPr>
          <w:rFonts w:ascii="Arial" w:hAnsi="Arial" w:cs="Arial"/>
          <w:noProof/>
          <w:lang w:eastAsia="hr-HR"/>
        </w:rPr>
        <mc:AlternateContent>
          <mc:Choice Requires="wps">
            <w:drawing>
              <wp:anchor distT="0" distB="0" distL="114300" distR="114300" simplePos="0" relativeHeight="251703296" behindDoc="0" locked="0" layoutInCell="1" allowOverlap="1" wp14:anchorId="3A5E4DD8" wp14:editId="4EDD1AAE">
                <wp:simplePos x="0" y="0"/>
                <wp:positionH relativeFrom="column">
                  <wp:posOffset>8915400</wp:posOffset>
                </wp:positionH>
                <wp:positionV relativeFrom="paragraph">
                  <wp:posOffset>6172200</wp:posOffset>
                </wp:positionV>
                <wp:extent cx="457200" cy="228600"/>
                <wp:effectExtent l="9525" t="9525" r="9525" b="9525"/>
                <wp:wrapNone/>
                <wp:docPr id="22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715644" w:rsidRDefault="007156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E4DD8" id="_x0000_t202" coordsize="21600,21600" o:spt="202" path="m,l,21600r21600,l21600,xe">
                <v:stroke joinstyle="miter"/>
                <v:path gradientshapeok="t" o:connecttype="rect"/>
              </v:shapetype>
              <v:shape id="Text Box 347" o:spid="_x0000_s1026" type="#_x0000_t202" style="position:absolute;margin-left:702pt;margin-top:486pt;width:36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">
                <v:textbox>
                  <w:txbxContent>
                    <w:p w:rsidR="00715644" w:rsidRDefault="00715644"/>
                  </w:txbxContent>
                </v:textbox>
              </v:shape>
            </w:pict>
          </mc:Fallback>
        </mc:AlternateContent>
      </w:r>
    </w:p>
    <w:p w:rsidR="00773774" w:rsidRDefault="00773774" w:rsidP="00C232EC"/>
    <w:p w:rsidR="00C232EC" w:rsidRDefault="00C232EC" w:rsidP="00C232EC"/>
    <w:p w:rsidR="00C232EC" w:rsidRDefault="00C232EC" w:rsidP="00C232EC"/>
    <w:p w:rsidR="00C232EC" w:rsidRDefault="00C232EC" w:rsidP="00C232EC"/>
    <w:p w:rsidR="00C232EC" w:rsidRDefault="00C232EC" w:rsidP="00C232EC"/>
    <w:p w:rsidR="00C232EC" w:rsidRDefault="00C232EC" w:rsidP="00C232EC"/>
    <w:p w:rsidR="00C232EC" w:rsidRDefault="00C232EC" w:rsidP="00C232EC"/>
    <w:p w:rsidR="00C232EC" w:rsidRDefault="00C232EC" w:rsidP="00C232EC"/>
    <w:p w:rsidR="00C232EC" w:rsidRDefault="00C232EC" w:rsidP="00C232EC"/>
    <w:p w:rsidR="00C232EC" w:rsidRDefault="00C232EC" w:rsidP="00C232EC"/>
    <w:p w:rsidR="00C232EC" w:rsidRDefault="00C232EC" w:rsidP="00C232EC"/>
    <w:p w:rsidR="00C232EC" w:rsidRDefault="00C232EC" w:rsidP="00C232EC"/>
    <w:p w:rsidR="00C232EC" w:rsidRDefault="00C232EC" w:rsidP="00C232EC"/>
    <w:p w:rsidR="00C232EC" w:rsidRDefault="00C232EC" w:rsidP="00C232EC"/>
    <w:p w:rsidR="00C232EC" w:rsidRDefault="00C232EC" w:rsidP="00C232EC"/>
    <w:p w:rsidR="00C232EC" w:rsidRDefault="00C232EC" w:rsidP="00C232EC"/>
    <w:p w:rsidR="00C232EC" w:rsidRDefault="00C232EC" w:rsidP="00C232EC"/>
    <w:p w:rsidR="00C232EC" w:rsidRDefault="00C232EC" w:rsidP="00C232EC"/>
    <w:p w:rsidR="00C232EC" w:rsidRDefault="00C232EC" w:rsidP="00C232EC"/>
    <w:p w:rsidR="00C232EC" w:rsidRDefault="00C232EC" w:rsidP="00C232EC"/>
    <w:p w:rsidR="00C232EC" w:rsidRDefault="00C232EC" w:rsidP="00287147">
      <w:pPr>
        <w:sectPr w:rsidR="00C232EC" w:rsidSect="00C232EC">
          <w:footerReference w:type="even" r:id="rId8"/>
          <w:footerReference w:type="default" r:id="rId9"/>
          <w:footerReference w:type="first" r:id="rId10"/>
          <w:pgSz w:w="11906" w:h="16838" w:code="9"/>
          <w:pgMar w:top="1383" w:right="1418" w:bottom="1418" w:left="1418" w:header="709" w:footer="709" w:gutter="0"/>
          <w:cols w:space="708"/>
          <w:titlePg/>
          <w:docGrid w:linePitch="360"/>
        </w:sectPr>
      </w:pPr>
    </w:p>
    <w:p w:rsidR="007C227E" w:rsidRDefault="007C227E" w:rsidP="00287147"/>
    <w:tbl>
      <w:tblPr>
        <w:tblpPr w:leftFromText="180" w:rightFromText="180" w:vertAnchor="text" w:horzAnchor="margin" w:tblpX="108" w:tblpY="193"/>
        <w:tblW w:w="9154" w:type="dxa"/>
        <w:shd w:val="clear" w:color="auto" w:fill="FFFFFF"/>
        <w:tblLook w:val="00A0" w:firstRow="1" w:lastRow="0" w:firstColumn="1" w:lastColumn="0" w:noHBand="0" w:noVBand="0"/>
      </w:tblPr>
      <w:tblGrid>
        <w:gridCol w:w="857"/>
        <w:gridCol w:w="7651"/>
        <w:gridCol w:w="646"/>
      </w:tblGrid>
      <w:tr w:rsidR="007C227E" w:rsidRPr="00287147" w:rsidTr="007C227E">
        <w:tc>
          <w:tcPr>
            <w:tcW w:w="8508" w:type="dxa"/>
            <w:gridSpan w:val="2"/>
            <w:shd w:val="clear" w:color="auto" w:fill="FFFFFF"/>
          </w:tcPr>
          <w:p w:rsidR="007C227E" w:rsidRPr="008B04D2" w:rsidRDefault="00920DB1" w:rsidP="007C227E">
            <w:pPr>
              <w:spacing w:before="100" w:after="300"/>
              <w:rPr>
                <w:rFonts w:ascii="Cambria" w:hAnsi="Cambria"/>
                <w:b/>
                <w:color w:val="333300"/>
                <w:sz w:val="22"/>
                <w:szCs w:val="20"/>
              </w:rPr>
            </w:pPr>
            <w:r>
              <w:rPr>
                <w:rFonts w:ascii="Cambria" w:hAnsi="Cambria"/>
                <w:b/>
                <w:noProof/>
                <w:color w:val="666633"/>
                <w:sz w:val="36"/>
                <w:lang w:eastAsia="hr-HR"/>
              </w:rPr>
              <mc:AlternateContent>
                <mc:Choice Requires="wps">
                  <w:drawing>
                    <wp:anchor distT="0" distB="0" distL="114300" distR="114300" simplePos="0" relativeHeight="251712512" behindDoc="0" locked="0" layoutInCell="1" allowOverlap="1" wp14:anchorId="706A61FD" wp14:editId="3C3E26D0">
                      <wp:simplePos x="0" y="0"/>
                      <wp:positionH relativeFrom="column">
                        <wp:posOffset>-24130</wp:posOffset>
                      </wp:positionH>
                      <wp:positionV relativeFrom="paragraph">
                        <wp:posOffset>368935</wp:posOffset>
                      </wp:positionV>
                      <wp:extent cx="5760085" cy="0"/>
                      <wp:effectExtent l="13970" t="16510" r="17145" b="40640"/>
                      <wp:wrapNone/>
                      <wp:docPr id="21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25400">
                                <a:solidFill>
                                  <a:srgbClr val="3333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0E359" id="Straight Connector 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29.05pt" to="451.6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" strokecolor="#330" strokeweight="2pt">
                      <v:shadow on="t" opacity="24903f" origin=",.5" offset="0,.55556mm"/>
                    </v:line>
                  </w:pict>
                </mc:Fallback>
              </mc:AlternateContent>
            </w:r>
            <w:r w:rsidR="007C227E" w:rsidRPr="00287147">
              <w:rPr>
                <w:rFonts w:ascii="Cambria" w:hAnsi="Cambria"/>
                <w:b/>
                <w:color w:val="666633"/>
                <w:sz w:val="36"/>
              </w:rPr>
              <w:t>SADRŽAJ</w:t>
            </w:r>
          </w:p>
        </w:tc>
        <w:tc>
          <w:tcPr>
            <w:tcW w:w="646" w:type="dxa"/>
            <w:shd w:val="clear" w:color="auto" w:fill="FFFFFF"/>
            <w:vAlign w:val="center"/>
          </w:tcPr>
          <w:p w:rsidR="007C227E" w:rsidRPr="007C227E" w:rsidRDefault="007C227E" w:rsidP="007C227E">
            <w:pPr>
              <w:jc w:val="center"/>
              <w:rPr>
                <w:rFonts w:ascii="Cambria" w:hAnsi="Cambria"/>
                <w:color w:val="333300"/>
                <w:sz w:val="22"/>
                <w:szCs w:val="20"/>
              </w:rPr>
            </w:pPr>
          </w:p>
        </w:tc>
      </w:tr>
      <w:tr w:rsidR="007C227E" w:rsidRPr="00287147" w:rsidTr="007C227E">
        <w:tc>
          <w:tcPr>
            <w:tcW w:w="857" w:type="dxa"/>
            <w:shd w:val="clear" w:color="auto" w:fill="F1F1E3"/>
          </w:tcPr>
          <w:p w:rsidR="007C227E" w:rsidRPr="008B04D2" w:rsidRDefault="007C227E" w:rsidP="00464911">
            <w:pPr>
              <w:spacing w:before="40" w:after="40"/>
              <w:rPr>
                <w:rFonts w:ascii="Cambria" w:hAnsi="Cambria"/>
                <w:b/>
                <w:color w:val="333300"/>
                <w:sz w:val="22"/>
                <w:szCs w:val="20"/>
              </w:rPr>
            </w:pPr>
            <w:r w:rsidRPr="008B04D2">
              <w:rPr>
                <w:rFonts w:ascii="Cambria" w:hAnsi="Cambria"/>
                <w:b/>
                <w:color w:val="333300"/>
                <w:sz w:val="22"/>
                <w:szCs w:val="20"/>
              </w:rPr>
              <w:t>1.</w:t>
            </w:r>
          </w:p>
        </w:tc>
        <w:tc>
          <w:tcPr>
            <w:tcW w:w="7651" w:type="dxa"/>
            <w:shd w:val="clear" w:color="auto" w:fill="F1F1E3"/>
          </w:tcPr>
          <w:p w:rsidR="007C227E" w:rsidRPr="008B04D2" w:rsidRDefault="007C227E" w:rsidP="007C227E">
            <w:pPr>
              <w:spacing w:before="40"/>
              <w:rPr>
                <w:rFonts w:ascii="Cambria" w:hAnsi="Cambria"/>
                <w:b/>
                <w:color w:val="333300"/>
                <w:sz w:val="22"/>
                <w:szCs w:val="20"/>
              </w:rPr>
            </w:pPr>
            <w:r w:rsidRPr="008B04D2">
              <w:rPr>
                <w:rFonts w:ascii="Cambria" w:hAnsi="Cambria"/>
                <w:b/>
                <w:color w:val="333300"/>
                <w:sz w:val="22"/>
                <w:szCs w:val="20"/>
              </w:rPr>
              <w:t>UVOD</w:t>
            </w:r>
          </w:p>
        </w:tc>
        <w:tc>
          <w:tcPr>
            <w:tcW w:w="646" w:type="dxa"/>
            <w:shd w:val="clear" w:color="auto" w:fill="F1F1E3"/>
          </w:tcPr>
          <w:p w:rsidR="007C227E" w:rsidRPr="004163CA" w:rsidRDefault="00496930" w:rsidP="00464911">
            <w:pPr>
              <w:jc w:val="right"/>
              <w:rPr>
                <w:rFonts w:ascii="Cambria" w:hAnsi="Cambria"/>
                <w:color w:val="333300"/>
                <w:sz w:val="22"/>
                <w:szCs w:val="20"/>
              </w:rPr>
            </w:pPr>
            <w:r>
              <w:rPr>
                <w:rFonts w:ascii="Cambria" w:hAnsi="Cambria"/>
                <w:color w:val="333300"/>
                <w:sz w:val="22"/>
                <w:szCs w:val="20"/>
              </w:rPr>
              <w:t>4</w:t>
            </w:r>
          </w:p>
        </w:tc>
      </w:tr>
      <w:tr w:rsidR="007C227E" w:rsidRPr="00287147" w:rsidTr="007C227E">
        <w:tc>
          <w:tcPr>
            <w:tcW w:w="857" w:type="dxa"/>
            <w:shd w:val="clear" w:color="auto" w:fill="FFFFFF"/>
          </w:tcPr>
          <w:p w:rsidR="007C227E" w:rsidRPr="0022457E" w:rsidRDefault="007C227E" w:rsidP="007C227E">
            <w:pPr>
              <w:spacing w:before="40" w:after="40"/>
              <w:rPr>
                <w:rFonts w:ascii="Cambria" w:hAnsi="Cambria"/>
                <w:color w:val="333300"/>
                <w:sz w:val="22"/>
                <w:szCs w:val="20"/>
              </w:rPr>
            </w:pPr>
            <w:r>
              <w:rPr>
                <w:rFonts w:ascii="Cambria" w:hAnsi="Cambria"/>
                <w:color w:val="333300"/>
                <w:sz w:val="22"/>
                <w:szCs w:val="20"/>
              </w:rPr>
              <w:t>1.1.</w:t>
            </w:r>
          </w:p>
        </w:tc>
        <w:tc>
          <w:tcPr>
            <w:tcW w:w="7651" w:type="dxa"/>
            <w:shd w:val="clear" w:color="auto" w:fill="FFFFFF"/>
          </w:tcPr>
          <w:p w:rsidR="007C227E" w:rsidRPr="0022457E" w:rsidRDefault="007C227E" w:rsidP="00464911">
            <w:pPr>
              <w:rPr>
                <w:rFonts w:ascii="Cambria" w:hAnsi="Cambria"/>
                <w:color w:val="333300"/>
                <w:sz w:val="22"/>
                <w:szCs w:val="20"/>
              </w:rPr>
            </w:pPr>
            <w:r w:rsidRPr="0022457E">
              <w:rPr>
                <w:rFonts w:ascii="Cambria" w:hAnsi="Cambria"/>
                <w:color w:val="333300"/>
                <w:sz w:val="22"/>
                <w:szCs w:val="20"/>
              </w:rPr>
              <w:t>Usklađenost sa Strategijom EU 2020</w:t>
            </w:r>
          </w:p>
        </w:tc>
        <w:tc>
          <w:tcPr>
            <w:tcW w:w="646" w:type="dxa"/>
            <w:shd w:val="clear" w:color="auto" w:fill="FFFFFF"/>
          </w:tcPr>
          <w:p w:rsidR="007C227E" w:rsidRPr="004163CA" w:rsidRDefault="00496930" w:rsidP="00464911">
            <w:pPr>
              <w:jc w:val="right"/>
              <w:rPr>
                <w:rFonts w:ascii="Cambria" w:hAnsi="Cambria"/>
                <w:color w:val="333300"/>
                <w:sz w:val="22"/>
                <w:szCs w:val="20"/>
              </w:rPr>
            </w:pPr>
            <w:r>
              <w:rPr>
                <w:rFonts w:ascii="Cambria" w:hAnsi="Cambria"/>
                <w:color w:val="333300"/>
                <w:sz w:val="22"/>
                <w:szCs w:val="20"/>
              </w:rPr>
              <w:t>6</w:t>
            </w:r>
          </w:p>
        </w:tc>
      </w:tr>
      <w:tr w:rsidR="007C227E" w:rsidRPr="00287147" w:rsidTr="007C227E">
        <w:tc>
          <w:tcPr>
            <w:tcW w:w="857" w:type="dxa"/>
            <w:shd w:val="clear" w:color="auto" w:fill="FFFFFF"/>
          </w:tcPr>
          <w:p w:rsidR="007C227E" w:rsidRPr="0022457E" w:rsidRDefault="007C227E" w:rsidP="007C227E">
            <w:pPr>
              <w:spacing w:before="40" w:after="40"/>
              <w:rPr>
                <w:rFonts w:ascii="Cambria" w:hAnsi="Cambria"/>
                <w:color w:val="333300"/>
                <w:sz w:val="22"/>
                <w:szCs w:val="20"/>
              </w:rPr>
            </w:pPr>
            <w:r>
              <w:rPr>
                <w:rFonts w:ascii="Cambria" w:hAnsi="Cambria"/>
                <w:color w:val="333300"/>
                <w:sz w:val="22"/>
                <w:szCs w:val="20"/>
              </w:rPr>
              <w:t>1.2.</w:t>
            </w:r>
          </w:p>
        </w:tc>
        <w:tc>
          <w:tcPr>
            <w:tcW w:w="76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Usklađenost sa nacionalnim dokumentima</w:t>
            </w:r>
          </w:p>
        </w:tc>
        <w:tc>
          <w:tcPr>
            <w:tcW w:w="646" w:type="dxa"/>
            <w:shd w:val="clear" w:color="auto" w:fill="FFFFFF"/>
          </w:tcPr>
          <w:p w:rsidR="007C227E" w:rsidRPr="004163CA" w:rsidRDefault="00496930" w:rsidP="00464911">
            <w:pPr>
              <w:spacing w:before="40" w:after="40"/>
              <w:jc w:val="right"/>
              <w:rPr>
                <w:rFonts w:ascii="Cambria" w:hAnsi="Cambria"/>
                <w:color w:val="333300"/>
                <w:sz w:val="22"/>
                <w:szCs w:val="20"/>
              </w:rPr>
            </w:pPr>
            <w:r>
              <w:rPr>
                <w:rFonts w:ascii="Cambria" w:hAnsi="Cambria"/>
                <w:color w:val="333300"/>
                <w:sz w:val="22"/>
                <w:szCs w:val="20"/>
              </w:rPr>
              <w:t>7</w:t>
            </w:r>
          </w:p>
        </w:tc>
      </w:tr>
      <w:tr w:rsidR="007C227E" w:rsidRPr="00287147" w:rsidTr="007C227E">
        <w:tc>
          <w:tcPr>
            <w:tcW w:w="857" w:type="dxa"/>
            <w:shd w:val="clear" w:color="auto" w:fill="FFFFFF"/>
          </w:tcPr>
          <w:p w:rsidR="007C227E" w:rsidRPr="0022457E" w:rsidRDefault="007C227E" w:rsidP="007C227E">
            <w:pPr>
              <w:spacing w:before="40" w:after="40"/>
              <w:rPr>
                <w:rFonts w:ascii="Cambria" w:hAnsi="Cambria"/>
                <w:color w:val="333300"/>
                <w:sz w:val="22"/>
                <w:szCs w:val="20"/>
              </w:rPr>
            </w:pPr>
            <w:r>
              <w:rPr>
                <w:rFonts w:ascii="Cambria" w:hAnsi="Cambria"/>
                <w:color w:val="333300"/>
                <w:sz w:val="22"/>
                <w:szCs w:val="20"/>
              </w:rPr>
              <w:t>1.3.</w:t>
            </w:r>
          </w:p>
        </w:tc>
        <w:tc>
          <w:tcPr>
            <w:tcW w:w="76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Upravljanje baštinom</w:t>
            </w:r>
          </w:p>
        </w:tc>
        <w:tc>
          <w:tcPr>
            <w:tcW w:w="646" w:type="dxa"/>
            <w:shd w:val="clear" w:color="auto" w:fill="FFFFFF"/>
          </w:tcPr>
          <w:p w:rsidR="007C227E" w:rsidRPr="004163CA" w:rsidRDefault="00496930" w:rsidP="00464911">
            <w:pPr>
              <w:spacing w:before="40" w:after="40"/>
              <w:jc w:val="right"/>
              <w:rPr>
                <w:rFonts w:ascii="Cambria" w:hAnsi="Cambria"/>
                <w:color w:val="333300"/>
                <w:sz w:val="22"/>
                <w:szCs w:val="20"/>
              </w:rPr>
            </w:pPr>
            <w:r>
              <w:rPr>
                <w:rFonts w:ascii="Cambria" w:hAnsi="Cambria"/>
                <w:color w:val="333300"/>
                <w:sz w:val="22"/>
                <w:szCs w:val="20"/>
              </w:rPr>
              <w:t>8</w:t>
            </w:r>
          </w:p>
        </w:tc>
      </w:tr>
      <w:tr w:rsidR="007C227E" w:rsidRPr="00287147" w:rsidTr="007C227E">
        <w:tc>
          <w:tcPr>
            <w:tcW w:w="857" w:type="dxa"/>
            <w:shd w:val="clear" w:color="auto" w:fill="FFFFFF"/>
          </w:tcPr>
          <w:p w:rsidR="007C227E" w:rsidRPr="00CE5446" w:rsidRDefault="007C227E" w:rsidP="007C227E">
            <w:pPr>
              <w:spacing w:before="40" w:after="40"/>
              <w:rPr>
                <w:rFonts w:ascii="Cambria" w:hAnsi="Cambria"/>
                <w:i/>
                <w:color w:val="333300"/>
                <w:sz w:val="22"/>
                <w:szCs w:val="20"/>
              </w:rPr>
            </w:pPr>
            <w:r w:rsidRPr="00CE5446">
              <w:rPr>
                <w:rFonts w:ascii="Cambria" w:hAnsi="Cambria"/>
                <w:i/>
                <w:color w:val="333300"/>
                <w:sz w:val="22"/>
                <w:szCs w:val="20"/>
              </w:rPr>
              <w:t>1.3.1.</w:t>
            </w:r>
          </w:p>
        </w:tc>
        <w:tc>
          <w:tcPr>
            <w:tcW w:w="7651" w:type="dxa"/>
            <w:shd w:val="clear" w:color="auto" w:fill="FFFFFF"/>
          </w:tcPr>
          <w:p w:rsidR="007C227E" w:rsidRPr="00CE5446" w:rsidRDefault="007C227E" w:rsidP="00464911">
            <w:pPr>
              <w:spacing w:before="40" w:after="40"/>
              <w:rPr>
                <w:rFonts w:ascii="Cambria" w:hAnsi="Cambria"/>
                <w:i/>
                <w:color w:val="333300"/>
                <w:sz w:val="22"/>
                <w:szCs w:val="20"/>
              </w:rPr>
            </w:pPr>
            <w:r w:rsidRPr="00CE5446">
              <w:rPr>
                <w:rFonts w:ascii="Cambria" w:hAnsi="Cambria"/>
                <w:i/>
                <w:color w:val="333300"/>
                <w:sz w:val="22"/>
                <w:szCs w:val="20"/>
              </w:rPr>
              <w:t>Zakonodavni okvir</w:t>
            </w:r>
          </w:p>
        </w:tc>
        <w:tc>
          <w:tcPr>
            <w:tcW w:w="646" w:type="dxa"/>
            <w:shd w:val="clear" w:color="auto" w:fill="FFFFFF"/>
          </w:tcPr>
          <w:p w:rsidR="007C227E" w:rsidRPr="004163CA" w:rsidRDefault="00F916D6" w:rsidP="00464911">
            <w:pPr>
              <w:spacing w:before="40" w:after="40"/>
              <w:jc w:val="right"/>
              <w:rPr>
                <w:rFonts w:ascii="Cambria" w:hAnsi="Cambria"/>
                <w:color w:val="333300"/>
                <w:sz w:val="22"/>
                <w:szCs w:val="20"/>
              </w:rPr>
            </w:pPr>
            <w:r>
              <w:rPr>
                <w:rFonts w:ascii="Cambria" w:hAnsi="Cambria"/>
                <w:color w:val="333300"/>
                <w:sz w:val="22"/>
                <w:szCs w:val="20"/>
              </w:rPr>
              <w:t>1</w:t>
            </w:r>
            <w:r w:rsidR="00496930">
              <w:rPr>
                <w:rFonts w:ascii="Cambria" w:hAnsi="Cambria"/>
                <w:color w:val="333300"/>
                <w:sz w:val="22"/>
                <w:szCs w:val="20"/>
              </w:rPr>
              <w:t>0</w:t>
            </w:r>
          </w:p>
        </w:tc>
      </w:tr>
      <w:tr w:rsidR="007C227E" w:rsidRPr="00287147" w:rsidTr="007C227E">
        <w:tc>
          <w:tcPr>
            <w:tcW w:w="857" w:type="dxa"/>
            <w:shd w:val="clear" w:color="auto" w:fill="FFFFFF"/>
          </w:tcPr>
          <w:p w:rsidR="007C227E" w:rsidRPr="00CE5446" w:rsidRDefault="007C227E" w:rsidP="007C227E">
            <w:pPr>
              <w:spacing w:before="40" w:after="40"/>
              <w:rPr>
                <w:rFonts w:ascii="Cambria" w:hAnsi="Cambria"/>
                <w:i/>
                <w:color w:val="333300"/>
                <w:sz w:val="22"/>
                <w:szCs w:val="20"/>
              </w:rPr>
            </w:pPr>
            <w:r w:rsidRPr="00CE5446">
              <w:rPr>
                <w:rFonts w:ascii="Cambria" w:hAnsi="Cambria"/>
                <w:i/>
                <w:color w:val="333300"/>
                <w:sz w:val="22"/>
                <w:szCs w:val="20"/>
              </w:rPr>
              <w:t>1.3.2.</w:t>
            </w:r>
          </w:p>
        </w:tc>
        <w:tc>
          <w:tcPr>
            <w:tcW w:w="7651" w:type="dxa"/>
            <w:shd w:val="clear" w:color="auto" w:fill="FFFFFF"/>
          </w:tcPr>
          <w:p w:rsidR="007C227E" w:rsidRPr="00CE5446" w:rsidRDefault="007C227E" w:rsidP="00464911">
            <w:pPr>
              <w:spacing w:before="40" w:after="40"/>
              <w:rPr>
                <w:rFonts w:ascii="Cambria" w:hAnsi="Cambria"/>
                <w:i/>
                <w:color w:val="333300"/>
                <w:sz w:val="22"/>
                <w:szCs w:val="20"/>
              </w:rPr>
            </w:pPr>
            <w:r w:rsidRPr="00CE5446">
              <w:rPr>
                <w:rFonts w:ascii="Cambria" w:hAnsi="Cambria"/>
                <w:i/>
                <w:color w:val="333300"/>
                <w:sz w:val="22"/>
                <w:szCs w:val="20"/>
              </w:rPr>
              <w:t>Prava i obveze jedinica lokalne samouprave</w:t>
            </w:r>
          </w:p>
        </w:tc>
        <w:tc>
          <w:tcPr>
            <w:tcW w:w="646" w:type="dxa"/>
            <w:shd w:val="clear" w:color="auto" w:fill="FFFFFF"/>
          </w:tcPr>
          <w:p w:rsidR="007C227E" w:rsidRPr="004163CA" w:rsidRDefault="00F916D6" w:rsidP="00464911">
            <w:pPr>
              <w:spacing w:before="40" w:after="40"/>
              <w:jc w:val="right"/>
              <w:rPr>
                <w:rFonts w:ascii="Cambria" w:hAnsi="Cambria"/>
                <w:color w:val="333300"/>
                <w:sz w:val="22"/>
                <w:szCs w:val="20"/>
              </w:rPr>
            </w:pPr>
            <w:r>
              <w:rPr>
                <w:rFonts w:ascii="Cambria" w:hAnsi="Cambria"/>
                <w:color w:val="333300"/>
                <w:sz w:val="22"/>
                <w:szCs w:val="20"/>
              </w:rPr>
              <w:t>1</w:t>
            </w:r>
            <w:r w:rsidR="00496930">
              <w:rPr>
                <w:rFonts w:ascii="Cambria" w:hAnsi="Cambria"/>
                <w:color w:val="333300"/>
                <w:sz w:val="22"/>
                <w:szCs w:val="20"/>
              </w:rPr>
              <w:t>1</w:t>
            </w:r>
          </w:p>
        </w:tc>
      </w:tr>
      <w:tr w:rsidR="007C227E" w:rsidRPr="00287147" w:rsidTr="007C227E">
        <w:tc>
          <w:tcPr>
            <w:tcW w:w="857" w:type="dxa"/>
            <w:shd w:val="clear" w:color="auto" w:fill="FFFFFF"/>
          </w:tcPr>
          <w:p w:rsidR="007C227E" w:rsidRPr="0022457E" w:rsidRDefault="007C227E" w:rsidP="007C227E">
            <w:pPr>
              <w:spacing w:before="40" w:after="40"/>
              <w:rPr>
                <w:rFonts w:ascii="Cambria" w:hAnsi="Cambria"/>
                <w:color w:val="333300"/>
                <w:sz w:val="22"/>
                <w:szCs w:val="20"/>
              </w:rPr>
            </w:pPr>
            <w:r>
              <w:rPr>
                <w:rFonts w:ascii="Cambria" w:hAnsi="Cambria"/>
                <w:color w:val="333300"/>
                <w:sz w:val="22"/>
                <w:szCs w:val="20"/>
              </w:rPr>
              <w:t>1.4.</w:t>
            </w:r>
          </w:p>
        </w:tc>
        <w:tc>
          <w:tcPr>
            <w:tcW w:w="76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Kulturna baština i socio-ekonomski razvoj</w:t>
            </w:r>
          </w:p>
        </w:tc>
        <w:tc>
          <w:tcPr>
            <w:tcW w:w="646" w:type="dxa"/>
            <w:shd w:val="clear" w:color="auto" w:fill="FFFFFF"/>
          </w:tcPr>
          <w:p w:rsidR="007C227E" w:rsidRPr="004163CA" w:rsidRDefault="00F916D6" w:rsidP="00464911">
            <w:pPr>
              <w:spacing w:before="40" w:after="40"/>
              <w:jc w:val="right"/>
              <w:rPr>
                <w:rFonts w:ascii="Cambria" w:hAnsi="Cambria"/>
                <w:color w:val="333300"/>
                <w:sz w:val="22"/>
                <w:szCs w:val="20"/>
              </w:rPr>
            </w:pPr>
            <w:r>
              <w:rPr>
                <w:rFonts w:ascii="Cambria" w:hAnsi="Cambria"/>
                <w:color w:val="333300"/>
                <w:sz w:val="22"/>
                <w:szCs w:val="20"/>
              </w:rPr>
              <w:t>1</w:t>
            </w:r>
            <w:r w:rsidR="00496930">
              <w:rPr>
                <w:rFonts w:ascii="Cambria" w:hAnsi="Cambria"/>
                <w:color w:val="333300"/>
                <w:sz w:val="22"/>
                <w:szCs w:val="20"/>
              </w:rPr>
              <w:t>2</w:t>
            </w:r>
          </w:p>
        </w:tc>
      </w:tr>
      <w:tr w:rsidR="007C227E" w:rsidRPr="00287147" w:rsidTr="007C227E">
        <w:tc>
          <w:tcPr>
            <w:tcW w:w="857" w:type="dxa"/>
            <w:shd w:val="clear" w:color="auto" w:fill="F1F1E3"/>
          </w:tcPr>
          <w:p w:rsidR="007C227E" w:rsidRPr="008B04D2" w:rsidRDefault="007C227E" w:rsidP="00464911">
            <w:pPr>
              <w:spacing w:before="40" w:after="40"/>
              <w:rPr>
                <w:rFonts w:ascii="Cambria" w:hAnsi="Cambria"/>
                <w:b/>
                <w:color w:val="333300"/>
                <w:sz w:val="22"/>
                <w:szCs w:val="20"/>
              </w:rPr>
            </w:pPr>
            <w:r w:rsidRPr="008B04D2">
              <w:rPr>
                <w:rFonts w:ascii="Cambria" w:hAnsi="Cambria"/>
                <w:b/>
                <w:color w:val="333300"/>
                <w:sz w:val="22"/>
                <w:szCs w:val="20"/>
              </w:rPr>
              <w:t xml:space="preserve">2. </w:t>
            </w:r>
          </w:p>
        </w:tc>
        <w:tc>
          <w:tcPr>
            <w:tcW w:w="7651" w:type="dxa"/>
            <w:shd w:val="clear" w:color="auto" w:fill="F1F1E3"/>
          </w:tcPr>
          <w:p w:rsidR="007C227E" w:rsidRPr="008B04D2" w:rsidRDefault="007C227E" w:rsidP="00464911">
            <w:pPr>
              <w:spacing w:before="40" w:after="40"/>
              <w:rPr>
                <w:rFonts w:ascii="Cambria" w:hAnsi="Cambria"/>
                <w:b/>
                <w:color w:val="333300"/>
                <w:sz w:val="22"/>
                <w:szCs w:val="20"/>
              </w:rPr>
            </w:pPr>
            <w:r w:rsidRPr="008B04D2">
              <w:rPr>
                <w:rFonts w:ascii="Cambria" w:hAnsi="Cambria"/>
                <w:b/>
                <w:color w:val="333300"/>
                <w:sz w:val="22"/>
                <w:szCs w:val="20"/>
              </w:rPr>
              <w:t>PREGLED  KULTURNE BAŠTINE GRADA</w:t>
            </w:r>
          </w:p>
        </w:tc>
        <w:tc>
          <w:tcPr>
            <w:tcW w:w="646" w:type="dxa"/>
            <w:shd w:val="clear" w:color="auto" w:fill="F1F1E3"/>
          </w:tcPr>
          <w:p w:rsidR="007C227E" w:rsidRPr="004163CA" w:rsidRDefault="00F916D6" w:rsidP="00464911">
            <w:pPr>
              <w:spacing w:before="40" w:after="40"/>
              <w:jc w:val="right"/>
              <w:rPr>
                <w:rFonts w:ascii="Cambria" w:hAnsi="Cambria"/>
                <w:color w:val="333300"/>
                <w:sz w:val="22"/>
                <w:szCs w:val="20"/>
              </w:rPr>
            </w:pPr>
            <w:r>
              <w:rPr>
                <w:rFonts w:ascii="Cambria" w:hAnsi="Cambria"/>
                <w:color w:val="333300"/>
                <w:sz w:val="22"/>
                <w:szCs w:val="20"/>
              </w:rPr>
              <w:t>1</w:t>
            </w:r>
            <w:r w:rsidR="009416CB">
              <w:rPr>
                <w:rFonts w:ascii="Cambria" w:hAnsi="Cambria"/>
                <w:color w:val="333300"/>
                <w:sz w:val="22"/>
                <w:szCs w:val="20"/>
              </w:rPr>
              <w:t>4</w:t>
            </w:r>
          </w:p>
        </w:tc>
      </w:tr>
      <w:tr w:rsidR="007C227E" w:rsidRPr="00287147" w:rsidTr="007C227E">
        <w:tc>
          <w:tcPr>
            <w:tcW w:w="857" w:type="dxa"/>
            <w:shd w:val="clear" w:color="auto" w:fill="FFFFFF"/>
          </w:tcPr>
          <w:p w:rsidR="007C227E" w:rsidRPr="0022457E" w:rsidRDefault="007C227E" w:rsidP="00464911">
            <w:pPr>
              <w:spacing w:before="40" w:after="40"/>
              <w:rPr>
                <w:rFonts w:ascii="Cambria" w:hAnsi="Cambria"/>
                <w:color w:val="333300"/>
                <w:sz w:val="22"/>
                <w:szCs w:val="20"/>
              </w:rPr>
            </w:pPr>
            <w:r>
              <w:rPr>
                <w:rFonts w:ascii="Cambria" w:hAnsi="Cambria"/>
                <w:color w:val="333300"/>
                <w:sz w:val="22"/>
                <w:szCs w:val="20"/>
              </w:rPr>
              <w:t>2.1.</w:t>
            </w:r>
          </w:p>
        </w:tc>
        <w:tc>
          <w:tcPr>
            <w:tcW w:w="76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Povijesne gradske cjeline</w:t>
            </w:r>
          </w:p>
        </w:tc>
        <w:tc>
          <w:tcPr>
            <w:tcW w:w="646" w:type="dxa"/>
            <w:shd w:val="clear" w:color="auto" w:fill="FFFFFF"/>
          </w:tcPr>
          <w:p w:rsidR="007C227E" w:rsidRPr="004163CA" w:rsidRDefault="00F916D6" w:rsidP="00464911">
            <w:pPr>
              <w:spacing w:before="40" w:after="40"/>
              <w:jc w:val="right"/>
              <w:rPr>
                <w:rFonts w:ascii="Cambria" w:hAnsi="Cambria"/>
                <w:color w:val="333300"/>
                <w:sz w:val="22"/>
                <w:szCs w:val="20"/>
              </w:rPr>
            </w:pPr>
            <w:r>
              <w:rPr>
                <w:rFonts w:ascii="Cambria" w:hAnsi="Cambria"/>
                <w:color w:val="333300"/>
                <w:sz w:val="22"/>
                <w:szCs w:val="20"/>
              </w:rPr>
              <w:t>1</w:t>
            </w:r>
            <w:r w:rsidR="009416CB">
              <w:rPr>
                <w:rFonts w:ascii="Cambria" w:hAnsi="Cambria"/>
                <w:color w:val="333300"/>
                <w:sz w:val="22"/>
                <w:szCs w:val="20"/>
              </w:rPr>
              <w:t>4</w:t>
            </w:r>
          </w:p>
        </w:tc>
      </w:tr>
      <w:tr w:rsidR="007C227E" w:rsidRPr="00287147" w:rsidTr="007C227E">
        <w:tc>
          <w:tcPr>
            <w:tcW w:w="857" w:type="dxa"/>
            <w:shd w:val="clear" w:color="auto" w:fill="FFFFFF"/>
          </w:tcPr>
          <w:p w:rsidR="007C227E" w:rsidRPr="00050783" w:rsidRDefault="007C227E" w:rsidP="00464911">
            <w:pPr>
              <w:spacing w:before="40" w:after="40"/>
              <w:rPr>
                <w:rFonts w:ascii="Cambria" w:hAnsi="Cambria"/>
                <w:i/>
                <w:color w:val="333300"/>
                <w:sz w:val="22"/>
                <w:szCs w:val="20"/>
              </w:rPr>
            </w:pPr>
            <w:r w:rsidRPr="00050783">
              <w:rPr>
                <w:rFonts w:ascii="Cambria" w:hAnsi="Cambria"/>
                <w:i/>
                <w:color w:val="333300"/>
                <w:sz w:val="22"/>
                <w:szCs w:val="20"/>
              </w:rPr>
              <w:t>2.1.1.</w:t>
            </w:r>
          </w:p>
        </w:tc>
        <w:tc>
          <w:tcPr>
            <w:tcW w:w="7651" w:type="dxa"/>
            <w:shd w:val="clear" w:color="auto" w:fill="FFFFFF"/>
          </w:tcPr>
          <w:p w:rsidR="007C227E" w:rsidRPr="00CE5446" w:rsidRDefault="007C227E" w:rsidP="00464911">
            <w:pPr>
              <w:spacing w:before="40" w:after="40"/>
              <w:rPr>
                <w:rFonts w:ascii="Cambria" w:hAnsi="Cambria"/>
                <w:i/>
                <w:color w:val="333300"/>
                <w:sz w:val="22"/>
                <w:szCs w:val="20"/>
              </w:rPr>
            </w:pPr>
            <w:r w:rsidRPr="00CE5446">
              <w:rPr>
                <w:rFonts w:ascii="Cambria" w:hAnsi="Cambria"/>
                <w:i/>
                <w:color w:val="333300"/>
                <w:sz w:val="22"/>
                <w:szCs w:val="20"/>
              </w:rPr>
              <w:t xml:space="preserve">Tvrđa </w:t>
            </w:r>
          </w:p>
        </w:tc>
        <w:tc>
          <w:tcPr>
            <w:tcW w:w="646" w:type="dxa"/>
            <w:shd w:val="clear" w:color="auto" w:fill="FFFFFF"/>
          </w:tcPr>
          <w:p w:rsidR="007C227E" w:rsidRPr="004163CA" w:rsidRDefault="00F916D6" w:rsidP="00464911">
            <w:pPr>
              <w:spacing w:before="40" w:after="40"/>
              <w:jc w:val="right"/>
              <w:rPr>
                <w:rFonts w:ascii="Cambria" w:hAnsi="Cambria"/>
                <w:color w:val="333300"/>
                <w:sz w:val="22"/>
                <w:szCs w:val="20"/>
              </w:rPr>
            </w:pPr>
            <w:r>
              <w:rPr>
                <w:rFonts w:ascii="Cambria" w:hAnsi="Cambria"/>
                <w:color w:val="333300"/>
                <w:sz w:val="22"/>
                <w:szCs w:val="20"/>
              </w:rPr>
              <w:t>1</w:t>
            </w:r>
            <w:r w:rsidR="009416CB">
              <w:rPr>
                <w:rFonts w:ascii="Cambria" w:hAnsi="Cambria"/>
                <w:color w:val="333300"/>
                <w:sz w:val="22"/>
                <w:szCs w:val="20"/>
              </w:rPr>
              <w:t>5</w:t>
            </w:r>
          </w:p>
        </w:tc>
      </w:tr>
      <w:tr w:rsidR="007C227E" w:rsidRPr="00287147" w:rsidTr="007C227E">
        <w:tc>
          <w:tcPr>
            <w:tcW w:w="857" w:type="dxa"/>
            <w:shd w:val="clear" w:color="auto" w:fill="FFFFFF"/>
          </w:tcPr>
          <w:p w:rsidR="007C227E" w:rsidRPr="00050783" w:rsidRDefault="007C227E" w:rsidP="00464911">
            <w:pPr>
              <w:spacing w:before="40" w:after="40"/>
              <w:rPr>
                <w:rFonts w:ascii="Cambria" w:hAnsi="Cambria"/>
                <w:i/>
                <w:color w:val="333300"/>
                <w:sz w:val="22"/>
                <w:szCs w:val="20"/>
              </w:rPr>
            </w:pPr>
            <w:r w:rsidRPr="00050783">
              <w:rPr>
                <w:rFonts w:ascii="Cambria" w:hAnsi="Cambria"/>
                <w:i/>
                <w:color w:val="333300"/>
                <w:sz w:val="22"/>
                <w:szCs w:val="20"/>
              </w:rPr>
              <w:t>2.1.2.</w:t>
            </w:r>
          </w:p>
        </w:tc>
        <w:tc>
          <w:tcPr>
            <w:tcW w:w="7651" w:type="dxa"/>
            <w:shd w:val="clear" w:color="auto" w:fill="FFFFFF"/>
          </w:tcPr>
          <w:p w:rsidR="007C227E" w:rsidRPr="00CE5446" w:rsidRDefault="007C227E" w:rsidP="00464911">
            <w:pPr>
              <w:spacing w:before="40" w:after="40"/>
              <w:rPr>
                <w:rFonts w:ascii="Cambria" w:hAnsi="Cambria"/>
                <w:i/>
                <w:color w:val="333300"/>
                <w:sz w:val="22"/>
                <w:szCs w:val="20"/>
              </w:rPr>
            </w:pPr>
            <w:r w:rsidRPr="00CE5446">
              <w:rPr>
                <w:rFonts w:ascii="Cambria" w:hAnsi="Cambria"/>
                <w:i/>
                <w:color w:val="333300"/>
                <w:sz w:val="22"/>
                <w:szCs w:val="20"/>
              </w:rPr>
              <w:t>Gornji grad</w:t>
            </w:r>
          </w:p>
        </w:tc>
        <w:tc>
          <w:tcPr>
            <w:tcW w:w="646" w:type="dxa"/>
            <w:shd w:val="clear" w:color="auto" w:fill="FFFFFF"/>
          </w:tcPr>
          <w:p w:rsidR="007C227E" w:rsidRPr="004163CA" w:rsidRDefault="009416CB" w:rsidP="00464911">
            <w:pPr>
              <w:spacing w:before="40" w:after="40"/>
              <w:jc w:val="right"/>
              <w:rPr>
                <w:rFonts w:ascii="Cambria" w:hAnsi="Cambria"/>
                <w:color w:val="333300"/>
                <w:sz w:val="22"/>
                <w:szCs w:val="20"/>
              </w:rPr>
            </w:pPr>
            <w:r>
              <w:rPr>
                <w:rFonts w:ascii="Cambria" w:hAnsi="Cambria"/>
                <w:color w:val="333300"/>
                <w:sz w:val="22"/>
                <w:szCs w:val="20"/>
              </w:rPr>
              <w:t>19</w:t>
            </w:r>
          </w:p>
        </w:tc>
      </w:tr>
      <w:tr w:rsidR="007C227E" w:rsidRPr="00287147" w:rsidTr="007C227E">
        <w:tc>
          <w:tcPr>
            <w:tcW w:w="857" w:type="dxa"/>
            <w:shd w:val="clear" w:color="auto" w:fill="FFFFFF"/>
          </w:tcPr>
          <w:p w:rsidR="007C227E" w:rsidRPr="00050783" w:rsidRDefault="007C227E" w:rsidP="00464911">
            <w:pPr>
              <w:spacing w:before="40" w:after="40"/>
              <w:rPr>
                <w:rFonts w:ascii="Cambria" w:hAnsi="Cambria"/>
                <w:i/>
                <w:color w:val="333300"/>
                <w:sz w:val="22"/>
                <w:szCs w:val="20"/>
              </w:rPr>
            </w:pPr>
            <w:r w:rsidRPr="00050783">
              <w:rPr>
                <w:rFonts w:ascii="Cambria" w:hAnsi="Cambria"/>
                <w:i/>
                <w:color w:val="333300"/>
                <w:sz w:val="22"/>
                <w:szCs w:val="20"/>
              </w:rPr>
              <w:t>2.1.3.</w:t>
            </w:r>
          </w:p>
        </w:tc>
        <w:tc>
          <w:tcPr>
            <w:tcW w:w="7651" w:type="dxa"/>
            <w:shd w:val="clear" w:color="auto" w:fill="FFFFFF"/>
          </w:tcPr>
          <w:p w:rsidR="007C227E" w:rsidRPr="00CE5446" w:rsidRDefault="007C227E" w:rsidP="00464911">
            <w:pPr>
              <w:spacing w:before="40" w:after="40"/>
              <w:rPr>
                <w:rFonts w:ascii="Cambria" w:hAnsi="Cambria"/>
                <w:i/>
                <w:color w:val="333300"/>
                <w:sz w:val="22"/>
                <w:szCs w:val="20"/>
              </w:rPr>
            </w:pPr>
            <w:r w:rsidRPr="00CE5446">
              <w:rPr>
                <w:rFonts w:ascii="Cambria" w:hAnsi="Cambria"/>
                <w:i/>
                <w:color w:val="333300"/>
                <w:sz w:val="22"/>
                <w:szCs w:val="20"/>
              </w:rPr>
              <w:t>Donji grad</w:t>
            </w:r>
          </w:p>
        </w:tc>
        <w:tc>
          <w:tcPr>
            <w:tcW w:w="646" w:type="dxa"/>
            <w:shd w:val="clear" w:color="auto" w:fill="FFFFFF"/>
          </w:tcPr>
          <w:p w:rsidR="007C227E" w:rsidRPr="004163CA" w:rsidRDefault="00F916D6" w:rsidP="00464911">
            <w:pPr>
              <w:spacing w:before="40" w:after="40"/>
              <w:jc w:val="right"/>
              <w:rPr>
                <w:rFonts w:ascii="Cambria" w:hAnsi="Cambria"/>
                <w:color w:val="333300"/>
                <w:sz w:val="22"/>
                <w:szCs w:val="20"/>
              </w:rPr>
            </w:pPr>
            <w:r>
              <w:rPr>
                <w:rFonts w:ascii="Cambria" w:hAnsi="Cambria"/>
                <w:color w:val="333300"/>
                <w:sz w:val="22"/>
                <w:szCs w:val="20"/>
              </w:rPr>
              <w:t>2</w:t>
            </w:r>
            <w:r w:rsidR="009416CB">
              <w:rPr>
                <w:rFonts w:ascii="Cambria" w:hAnsi="Cambria"/>
                <w:color w:val="333300"/>
                <w:sz w:val="22"/>
                <w:szCs w:val="20"/>
              </w:rPr>
              <w:t>0</w:t>
            </w:r>
          </w:p>
        </w:tc>
      </w:tr>
      <w:tr w:rsidR="007C227E" w:rsidRPr="00287147" w:rsidTr="007C227E">
        <w:tc>
          <w:tcPr>
            <w:tcW w:w="857" w:type="dxa"/>
            <w:shd w:val="clear" w:color="auto" w:fill="FFFFFF"/>
          </w:tcPr>
          <w:p w:rsidR="007C227E" w:rsidRPr="0022457E" w:rsidRDefault="007C227E" w:rsidP="00464911">
            <w:pPr>
              <w:spacing w:before="40" w:after="40"/>
              <w:rPr>
                <w:rFonts w:ascii="Cambria" w:hAnsi="Cambria"/>
                <w:color w:val="333300"/>
                <w:sz w:val="22"/>
                <w:szCs w:val="20"/>
              </w:rPr>
            </w:pPr>
            <w:r>
              <w:rPr>
                <w:rFonts w:ascii="Cambria" w:hAnsi="Cambria"/>
                <w:color w:val="333300"/>
                <w:sz w:val="22"/>
                <w:szCs w:val="20"/>
              </w:rPr>
              <w:t>2.2.</w:t>
            </w:r>
          </w:p>
        </w:tc>
        <w:tc>
          <w:tcPr>
            <w:tcW w:w="76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 xml:space="preserve">Kulturne i kulturno-obrazovne institucije    </w:t>
            </w:r>
          </w:p>
        </w:tc>
        <w:tc>
          <w:tcPr>
            <w:tcW w:w="646" w:type="dxa"/>
            <w:shd w:val="clear" w:color="auto" w:fill="FFFFFF"/>
          </w:tcPr>
          <w:p w:rsidR="007C227E" w:rsidRPr="004163CA" w:rsidRDefault="00F916D6" w:rsidP="00464911">
            <w:pPr>
              <w:spacing w:before="40" w:after="40"/>
              <w:jc w:val="right"/>
              <w:rPr>
                <w:rFonts w:ascii="Cambria" w:hAnsi="Cambria"/>
                <w:color w:val="333300"/>
                <w:sz w:val="22"/>
                <w:szCs w:val="20"/>
              </w:rPr>
            </w:pPr>
            <w:r>
              <w:rPr>
                <w:rFonts w:ascii="Cambria" w:hAnsi="Cambria"/>
                <w:color w:val="333300"/>
                <w:sz w:val="22"/>
                <w:szCs w:val="20"/>
              </w:rPr>
              <w:t>2</w:t>
            </w:r>
            <w:r w:rsidR="009416CB">
              <w:rPr>
                <w:rFonts w:ascii="Cambria" w:hAnsi="Cambria"/>
                <w:color w:val="333300"/>
                <w:sz w:val="22"/>
                <w:szCs w:val="20"/>
              </w:rPr>
              <w:t>1</w:t>
            </w:r>
          </w:p>
        </w:tc>
      </w:tr>
      <w:tr w:rsidR="007C227E" w:rsidRPr="00287147" w:rsidTr="007C227E">
        <w:tc>
          <w:tcPr>
            <w:tcW w:w="857" w:type="dxa"/>
            <w:shd w:val="clear" w:color="auto" w:fill="FFFFFF"/>
          </w:tcPr>
          <w:p w:rsidR="007C227E" w:rsidRPr="00050783" w:rsidRDefault="007C227E" w:rsidP="00464911">
            <w:pPr>
              <w:spacing w:before="40" w:after="40"/>
              <w:rPr>
                <w:rFonts w:ascii="Cambria" w:hAnsi="Cambria"/>
                <w:i/>
                <w:color w:val="333300"/>
                <w:sz w:val="22"/>
                <w:szCs w:val="20"/>
              </w:rPr>
            </w:pPr>
            <w:r w:rsidRPr="00050783">
              <w:rPr>
                <w:rFonts w:ascii="Cambria" w:hAnsi="Cambria"/>
                <w:i/>
                <w:color w:val="333300"/>
                <w:sz w:val="22"/>
                <w:szCs w:val="20"/>
              </w:rPr>
              <w:t>2.2.1.</w:t>
            </w:r>
          </w:p>
        </w:tc>
        <w:tc>
          <w:tcPr>
            <w:tcW w:w="7651" w:type="dxa"/>
            <w:shd w:val="clear" w:color="auto" w:fill="FFFFFF"/>
          </w:tcPr>
          <w:p w:rsidR="007C227E" w:rsidRPr="00CE5446" w:rsidRDefault="007C227E" w:rsidP="00464911">
            <w:pPr>
              <w:spacing w:before="40" w:after="40"/>
              <w:rPr>
                <w:rFonts w:ascii="Cambria" w:hAnsi="Cambria"/>
                <w:i/>
                <w:color w:val="333300"/>
                <w:sz w:val="22"/>
                <w:szCs w:val="20"/>
              </w:rPr>
            </w:pPr>
            <w:r w:rsidRPr="00CE5446">
              <w:rPr>
                <w:rFonts w:ascii="Cambria" w:hAnsi="Cambria"/>
                <w:i/>
                <w:color w:val="333300"/>
                <w:sz w:val="22"/>
                <w:szCs w:val="20"/>
              </w:rPr>
              <w:t>Kulturne institucije – kazališta</w:t>
            </w:r>
          </w:p>
        </w:tc>
        <w:tc>
          <w:tcPr>
            <w:tcW w:w="646" w:type="dxa"/>
            <w:shd w:val="clear" w:color="auto" w:fill="FFFFFF"/>
          </w:tcPr>
          <w:p w:rsidR="007C227E" w:rsidRPr="004163CA" w:rsidRDefault="00F916D6" w:rsidP="00464911">
            <w:pPr>
              <w:spacing w:before="40" w:after="40"/>
              <w:jc w:val="right"/>
              <w:rPr>
                <w:rFonts w:ascii="Cambria" w:hAnsi="Cambria"/>
                <w:color w:val="333300"/>
                <w:sz w:val="22"/>
                <w:szCs w:val="20"/>
              </w:rPr>
            </w:pPr>
            <w:r>
              <w:rPr>
                <w:rFonts w:ascii="Cambria" w:hAnsi="Cambria"/>
                <w:color w:val="333300"/>
                <w:sz w:val="22"/>
                <w:szCs w:val="20"/>
              </w:rPr>
              <w:t>2</w:t>
            </w:r>
            <w:r w:rsidR="009416CB">
              <w:rPr>
                <w:rFonts w:ascii="Cambria" w:hAnsi="Cambria"/>
                <w:color w:val="333300"/>
                <w:sz w:val="22"/>
                <w:szCs w:val="20"/>
              </w:rPr>
              <w:t>1</w:t>
            </w:r>
          </w:p>
        </w:tc>
      </w:tr>
      <w:tr w:rsidR="007C227E" w:rsidRPr="00287147" w:rsidTr="007C227E">
        <w:tc>
          <w:tcPr>
            <w:tcW w:w="857" w:type="dxa"/>
            <w:shd w:val="clear" w:color="auto" w:fill="FFFFFF"/>
          </w:tcPr>
          <w:p w:rsidR="007C227E" w:rsidRPr="00050783" w:rsidRDefault="007C227E" w:rsidP="00464911">
            <w:pPr>
              <w:spacing w:before="40" w:after="40"/>
              <w:rPr>
                <w:rFonts w:ascii="Cambria" w:hAnsi="Cambria"/>
                <w:i/>
                <w:color w:val="333300"/>
                <w:sz w:val="22"/>
                <w:szCs w:val="20"/>
              </w:rPr>
            </w:pPr>
            <w:r w:rsidRPr="00050783">
              <w:rPr>
                <w:rFonts w:ascii="Cambria" w:hAnsi="Cambria"/>
                <w:i/>
                <w:color w:val="333300"/>
                <w:sz w:val="22"/>
                <w:szCs w:val="20"/>
              </w:rPr>
              <w:t>2.2.2.</w:t>
            </w:r>
          </w:p>
        </w:tc>
        <w:tc>
          <w:tcPr>
            <w:tcW w:w="7651" w:type="dxa"/>
            <w:shd w:val="clear" w:color="auto" w:fill="FFFFFF"/>
          </w:tcPr>
          <w:p w:rsidR="007C227E" w:rsidRPr="00CE5446" w:rsidRDefault="007C227E" w:rsidP="00464911">
            <w:pPr>
              <w:spacing w:before="40" w:after="40"/>
              <w:rPr>
                <w:rFonts w:ascii="Cambria" w:hAnsi="Cambria"/>
                <w:i/>
                <w:color w:val="333300"/>
                <w:sz w:val="22"/>
                <w:szCs w:val="20"/>
              </w:rPr>
            </w:pPr>
            <w:r w:rsidRPr="00CE5446">
              <w:rPr>
                <w:rFonts w:ascii="Cambria" w:hAnsi="Cambria"/>
                <w:i/>
                <w:color w:val="333300"/>
                <w:sz w:val="22"/>
                <w:szCs w:val="20"/>
              </w:rPr>
              <w:t>Kulturno – obrazovne institucije</w:t>
            </w:r>
          </w:p>
        </w:tc>
        <w:tc>
          <w:tcPr>
            <w:tcW w:w="646" w:type="dxa"/>
            <w:shd w:val="clear" w:color="auto" w:fill="FFFFFF"/>
          </w:tcPr>
          <w:p w:rsidR="007C227E" w:rsidRPr="004163CA" w:rsidRDefault="00F916D6" w:rsidP="00464911">
            <w:pPr>
              <w:spacing w:before="40" w:after="40"/>
              <w:jc w:val="right"/>
              <w:rPr>
                <w:rFonts w:ascii="Cambria" w:hAnsi="Cambria"/>
                <w:color w:val="333300"/>
                <w:sz w:val="22"/>
                <w:szCs w:val="20"/>
              </w:rPr>
            </w:pPr>
            <w:r>
              <w:rPr>
                <w:rFonts w:ascii="Cambria" w:hAnsi="Cambria"/>
                <w:color w:val="333300"/>
                <w:sz w:val="22"/>
                <w:szCs w:val="20"/>
              </w:rPr>
              <w:t>2</w:t>
            </w:r>
            <w:r w:rsidR="009416CB">
              <w:rPr>
                <w:rFonts w:ascii="Cambria" w:hAnsi="Cambria"/>
                <w:color w:val="333300"/>
                <w:sz w:val="22"/>
                <w:szCs w:val="20"/>
              </w:rPr>
              <w:t>3</w:t>
            </w:r>
          </w:p>
        </w:tc>
      </w:tr>
      <w:tr w:rsidR="007C227E" w:rsidRPr="00287147" w:rsidTr="007C227E">
        <w:tc>
          <w:tcPr>
            <w:tcW w:w="857" w:type="dxa"/>
            <w:shd w:val="clear" w:color="auto" w:fill="FFFFFF"/>
          </w:tcPr>
          <w:p w:rsidR="007C227E" w:rsidRPr="00050783" w:rsidRDefault="007C227E" w:rsidP="00464911">
            <w:pPr>
              <w:spacing w:before="40" w:after="40"/>
              <w:rPr>
                <w:rFonts w:ascii="Cambria" w:hAnsi="Cambria"/>
                <w:i/>
                <w:color w:val="333300"/>
                <w:sz w:val="22"/>
                <w:szCs w:val="20"/>
              </w:rPr>
            </w:pPr>
            <w:r>
              <w:rPr>
                <w:rFonts w:ascii="Cambria" w:hAnsi="Cambria"/>
                <w:i/>
                <w:color w:val="333300"/>
                <w:sz w:val="22"/>
                <w:szCs w:val="20"/>
              </w:rPr>
              <w:t xml:space="preserve">2.3. </w:t>
            </w:r>
          </w:p>
        </w:tc>
        <w:tc>
          <w:tcPr>
            <w:tcW w:w="7651" w:type="dxa"/>
            <w:shd w:val="clear" w:color="auto" w:fill="FFFFFF"/>
          </w:tcPr>
          <w:p w:rsidR="007C227E" w:rsidRPr="000775E9" w:rsidRDefault="007C227E" w:rsidP="00464911">
            <w:pPr>
              <w:spacing w:before="40" w:after="40"/>
              <w:rPr>
                <w:rFonts w:ascii="Cambria" w:hAnsi="Cambria"/>
                <w:b/>
                <w:color w:val="666633"/>
                <w:sz w:val="28"/>
                <w:szCs w:val="28"/>
              </w:rPr>
            </w:pPr>
            <w:r w:rsidRPr="000775E9">
              <w:rPr>
                <w:rFonts w:ascii="Cambria" w:hAnsi="Cambria"/>
                <w:color w:val="333300"/>
                <w:sz w:val="22"/>
                <w:szCs w:val="20"/>
              </w:rPr>
              <w:t>Tradicijska baština</w:t>
            </w:r>
            <w:r>
              <w:rPr>
                <w:rFonts w:ascii="Cambria" w:hAnsi="Cambria"/>
                <w:b/>
                <w:color w:val="666633"/>
                <w:sz w:val="28"/>
                <w:szCs w:val="28"/>
              </w:rPr>
              <w:t xml:space="preserve"> </w:t>
            </w:r>
          </w:p>
        </w:tc>
        <w:tc>
          <w:tcPr>
            <w:tcW w:w="646" w:type="dxa"/>
            <w:shd w:val="clear" w:color="auto" w:fill="FFFFFF"/>
          </w:tcPr>
          <w:p w:rsidR="007C227E" w:rsidRPr="004163CA" w:rsidRDefault="00F916D6" w:rsidP="00464911">
            <w:pPr>
              <w:spacing w:before="40" w:after="40"/>
              <w:jc w:val="right"/>
              <w:rPr>
                <w:rFonts w:ascii="Cambria" w:hAnsi="Cambria"/>
                <w:color w:val="333300"/>
                <w:sz w:val="22"/>
                <w:szCs w:val="20"/>
              </w:rPr>
            </w:pPr>
            <w:r>
              <w:rPr>
                <w:rFonts w:ascii="Cambria" w:hAnsi="Cambria"/>
                <w:color w:val="333300"/>
                <w:sz w:val="22"/>
                <w:szCs w:val="20"/>
              </w:rPr>
              <w:t>2</w:t>
            </w:r>
            <w:r w:rsidR="009416CB">
              <w:rPr>
                <w:rFonts w:ascii="Cambria" w:hAnsi="Cambria"/>
                <w:color w:val="333300"/>
                <w:sz w:val="22"/>
                <w:szCs w:val="20"/>
              </w:rPr>
              <w:t>4</w:t>
            </w:r>
          </w:p>
        </w:tc>
      </w:tr>
      <w:tr w:rsidR="007C227E" w:rsidRPr="000775E9" w:rsidTr="007C227E">
        <w:tc>
          <w:tcPr>
            <w:tcW w:w="857" w:type="dxa"/>
            <w:shd w:val="clear" w:color="auto" w:fill="FFFFFF"/>
          </w:tcPr>
          <w:p w:rsidR="007C227E" w:rsidRPr="0022457E" w:rsidRDefault="007C227E" w:rsidP="00464911">
            <w:pPr>
              <w:spacing w:before="40" w:after="40"/>
              <w:rPr>
                <w:rFonts w:ascii="Cambria" w:hAnsi="Cambria"/>
                <w:color w:val="333300"/>
                <w:sz w:val="22"/>
                <w:szCs w:val="20"/>
              </w:rPr>
            </w:pPr>
            <w:r>
              <w:rPr>
                <w:rFonts w:ascii="Cambria" w:hAnsi="Cambria"/>
                <w:color w:val="333300"/>
                <w:sz w:val="22"/>
                <w:szCs w:val="20"/>
              </w:rPr>
              <w:t>2.4.</w:t>
            </w:r>
          </w:p>
        </w:tc>
        <w:tc>
          <w:tcPr>
            <w:tcW w:w="76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 xml:space="preserve">Model zainteresiranih (uključenih) strana </w:t>
            </w:r>
          </w:p>
        </w:tc>
        <w:tc>
          <w:tcPr>
            <w:tcW w:w="646" w:type="dxa"/>
            <w:shd w:val="clear" w:color="auto" w:fill="FFFFFF"/>
          </w:tcPr>
          <w:p w:rsidR="007C227E" w:rsidRPr="004163CA" w:rsidRDefault="00F916D6" w:rsidP="00464911">
            <w:pPr>
              <w:spacing w:before="40" w:after="40"/>
              <w:jc w:val="right"/>
              <w:rPr>
                <w:rFonts w:ascii="Cambria" w:hAnsi="Cambria"/>
                <w:color w:val="333300"/>
                <w:sz w:val="22"/>
                <w:szCs w:val="20"/>
              </w:rPr>
            </w:pPr>
            <w:r>
              <w:rPr>
                <w:rFonts w:ascii="Cambria" w:hAnsi="Cambria"/>
                <w:color w:val="333300"/>
                <w:sz w:val="22"/>
                <w:szCs w:val="20"/>
              </w:rPr>
              <w:t>2</w:t>
            </w:r>
            <w:r w:rsidR="009416CB">
              <w:rPr>
                <w:rFonts w:ascii="Cambria" w:hAnsi="Cambria"/>
                <w:color w:val="333300"/>
                <w:sz w:val="22"/>
                <w:szCs w:val="20"/>
              </w:rPr>
              <w:t>4</w:t>
            </w:r>
          </w:p>
        </w:tc>
      </w:tr>
      <w:tr w:rsidR="007C227E" w:rsidRPr="000775E9" w:rsidTr="007C227E">
        <w:tc>
          <w:tcPr>
            <w:tcW w:w="857" w:type="dxa"/>
            <w:shd w:val="clear" w:color="auto" w:fill="FFFFFF"/>
          </w:tcPr>
          <w:p w:rsidR="007C227E" w:rsidRPr="0022457E" w:rsidRDefault="007C227E" w:rsidP="00464911">
            <w:pPr>
              <w:spacing w:before="40" w:after="40"/>
              <w:rPr>
                <w:rFonts w:ascii="Cambria" w:hAnsi="Cambria"/>
                <w:color w:val="333300"/>
                <w:sz w:val="22"/>
                <w:szCs w:val="20"/>
              </w:rPr>
            </w:pPr>
            <w:r>
              <w:rPr>
                <w:rFonts w:ascii="Cambria" w:hAnsi="Cambria"/>
                <w:color w:val="333300"/>
                <w:sz w:val="22"/>
                <w:szCs w:val="20"/>
              </w:rPr>
              <w:t xml:space="preserve">2.5. </w:t>
            </w:r>
          </w:p>
        </w:tc>
        <w:tc>
          <w:tcPr>
            <w:tcW w:w="76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Procjena razvojnih potencijala</w:t>
            </w:r>
          </w:p>
        </w:tc>
        <w:tc>
          <w:tcPr>
            <w:tcW w:w="646" w:type="dxa"/>
            <w:shd w:val="clear" w:color="auto" w:fill="FFFFFF"/>
          </w:tcPr>
          <w:p w:rsidR="007C227E" w:rsidRPr="004163CA" w:rsidRDefault="009416CB" w:rsidP="00464911">
            <w:pPr>
              <w:spacing w:before="40" w:after="40"/>
              <w:jc w:val="right"/>
              <w:rPr>
                <w:rFonts w:ascii="Cambria" w:hAnsi="Cambria"/>
                <w:color w:val="333300"/>
                <w:sz w:val="22"/>
                <w:szCs w:val="20"/>
              </w:rPr>
            </w:pPr>
            <w:r>
              <w:rPr>
                <w:rFonts w:ascii="Cambria" w:hAnsi="Cambria"/>
                <w:color w:val="333300"/>
                <w:sz w:val="22"/>
                <w:szCs w:val="20"/>
              </w:rPr>
              <w:t>28</w:t>
            </w:r>
          </w:p>
        </w:tc>
      </w:tr>
      <w:tr w:rsidR="007C227E" w:rsidRPr="00287147" w:rsidTr="007C227E">
        <w:tc>
          <w:tcPr>
            <w:tcW w:w="857" w:type="dxa"/>
            <w:shd w:val="clear" w:color="auto" w:fill="F1F1E3"/>
          </w:tcPr>
          <w:p w:rsidR="007C227E" w:rsidRPr="008B04D2" w:rsidRDefault="007C227E" w:rsidP="00464911">
            <w:pPr>
              <w:spacing w:before="40" w:after="40"/>
              <w:rPr>
                <w:rFonts w:ascii="Cambria" w:hAnsi="Cambria"/>
                <w:b/>
                <w:color w:val="333300"/>
                <w:sz w:val="22"/>
                <w:szCs w:val="20"/>
              </w:rPr>
            </w:pPr>
            <w:r w:rsidRPr="008B04D2">
              <w:rPr>
                <w:rFonts w:ascii="Cambria" w:hAnsi="Cambria"/>
                <w:b/>
                <w:color w:val="333300"/>
                <w:sz w:val="22"/>
                <w:szCs w:val="20"/>
              </w:rPr>
              <w:t>3.</w:t>
            </w:r>
          </w:p>
        </w:tc>
        <w:tc>
          <w:tcPr>
            <w:tcW w:w="7651" w:type="dxa"/>
            <w:shd w:val="clear" w:color="auto" w:fill="F1F1E3"/>
          </w:tcPr>
          <w:p w:rsidR="007C227E" w:rsidRPr="008B04D2" w:rsidRDefault="007C227E" w:rsidP="00464911">
            <w:pPr>
              <w:spacing w:before="40" w:after="40"/>
              <w:rPr>
                <w:rFonts w:ascii="Cambria" w:hAnsi="Cambria"/>
                <w:b/>
                <w:color w:val="333300"/>
                <w:sz w:val="22"/>
                <w:szCs w:val="20"/>
              </w:rPr>
            </w:pPr>
            <w:r w:rsidRPr="008B04D2">
              <w:rPr>
                <w:rFonts w:ascii="Cambria" w:hAnsi="Cambria"/>
                <w:b/>
                <w:color w:val="333300"/>
                <w:sz w:val="22"/>
                <w:szCs w:val="20"/>
              </w:rPr>
              <w:t>STRATEŠKI PRISTUP UPRAVLJANJU BAŠTINOM</w:t>
            </w:r>
          </w:p>
        </w:tc>
        <w:tc>
          <w:tcPr>
            <w:tcW w:w="646" w:type="dxa"/>
            <w:shd w:val="clear" w:color="auto" w:fill="F1F1E3"/>
          </w:tcPr>
          <w:p w:rsidR="007C227E" w:rsidRPr="004163CA" w:rsidRDefault="00F916D6" w:rsidP="00464911">
            <w:pPr>
              <w:spacing w:before="40" w:after="40"/>
              <w:jc w:val="right"/>
              <w:rPr>
                <w:rFonts w:ascii="Cambria" w:hAnsi="Cambria"/>
                <w:color w:val="333300"/>
                <w:sz w:val="22"/>
                <w:szCs w:val="20"/>
              </w:rPr>
            </w:pPr>
            <w:r>
              <w:rPr>
                <w:rFonts w:ascii="Cambria" w:hAnsi="Cambria"/>
                <w:color w:val="333300"/>
                <w:sz w:val="22"/>
                <w:szCs w:val="20"/>
              </w:rPr>
              <w:t>3</w:t>
            </w:r>
            <w:r w:rsidR="009416CB">
              <w:rPr>
                <w:rFonts w:ascii="Cambria" w:hAnsi="Cambria"/>
                <w:color w:val="333300"/>
                <w:sz w:val="22"/>
                <w:szCs w:val="20"/>
              </w:rPr>
              <w:t>1</w:t>
            </w:r>
          </w:p>
        </w:tc>
      </w:tr>
      <w:tr w:rsidR="007C227E" w:rsidRPr="00287147" w:rsidTr="007C227E">
        <w:tc>
          <w:tcPr>
            <w:tcW w:w="857" w:type="dxa"/>
            <w:shd w:val="clear" w:color="auto" w:fill="FFFFFF"/>
          </w:tcPr>
          <w:p w:rsidR="007C227E" w:rsidRPr="0022457E" w:rsidRDefault="007C227E" w:rsidP="00464911">
            <w:pPr>
              <w:spacing w:before="40" w:after="40"/>
              <w:rPr>
                <w:rFonts w:ascii="Cambria" w:hAnsi="Cambria"/>
                <w:color w:val="333300"/>
                <w:sz w:val="22"/>
                <w:szCs w:val="20"/>
              </w:rPr>
            </w:pPr>
            <w:r>
              <w:rPr>
                <w:rFonts w:ascii="Cambria" w:hAnsi="Cambria"/>
                <w:color w:val="333300"/>
                <w:sz w:val="22"/>
                <w:szCs w:val="20"/>
              </w:rPr>
              <w:t>3.1.</w:t>
            </w:r>
          </w:p>
        </w:tc>
        <w:tc>
          <w:tcPr>
            <w:tcW w:w="76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Koncept integriranog urbanog razvoja (IUDC)</w:t>
            </w:r>
          </w:p>
        </w:tc>
        <w:tc>
          <w:tcPr>
            <w:tcW w:w="646" w:type="dxa"/>
            <w:shd w:val="clear" w:color="auto" w:fill="FFFFFF"/>
          </w:tcPr>
          <w:p w:rsidR="007C227E" w:rsidRPr="004163CA" w:rsidRDefault="00F916D6" w:rsidP="00464911">
            <w:pPr>
              <w:spacing w:before="40" w:after="40"/>
              <w:jc w:val="right"/>
              <w:rPr>
                <w:rFonts w:ascii="Cambria" w:hAnsi="Cambria"/>
                <w:color w:val="333300"/>
                <w:sz w:val="22"/>
                <w:szCs w:val="20"/>
              </w:rPr>
            </w:pPr>
            <w:r>
              <w:rPr>
                <w:rFonts w:ascii="Cambria" w:hAnsi="Cambria"/>
                <w:color w:val="333300"/>
                <w:sz w:val="22"/>
                <w:szCs w:val="20"/>
              </w:rPr>
              <w:t>3</w:t>
            </w:r>
            <w:r w:rsidR="009416CB">
              <w:rPr>
                <w:rFonts w:ascii="Cambria" w:hAnsi="Cambria"/>
                <w:color w:val="333300"/>
                <w:sz w:val="22"/>
                <w:szCs w:val="20"/>
              </w:rPr>
              <w:t>1</w:t>
            </w:r>
          </w:p>
        </w:tc>
      </w:tr>
      <w:tr w:rsidR="007C227E" w:rsidRPr="00287147" w:rsidTr="007C227E">
        <w:tc>
          <w:tcPr>
            <w:tcW w:w="857" w:type="dxa"/>
            <w:shd w:val="clear" w:color="auto" w:fill="FFFFFF"/>
          </w:tcPr>
          <w:p w:rsidR="007C227E" w:rsidRPr="0022457E" w:rsidRDefault="007C227E" w:rsidP="00464911">
            <w:pPr>
              <w:spacing w:before="40" w:after="40"/>
              <w:rPr>
                <w:rFonts w:ascii="Cambria" w:hAnsi="Cambria"/>
                <w:color w:val="333300"/>
                <w:sz w:val="22"/>
                <w:szCs w:val="20"/>
              </w:rPr>
            </w:pPr>
            <w:r>
              <w:rPr>
                <w:rFonts w:ascii="Cambria" w:hAnsi="Cambria"/>
                <w:color w:val="333300"/>
                <w:sz w:val="22"/>
                <w:szCs w:val="20"/>
              </w:rPr>
              <w:t>3.2.</w:t>
            </w:r>
          </w:p>
        </w:tc>
        <w:tc>
          <w:tcPr>
            <w:tcW w:w="76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 xml:space="preserve">Revitalizacija povijesnih jezgri   </w:t>
            </w:r>
          </w:p>
        </w:tc>
        <w:tc>
          <w:tcPr>
            <w:tcW w:w="646" w:type="dxa"/>
            <w:shd w:val="clear" w:color="auto" w:fill="FFFFFF"/>
          </w:tcPr>
          <w:p w:rsidR="007C227E" w:rsidRPr="004163CA" w:rsidRDefault="009416CB" w:rsidP="00464911">
            <w:pPr>
              <w:spacing w:before="40" w:after="40"/>
              <w:jc w:val="right"/>
              <w:rPr>
                <w:rFonts w:ascii="Cambria" w:hAnsi="Cambria"/>
                <w:color w:val="333300"/>
                <w:sz w:val="22"/>
                <w:szCs w:val="20"/>
              </w:rPr>
            </w:pPr>
            <w:r>
              <w:rPr>
                <w:rFonts w:ascii="Cambria" w:hAnsi="Cambria"/>
                <w:color w:val="333300"/>
                <w:sz w:val="22"/>
                <w:szCs w:val="20"/>
              </w:rPr>
              <w:t>36</w:t>
            </w:r>
          </w:p>
        </w:tc>
      </w:tr>
      <w:tr w:rsidR="007C227E" w:rsidRPr="00287147" w:rsidTr="007C227E">
        <w:tc>
          <w:tcPr>
            <w:tcW w:w="857" w:type="dxa"/>
            <w:shd w:val="clear" w:color="auto" w:fill="FFFFFF"/>
          </w:tcPr>
          <w:p w:rsidR="007C227E" w:rsidRPr="0022457E" w:rsidRDefault="007C227E" w:rsidP="00464911">
            <w:pPr>
              <w:spacing w:before="40" w:after="40"/>
              <w:rPr>
                <w:rFonts w:ascii="Cambria" w:hAnsi="Cambria"/>
                <w:color w:val="333300"/>
                <w:sz w:val="22"/>
                <w:szCs w:val="20"/>
              </w:rPr>
            </w:pPr>
            <w:r>
              <w:rPr>
                <w:rFonts w:ascii="Cambria" w:hAnsi="Cambria"/>
                <w:color w:val="333300"/>
                <w:sz w:val="22"/>
                <w:szCs w:val="20"/>
              </w:rPr>
              <w:t>3.3.</w:t>
            </w:r>
          </w:p>
        </w:tc>
        <w:tc>
          <w:tcPr>
            <w:tcW w:w="76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 xml:space="preserve">Obnova povijesnih zgrada </w:t>
            </w:r>
          </w:p>
        </w:tc>
        <w:tc>
          <w:tcPr>
            <w:tcW w:w="646" w:type="dxa"/>
            <w:shd w:val="clear" w:color="auto" w:fill="FFFFFF"/>
          </w:tcPr>
          <w:p w:rsidR="007C227E" w:rsidRPr="004163CA" w:rsidRDefault="009416CB" w:rsidP="00464911">
            <w:pPr>
              <w:spacing w:before="40" w:after="40"/>
              <w:jc w:val="right"/>
              <w:rPr>
                <w:rFonts w:ascii="Cambria" w:hAnsi="Cambria"/>
                <w:color w:val="333300"/>
                <w:sz w:val="22"/>
                <w:szCs w:val="20"/>
              </w:rPr>
            </w:pPr>
            <w:r>
              <w:rPr>
                <w:rFonts w:ascii="Cambria" w:hAnsi="Cambria"/>
                <w:color w:val="333300"/>
                <w:sz w:val="22"/>
                <w:szCs w:val="20"/>
              </w:rPr>
              <w:t>38</w:t>
            </w:r>
          </w:p>
        </w:tc>
      </w:tr>
      <w:tr w:rsidR="007C227E" w:rsidRPr="00287147" w:rsidTr="007C227E">
        <w:tc>
          <w:tcPr>
            <w:tcW w:w="857" w:type="dxa"/>
            <w:shd w:val="clear" w:color="auto" w:fill="FFFFFF"/>
          </w:tcPr>
          <w:p w:rsidR="007C227E" w:rsidRPr="0022457E" w:rsidRDefault="007C227E" w:rsidP="00464911">
            <w:pPr>
              <w:spacing w:before="40" w:after="40"/>
              <w:rPr>
                <w:rFonts w:ascii="Cambria" w:hAnsi="Cambria"/>
                <w:color w:val="333300"/>
                <w:sz w:val="22"/>
                <w:szCs w:val="20"/>
              </w:rPr>
            </w:pPr>
            <w:r>
              <w:rPr>
                <w:rFonts w:ascii="Cambria" w:hAnsi="Cambria"/>
                <w:color w:val="333300"/>
                <w:sz w:val="22"/>
                <w:szCs w:val="20"/>
              </w:rPr>
              <w:t>3.4.</w:t>
            </w:r>
          </w:p>
        </w:tc>
        <w:tc>
          <w:tcPr>
            <w:tcW w:w="76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Kulturna baština kao pokretač razvoja</w:t>
            </w:r>
          </w:p>
        </w:tc>
        <w:tc>
          <w:tcPr>
            <w:tcW w:w="646" w:type="dxa"/>
            <w:shd w:val="clear" w:color="auto" w:fill="FFFFFF"/>
          </w:tcPr>
          <w:p w:rsidR="007C227E" w:rsidRPr="004163CA" w:rsidRDefault="009416CB" w:rsidP="00464911">
            <w:pPr>
              <w:spacing w:before="40" w:after="40"/>
              <w:jc w:val="right"/>
              <w:rPr>
                <w:rFonts w:ascii="Cambria" w:hAnsi="Cambria"/>
                <w:color w:val="333300"/>
                <w:sz w:val="22"/>
                <w:szCs w:val="20"/>
              </w:rPr>
            </w:pPr>
            <w:r>
              <w:rPr>
                <w:rFonts w:ascii="Cambria" w:hAnsi="Cambria"/>
                <w:color w:val="333300"/>
                <w:sz w:val="22"/>
                <w:szCs w:val="20"/>
              </w:rPr>
              <w:t>39</w:t>
            </w:r>
          </w:p>
        </w:tc>
      </w:tr>
      <w:tr w:rsidR="007C227E" w:rsidRPr="00287147" w:rsidTr="007C227E">
        <w:tc>
          <w:tcPr>
            <w:tcW w:w="857" w:type="dxa"/>
            <w:shd w:val="clear" w:color="auto" w:fill="FFFFFF"/>
          </w:tcPr>
          <w:p w:rsidR="007C227E" w:rsidRPr="0022457E" w:rsidRDefault="007C227E" w:rsidP="00464911">
            <w:pPr>
              <w:spacing w:before="40" w:after="40"/>
              <w:rPr>
                <w:rFonts w:ascii="Cambria" w:hAnsi="Cambria"/>
                <w:color w:val="333300"/>
                <w:sz w:val="22"/>
                <w:szCs w:val="20"/>
              </w:rPr>
            </w:pPr>
            <w:r>
              <w:rPr>
                <w:rFonts w:ascii="Cambria" w:hAnsi="Cambria"/>
                <w:color w:val="333300"/>
                <w:sz w:val="22"/>
                <w:szCs w:val="20"/>
              </w:rPr>
              <w:t>3.5.</w:t>
            </w:r>
          </w:p>
        </w:tc>
        <w:tc>
          <w:tcPr>
            <w:tcW w:w="76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Kulturna baština i kulturni turizam</w:t>
            </w:r>
          </w:p>
        </w:tc>
        <w:tc>
          <w:tcPr>
            <w:tcW w:w="646" w:type="dxa"/>
            <w:shd w:val="clear" w:color="auto" w:fill="FFFFFF"/>
          </w:tcPr>
          <w:p w:rsidR="007C227E" w:rsidRPr="004163CA" w:rsidRDefault="003E21E9" w:rsidP="00464911">
            <w:pPr>
              <w:spacing w:before="40" w:after="40"/>
              <w:jc w:val="right"/>
              <w:rPr>
                <w:rFonts w:ascii="Cambria" w:hAnsi="Cambria"/>
                <w:color w:val="333300"/>
                <w:sz w:val="22"/>
                <w:szCs w:val="20"/>
              </w:rPr>
            </w:pPr>
            <w:r>
              <w:rPr>
                <w:rFonts w:ascii="Cambria" w:hAnsi="Cambria"/>
                <w:color w:val="333300"/>
                <w:sz w:val="22"/>
                <w:szCs w:val="20"/>
              </w:rPr>
              <w:t>4</w:t>
            </w:r>
            <w:r w:rsidR="009416CB">
              <w:rPr>
                <w:rFonts w:ascii="Cambria" w:hAnsi="Cambria"/>
                <w:color w:val="333300"/>
                <w:sz w:val="22"/>
                <w:szCs w:val="20"/>
              </w:rPr>
              <w:t>1</w:t>
            </w:r>
          </w:p>
        </w:tc>
      </w:tr>
      <w:tr w:rsidR="007C227E" w:rsidRPr="00287147" w:rsidTr="007C227E">
        <w:tc>
          <w:tcPr>
            <w:tcW w:w="857" w:type="dxa"/>
            <w:shd w:val="clear" w:color="auto" w:fill="FFFFFF"/>
          </w:tcPr>
          <w:p w:rsidR="007C227E" w:rsidRPr="0022457E" w:rsidRDefault="007C227E" w:rsidP="00464911">
            <w:pPr>
              <w:spacing w:before="40" w:after="40"/>
              <w:rPr>
                <w:rFonts w:ascii="Cambria" w:hAnsi="Cambria"/>
                <w:color w:val="333300"/>
                <w:sz w:val="22"/>
                <w:szCs w:val="20"/>
              </w:rPr>
            </w:pPr>
            <w:r>
              <w:rPr>
                <w:rFonts w:ascii="Cambria" w:hAnsi="Cambria"/>
                <w:color w:val="333300"/>
                <w:sz w:val="22"/>
                <w:szCs w:val="20"/>
              </w:rPr>
              <w:t>3.6.</w:t>
            </w:r>
          </w:p>
        </w:tc>
        <w:tc>
          <w:tcPr>
            <w:tcW w:w="7651" w:type="dxa"/>
            <w:shd w:val="clear" w:color="auto" w:fill="FFFFFF"/>
          </w:tcPr>
          <w:p w:rsidR="007C227E" w:rsidRPr="0022457E" w:rsidRDefault="007C227E" w:rsidP="00464911">
            <w:pPr>
              <w:rPr>
                <w:rFonts w:ascii="Cambria" w:hAnsi="Cambria"/>
                <w:color w:val="333300"/>
                <w:sz w:val="22"/>
                <w:szCs w:val="20"/>
              </w:rPr>
            </w:pPr>
            <w:r w:rsidRPr="0022457E">
              <w:rPr>
                <w:rFonts w:ascii="Cambria" w:hAnsi="Cambria"/>
                <w:color w:val="333300"/>
                <w:sz w:val="22"/>
                <w:szCs w:val="20"/>
              </w:rPr>
              <w:t>Kulturna baština kao brand – marketing baštine</w:t>
            </w:r>
          </w:p>
        </w:tc>
        <w:tc>
          <w:tcPr>
            <w:tcW w:w="646" w:type="dxa"/>
            <w:shd w:val="clear" w:color="auto" w:fill="FFFFFF"/>
          </w:tcPr>
          <w:p w:rsidR="007C227E" w:rsidRPr="004163CA" w:rsidRDefault="003E21E9" w:rsidP="00464911">
            <w:pPr>
              <w:jc w:val="right"/>
              <w:rPr>
                <w:rFonts w:ascii="Cambria" w:hAnsi="Cambria"/>
                <w:color w:val="333300"/>
                <w:sz w:val="22"/>
                <w:szCs w:val="20"/>
              </w:rPr>
            </w:pPr>
            <w:r>
              <w:rPr>
                <w:rFonts w:ascii="Cambria" w:hAnsi="Cambria"/>
                <w:color w:val="333300"/>
                <w:sz w:val="22"/>
                <w:szCs w:val="20"/>
              </w:rPr>
              <w:t>4</w:t>
            </w:r>
            <w:r w:rsidR="009416CB">
              <w:rPr>
                <w:rFonts w:ascii="Cambria" w:hAnsi="Cambria"/>
                <w:color w:val="333300"/>
                <w:sz w:val="22"/>
                <w:szCs w:val="20"/>
              </w:rPr>
              <w:t>3</w:t>
            </w:r>
          </w:p>
        </w:tc>
      </w:tr>
      <w:tr w:rsidR="007C227E" w:rsidRPr="00287147" w:rsidTr="007C227E">
        <w:tc>
          <w:tcPr>
            <w:tcW w:w="857" w:type="dxa"/>
            <w:shd w:val="clear" w:color="auto" w:fill="F1F1E3"/>
          </w:tcPr>
          <w:p w:rsidR="007C227E" w:rsidRPr="008B04D2" w:rsidRDefault="007C227E" w:rsidP="00464911">
            <w:pPr>
              <w:spacing w:before="40" w:after="40"/>
              <w:rPr>
                <w:rFonts w:ascii="Cambria" w:hAnsi="Cambria"/>
                <w:b/>
                <w:color w:val="333300"/>
                <w:sz w:val="22"/>
                <w:szCs w:val="20"/>
              </w:rPr>
            </w:pPr>
            <w:r w:rsidRPr="008B04D2">
              <w:rPr>
                <w:rFonts w:ascii="Cambria" w:hAnsi="Cambria"/>
                <w:b/>
                <w:color w:val="333300"/>
                <w:sz w:val="22"/>
                <w:szCs w:val="20"/>
              </w:rPr>
              <w:t>4.</w:t>
            </w:r>
          </w:p>
        </w:tc>
        <w:tc>
          <w:tcPr>
            <w:tcW w:w="7651" w:type="dxa"/>
            <w:shd w:val="clear" w:color="auto" w:fill="F1F1E3"/>
          </w:tcPr>
          <w:p w:rsidR="007C227E" w:rsidRPr="008B04D2" w:rsidRDefault="00BF63EC" w:rsidP="00BF63EC">
            <w:pPr>
              <w:rPr>
                <w:rFonts w:ascii="Cambria" w:hAnsi="Cambria"/>
                <w:b/>
                <w:color w:val="333300"/>
                <w:sz w:val="22"/>
                <w:szCs w:val="20"/>
              </w:rPr>
            </w:pPr>
            <w:r>
              <w:rPr>
                <w:rFonts w:ascii="Cambria" w:hAnsi="Cambria"/>
                <w:b/>
                <w:color w:val="333300"/>
                <w:sz w:val="22"/>
                <w:szCs w:val="20"/>
              </w:rPr>
              <w:t>SMJERNICE</w:t>
            </w:r>
            <w:r w:rsidRPr="008B04D2">
              <w:rPr>
                <w:rFonts w:ascii="Cambria" w:hAnsi="Cambria"/>
                <w:b/>
                <w:color w:val="333300"/>
                <w:sz w:val="22"/>
                <w:szCs w:val="20"/>
              </w:rPr>
              <w:t xml:space="preserve"> </w:t>
            </w:r>
            <w:r w:rsidR="007C227E" w:rsidRPr="008B04D2">
              <w:rPr>
                <w:rFonts w:ascii="Cambria" w:hAnsi="Cambria"/>
                <w:b/>
                <w:color w:val="333300"/>
                <w:sz w:val="22"/>
                <w:szCs w:val="20"/>
              </w:rPr>
              <w:t>UPRAVLJANJA</w:t>
            </w:r>
            <w:r>
              <w:rPr>
                <w:rFonts w:ascii="Cambria" w:hAnsi="Cambria"/>
                <w:b/>
                <w:color w:val="333300"/>
                <w:sz w:val="22"/>
                <w:szCs w:val="20"/>
              </w:rPr>
              <w:t xml:space="preserve"> </w:t>
            </w:r>
            <w:r w:rsidR="007C227E" w:rsidRPr="008B04D2">
              <w:rPr>
                <w:rFonts w:ascii="Cambria" w:hAnsi="Cambria"/>
                <w:b/>
                <w:color w:val="333300"/>
                <w:sz w:val="22"/>
                <w:szCs w:val="20"/>
              </w:rPr>
              <w:t>KULTURNOM BAŠTINOM</w:t>
            </w:r>
          </w:p>
        </w:tc>
        <w:tc>
          <w:tcPr>
            <w:tcW w:w="646" w:type="dxa"/>
            <w:shd w:val="clear" w:color="auto" w:fill="F1F1E3"/>
          </w:tcPr>
          <w:p w:rsidR="007C227E" w:rsidRPr="004163CA" w:rsidRDefault="003E21E9" w:rsidP="00464911">
            <w:pPr>
              <w:jc w:val="right"/>
              <w:rPr>
                <w:rFonts w:ascii="Cambria" w:hAnsi="Cambria"/>
                <w:color w:val="333300"/>
                <w:sz w:val="22"/>
                <w:szCs w:val="20"/>
              </w:rPr>
            </w:pPr>
            <w:r>
              <w:rPr>
                <w:rFonts w:ascii="Cambria" w:hAnsi="Cambria"/>
                <w:color w:val="333300"/>
                <w:sz w:val="22"/>
                <w:szCs w:val="20"/>
              </w:rPr>
              <w:t>4</w:t>
            </w:r>
            <w:r w:rsidR="009416CB">
              <w:rPr>
                <w:rFonts w:ascii="Cambria" w:hAnsi="Cambria"/>
                <w:color w:val="333300"/>
                <w:sz w:val="22"/>
                <w:szCs w:val="20"/>
              </w:rPr>
              <w:t>4</w:t>
            </w:r>
          </w:p>
        </w:tc>
      </w:tr>
      <w:tr w:rsidR="007C227E" w:rsidRPr="00287147" w:rsidTr="007C227E">
        <w:tc>
          <w:tcPr>
            <w:tcW w:w="857" w:type="dxa"/>
            <w:shd w:val="clear" w:color="auto" w:fill="FFFFFF"/>
          </w:tcPr>
          <w:p w:rsidR="007C227E" w:rsidRPr="0022457E" w:rsidRDefault="007C227E" w:rsidP="00464911">
            <w:pPr>
              <w:spacing w:before="40" w:after="40"/>
              <w:rPr>
                <w:rFonts w:ascii="Cambria" w:hAnsi="Cambria"/>
                <w:color w:val="333300"/>
                <w:sz w:val="22"/>
                <w:szCs w:val="20"/>
              </w:rPr>
            </w:pPr>
            <w:r>
              <w:rPr>
                <w:rFonts w:ascii="Cambria" w:hAnsi="Cambria"/>
                <w:color w:val="333300"/>
                <w:sz w:val="22"/>
                <w:szCs w:val="20"/>
              </w:rPr>
              <w:t>4.1.</w:t>
            </w:r>
          </w:p>
        </w:tc>
        <w:tc>
          <w:tcPr>
            <w:tcW w:w="7651" w:type="dxa"/>
            <w:shd w:val="clear" w:color="auto" w:fill="FFFFFF"/>
          </w:tcPr>
          <w:p w:rsidR="007C227E" w:rsidRPr="0022457E" w:rsidRDefault="007C227E" w:rsidP="00464911">
            <w:pPr>
              <w:rPr>
                <w:rFonts w:ascii="Cambria" w:hAnsi="Cambria"/>
                <w:color w:val="333300"/>
                <w:sz w:val="22"/>
                <w:szCs w:val="20"/>
              </w:rPr>
            </w:pPr>
            <w:r w:rsidRPr="0022457E">
              <w:rPr>
                <w:rFonts w:ascii="Cambria" w:hAnsi="Cambria"/>
                <w:color w:val="333300"/>
                <w:sz w:val="22"/>
                <w:szCs w:val="20"/>
              </w:rPr>
              <w:t>Vizija i strateški ciljevi upravljanja kulturno – povijesnom baštinom</w:t>
            </w:r>
          </w:p>
        </w:tc>
        <w:tc>
          <w:tcPr>
            <w:tcW w:w="646" w:type="dxa"/>
            <w:shd w:val="clear" w:color="auto" w:fill="FFFFFF"/>
          </w:tcPr>
          <w:p w:rsidR="007C227E" w:rsidRPr="004163CA" w:rsidRDefault="003E21E9" w:rsidP="00464911">
            <w:pPr>
              <w:jc w:val="right"/>
              <w:rPr>
                <w:rFonts w:ascii="Cambria" w:hAnsi="Cambria"/>
                <w:color w:val="333300"/>
                <w:sz w:val="22"/>
                <w:szCs w:val="20"/>
              </w:rPr>
            </w:pPr>
            <w:r>
              <w:rPr>
                <w:rFonts w:ascii="Cambria" w:hAnsi="Cambria"/>
                <w:color w:val="333300"/>
                <w:sz w:val="22"/>
                <w:szCs w:val="20"/>
              </w:rPr>
              <w:t>4</w:t>
            </w:r>
            <w:r w:rsidR="009416CB">
              <w:rPr>
                <w:rFonts w:ascii="Cambria" w:hAnsi="Cambria"/>
                <w:color w:val="333300"/>
                <w:sz w:val="22"/>
                <w:szCs w:val="20"/>
              </w:rPr>
              <w:t>4</w:t>
            </w:r>
          </w:p>
        </w:tc>
      </w:tr>
      <w:tr w:rsidR="007C227E" w:rsidRPr="00287147" w:rsidTr="007C227E">
        <w:tc>
          <w:tcPr>
            <w:tcW w:w="857" w:type="dxa"/>
            <w:shd w:val="clear" w:color="auto" w:fill="FFFFFF"/>
          </w:tcPr>
          <w:p w:rsidR="007C227E" w:rsidRPr="0022457E" w:rsidRDefault="007C227E" w:rsidP="00464911">
            <w:pPr>
              <w:spacing w:before="40" w:after="40"/>
              <w:rPr>
                <w:rFonts w:ascii="Cambria" w:hAnsi="Cambria"/>
                <w:color w:val="333300"/>
                <w:sz w:val="22"/>
                <w:szCs w:val="20"/>
              </w:rPr>
            </w:pPr>
            <w:r>
              <w:rPr>
                <w:rFonts w:ascii="Cambria" w:hAnsi="Cambria"/>
                <w:color w:val="333300"/>
                <w:sz w:val="22"/>
                <w:szCs w:val="20"/>
              </w:rPr>
              <w:t>4.2.</w:t>
            </w:r>
          </w:p>
        </w:tc>
        <w:tc>
          <w:tcPr>
            <w:tcW w:w="7651" w:type="dxa"/>
            <w:shd w:val="clear" w:color="auto" w:fill="FFFFFF"/>
          </w:tcPr>
          <w:p w:rsidR="007C227E" w:rsidRPr="0022457E" w:rsidRDefault="007C227E" w:rsidP="00464911">
            <w:pPr>
              <w:rPr>
                <w:rFonts w:ascii="Cambria" w:hAnsi="Cambria"/>
                <w:color w:val="333300"/>
                <w:sz w:val="22"/>
                <w:szCs w:val="20"/>
              </w:rPr>
            </w:pPr>
            <w:r w:rsidRPr="0022457E">
              <w:rPr>
                <w:rFonts w:ascii="Cambria" w:hAnsi="Cambria"/>
                <w:color w:val="333300"/>
                <w:sz w:val="22"/>
                <w:szCs w:val="20"/>
              </w:rPr>
              <w:t>Razvojni projekti</w:t>
            </w:r>
          </w:p>
        </w:tc>
        <w:tc>
          <w:tcPr>
            <w:tcW w:w="646" w:type="dxa"/>
            <w:shd w:val="clear" w:color="auto" w:fill="FFFFFF"/>
          </w:tcPr>
          <w:p w:rsidR="007C227E" w:rsidRPr="004163CA" w:rsidRDefault="009416CB" w:rsidP="00464911">
            <w:pPr>
              <w:jc w:val="right"/>
              <w:rPr>
                <w:rFonts w:ascii="Cambria" w:hAnsi="Cambria"/>
                <w:color w:val="333300"/>
                <w:sz w:val="22"/>
                <w:szCs w:val="20"/>
              </w:rPr>
            </w:pPr>
            <w:r>
              <w:rPr>
                <w:rFonts w:ascii="Cambria" w:hAnsi="Cambria"/>
                <w:color w:val="333300"/>
                <w:sz w:val="22"/>
                <w:szCs w:val="20"/>
              </w:rPr>
              <w:t>46</w:t>
            </w:r>
          </w:p>
        </w:tc>
      </w:tr>
      <w:tr w:rsidR="007C227E" w:rsidRPr="00287147" w:rsidTr="007C227E">
        <w:tc>
          <w:tcPr>
            <w:tcW w:w="857" w:type="dxa"/>
            <w:shd w:val="clear" w:color="auto" w:fill="FFFFFF"/>
          </w:tcPr>
          <w:p w:rsidR="007C227E" w:rsidRDefault="007C227E" w:rsidP="00464911">
            <w:pPr>
              <w:spacing w:before="40" w:after="40"/>
              <w:rPr>
                <w:rFonts w:ascii="Cambria" w:hAnsi="Cambria"/>
                <w:color w:val="333300"/>
                <w:sz w:val="22"/>
                <w:szCs w:val="20"/>
              </w:rPr>
            </w:pPr>
            <w:r>
              <w:rPr>
                <w:rFonts w:ascii="Cambria" w:hAnsi="Cambria"/>
                <w:color w:val="333300"/>
                <w:sz w:val="22"/>
                <w:szCs w:val="20"/>
              </w:rPr>
              <w:t>4.2.1.</w:t>
            </w:r>
          </w:p>
        </w:tc>
        <w:tc>
          <w:tcPr>
            <w:tcW w:w="7651" w:type="dxa"/>
            <w:shd w:val="clear" w:color="auto" w:fill="FFFFFF"/>
          </w:tcPr>
          <w:p w:rsidR="007C227E" w:rsidRPr="0022457E" w:rsidRDefault="007C227E" w:rsidP="00464911">
            <w:pPr>
              <w:rPr>
                <w:rFonts w:ascii="Cambria" w:hAnsi="Cambria"/>
                <w:color w:val="333300"/>
                <w:sz w:val="22"/>
                <w:szCs w:val="20"/>
              </w:rPr>
            </w:pPr>
            <w:r>
              <w:rPr>
                <w:rFonts w:ascii="Cambria" w:hAnsi="Cambria"/>
                <w:color w:val="333300"/>
                <w:sz w:val="22"/>
                <w:szCs w:val="20"/>
              </w:rPr>
              <w:t>Revitalizacija T</w:t>
            </w:r>
            <w:r w:rsidRPr="0022457E">
              <w:rPr>
                <w:rFonts w:ascii="Cambria" w:hAnsi="Cambria"/>
                <w:color w:val="333300"/>
                <w:sz w:val="22"/>
                <w:szCs w:val="20"/>
              </w:rPr>
              <w:t xml:space="preserve">vrđe kao povijesne cjeline </w:t>
            </w:r>
          </w:p>
        </w:tc>
        <w:tc>
          <w:tcPr>
            <w:tcW w:w="646" w:type="dxa"/>
            <w:shd w:val="clear" w:color="auto" w:fill="FFFFFF"/>
          </w:tcPr>
          <w:p w:rsidR="007C227E" w:rsidRPr="004163CA" w:rsidRDefault="009416CB" w:rsidP="00464911">
            <w:pPr>
              <w:jc w:val="right"/>
              <w:rPr>
                <w:rFonts w:ascii="Cambria" w:hAnsi="Cambria"/>
                <w:color w:val="333300"/>
                <w:sz w:val="22"/>
                <w:szCs w:val="20"/>
              </w:rPr>
            </w:pPr>
            <w:r>
              <w:rPr>
                <w:rFonts w:ascii="Cambria" w:hAnsi="Cambria"/>
                <w:color w:val="333300"/>
                <w:sz w:val="22"/>
                <w:szCs w:val="20"/>
              </w:rPr>
              <w:t>47</w:t>
            </w:r>
          </w:p>
        </w:tc>
      </w:tr>
      <w:tr w:rsidR="007C227E" w:rsidRPr="00287147" w:rsidTr="007C227E">
        <w:tc>
          <w:tcPr>
            <w:tcW w:w="857" w:type="dxa"/>
            <w:shd w:val="clear" w:color="auto" w:fill="FFFFFF"/>
          </w:tcPr>
          <w:p w:rsidR="007C227E" w:rsidRPr="00CE5446" w:rsidRDefault="007C227E" w:rsidP="00464911">
            <w:pPr>
              <w:spacing w:before="40" w:after="40"/>
              <w:rPr>
                <w:rFonts w:ascii="Cambria" w:hAnsi="Cambria"/>
                <w:i/>
                <w:color w:val="333300"/>
                <w:sz w:val="22"/>
                <w:szCs w:val="20"/>
              </w:rPr>
            </w:pPr>
            <w:r w:rsidRPr="00CE5446">
              <w:rPr>
                <w:rFonts w:ascii="Cambria" w:hAnsi="Cambria"/>
                <w:i/>
                <w:color w:val="333300"/>
                <w:sz w:val="22"/>
                <w:szCs w:val="20"/>
              </w:rPr>
              <w:t>4.2.1.1.</w:t>
            </w:r>
          </w:p>
        </w:tc>
        <w:tc>
          <w:tcPr>
            <w:tcW w:w="7651" w:type="dxa"/>
            <w:shd w:val="clear" w:color="auto" w:fill="FFFFFF"/>
          </w:tcPr>
          <w:p w:rsidR="007C227E" w:rsidRPr="00CE5446" w:rsidRDefault="007C227E" w:rsidP="00464911">
            <w:pPr>
              <w:tabs>
                <w:tab w:val="left" w:pos="7331"/>
              </w:tabs>
              <w:jc w:val="both"/>
              <w:rPr>
                <w:rFonts w:ascii="Cambria" w:hAnsi="Cambria"/>
                <w:i/>
                <w:color w:val="333300"/>
                <w:sz w:val="22"/>
                <w:szCs w:val="20"/>
              </w:rPr>
            </w:pPr>
            <w:r w:rsidRPr="00CE5446">
              <w:rPr>
                <w:rFonts w:ascii="Cambria" w:hAnsi="Cambria"/>
                <w:i/>
                <w:color w:val="333300"/>
                <w:sz w:val="22"/>
                <w:szCs w:val="20"/>
              </w:rPr>
              <w:t>Razvojni projekti obnove i revitalizacije Tvrđe</w:t>
            </w:r>
          </w:p>
        </w:tc>
        <w:tc>
          <w:tcPr>
            <w:tcW w:w="646" w:type="dxa"/>
            <w:shd w:val="clear" w:color="auto" w:fill="FFFFFF"/>
          </w:tcPr>
          <w:p w:rsidR="007C227E" w:rsidRPr="004163CA" w:rsidRDefault="009416CB" w:rsidP="00464911">
            <w:pPr>
              <w:tabs>
                <w:tab w:val="left" w:pos="7331"/>
              </w:tabs>
              <w:jc w:val="right"/>
              <w:rPr>
                <w:rFonts w:ascii="Cambria" w:hAnsi="Cambria"/>
                <w:color w:val="333300"/>
                <w:sz w:val="22"/>
                <w:szCs w:val="20"/>
              </w:rPr>
            </w:pPr>
            <w:r>
              <w:rPr>
                <w:rFonts w:ascii="Cambria" w:hAnsi="Cambria"/>
                <w:color w:val="333300"/>
                <w:sz w:val="22"/>
                <w:szCs w:val="20"/>
              </w:rPr>
              <w:t>49</w:t>
            </w:r>
          </w:p>
        </w:tc>
      </w:tr>
      <w:tr w:rsidR="007C227E" w:rsidRPr="00287147" w:rsidTr="007C227E">
        <w:tc>
          <w:tcPr>
            <w:tcW w:w="857" w:type="dxa"/>
            <w:shd w:val="clear" w:color="auto" w:fill="FFFFFF"/>
          </w:tcPr>
          <w:p w:rsidR="007C227E" w:rsidRPr="0022457E" w:rsidRDefault="007C227E" w:rsidP="00464911">
            <w:pPr>
              <w:spacing w:before="40" w:after="40"/>
              <w:rPr>
                <w:rFonts w:ascii="Cambria" w:hAnsi="Cambria"/>
                <w:color w:val="333300"/>
                <w:sz w:val="22"/>
                <w:szCs w:val="20"/>
              </w:rPr>
            </w:pPr>
            <w:r>
              <w:rPr>
                <w:rFonts w:ascii="Cambria" w:hAnsi="Cambria"/>
                <w:color w:val="333300"/>
                <w:sz w:val="22"/>
                <w:szCs w:val="20"/>
              </w:rPr>
              <w:t>4.2.2.</w:t>
            </w:r>
          </w:p>
        </w:tc>
        <w:tc>
          <w:tcPr>
            <w:tcW w:w="7651" w:type="dxa"/>
            <w:shd w:val="clear" w:color="auto" w:fill="FFFFFF"/>
          </w:tcPr>
          <w:p w:rsidR="007C227E" w:rsidRPr="0022457E" w:rsidRDefault="007C227E" w:rsidP="00464911">
            <w:pPr>
              <w:rPr>
                <w:rFonts w:ascii="Cambria" w:hAnsi="Cambria"/>
                <w:color w:val="333300"/>
                <w:sz w:val="22"/>
                <w:szCs w:val="20"/>
              </w:rPr>
            </w:pPr>
            <w:r w:rsidRPr="0022457E">
              <w:rPr>
                <w:rFonts w:ascii="Cambria" w:hAnsi="Cambria"/>
                <w:color w:val="333300"/>
                <w:sz w:val="22"/>
                <w:szCs w:val="20"/>
              </w:rPr>
              <w:t>Revitalizacija i obnova povijesnih građevina –</w:t>
            </w:r>
            <w:r>
              <w:rPr>
                <w:rFonts w:ascii="Cambria" w:hAnsi="Cambria"/>
                <w:color w:val="333300"/>
                <w:sz w:val="22"/>
                <w:szCs w:val="20"/>
              </w:rPr>
              <w:t xml:space="preserve"> Donji i G</w:t>
            </w:r>
            <w:r w:rsidRPr="0022457E">
              <w:rPr>
                <w:rFonts w:ascii="Cambria" w:hAnsi="Cambria"/>
                <w:color w:val="333300"/>
                <w:sz w:val="22"/>
                <w:szCs w:val="20"/>
              </w:rPr>
              <w:t>ornji grad</w:t>
            </w:r>
          </w:p>
        </w:tc>
        <w:tc>
          <w:tcPr>
            <w:tcW w:w="646" w:type="dxa"/>
            <w:shd w:val="clear" w:color="auto" w:fill="FFFFFF"/>
          </w:tcPr>
          <w:p w:rsidR="007C227E" w:rsidRPr="004163CA" w:rsidRDefault="003E21E9" w:rsidP="00464911">
            <w:pPr>
              <w:jc w:val="right"/>
              <w:rPr>
                <w:rFonts w:ascii="Cambria" w:hAnsi="Cambria"/>
                <w:color w:val="333300"/>
                <w:sz w:val="22"/>
                <w:szCs w:val="20"/>
              </w:rPr>
            </w:pPr>
            <w:r>
              <w:rPr>
                <w:rFonts w:ascii="Cambria" w:hAnsi="Cambria"/>
                <w:color w:val="333300"/>
                <w:sz w:val="22"/>
                <w:szCs w:val="20"/>
              </w:rPr>
              <w:t>5</w:t>
            </w:r>
            <w:r w:rsidR="009416CB">
              <w:rPr>
                <w:rFonts w:ascii="Cambria" w:hAnsi="Cambria"/>
                <w:color w:val="333300"/>
                <w:sz w:val="22"/>
                <w:szCs w:val="20"/>
              </w:rPr>
              <w:t>4</w:t>
            </w:r>
          </w:p>
        </w:tc>
      </w:tr>
      <w:tr w:rsidR="007C227E" w:rsidRPr="00287147" w:rsidTr="007C227E">
        <w:tc>
          <w:tcPr>
            <w:tcW w:w="857" w:type="dxa"/>
            <w:shd w:val="clear" w:color="auto" w:fill="FFFFFF"/>
          </w:tcPr>
          <w:p w:rsidR="007C227E" w:rsidRPr="00050783" w:rsidRDefault="007C227E" w:rsidP="00464911">
            <w:pPr>
              <w:spacing w:before="40" w:after="40"/>
              <w:rPr>
                <w:rFonts w:ascii="Cambria" w:hAnsi="Cambria"/>
                <w:i/>
                <w:color w:val="333300"/>
                <w:sz w:val="22"/>
                <w:szCs w:val="20"/>
              </w:rPr>
            </w:pPr>
            <w:r w:rsidRPr="00050783">
              <w:rPr>
                <w:rFonts w:ascii="Cambria" w:hAnsi="Cambria"/>
                <w:i/>
                <w:color w:val="333300"/>
                <w:sz w:val="22"/>
                <w:szCs w:val="20"/>
              </w:rPr>
              <w:t>4.2.2.1.</w:t>
            </w:r>
          </w:p>
        </w:tc>
        <w:tc>
          <w:tcPr>
            <w:tcW w:w="7651" w:type="dxa"/>
            <w:shd w:val="clear" w:color="auto" w:fill="FFFFFF"/>
          </w:tcPr>
          <w:p w:rsidR="007C227E" w:rsidRPr="00184717" w:rsidRDefault="007C227E" w:rsidP="00464911">
            <w:pPr>
              <w:tabs>
                <w:tab w:val="left" w:pos="7331"/>
              </w:tabs>
              <w:jc w:val="both"/>
              <w:rPr>
                <w:rFonts w:ascii="Cambria" w:hAnsi="Cambria"/>
                <w:i/>
                <w:color w:val="333300"/>
                <w:sz w:val="22"/>
                <w:szCs w:val="20"/>
              </w:rPr>
            </w:pPr>
            <w:r w:rsidRPr="00184717">
              <w:rPr>
                <w:rFonts w:ascii="Cambria" w:hAnsi="Cambria"/>
                <w:i/>
                <w:color w:val="333300"/>
                <w:sz w:val="22"/>
                <w:szCs w:val="20"/>
              </w:rPr>
              <w:t>Jedinstveni projekt revitalizacije  historicističko – secesijskih zgrada u Europskoj Avenij</w:t>
            </w:r>
            <w:r>
              <w:rPr>
                <w:rFonts w:ascii="Cambria" w:hAnsi="Cambria"/>
                <w:i/>
                <w:color w:val="333300"/>
                <w:sz w:val="22"/>
                <w:szCs w:val="20"/>
              </w:rPr>
              <w:t>i</w:t>
            </w:r>
          </w:p>
        </w:tc>
        <w:tc>
          <w:tcPr>
            <w:tcW w:w="646" w:type="dxa"/>
            <w:shd w:val="clear" w:color="auto" w:fill="FFFFFF"/>
          </w:tcPr>
          <w:p w:rsidR="007C227E" w:rsidRPr="004163CA" w:rsidRDefault="003E21E9" w:rsidP="00464911">
            <w:pPr>
              <w:tabs>
                <w:tab w:val="left" w:pos="7331"/>
              </w:tabs>
              <w:jc w:val="right"/>
              <w:rPr>
                <w:rFonts w:ascii="Cambria" w:hAnsi="Cambria"/>
                <w:color w:val="333300"/>
                <w:sz w:val="22"/>
                <w:szCs w:val="20"/>
              </w:rPr>
            </w:pPr>
            <w:r>
              <w:rPr>
                <w:rFonts w:ascii="Cambria" w:hAnsi="Cambria"/>
                <w:color w:val="333300"/>
                <w:sz w:val="22"/>
                <w:szCs w:val="20"/>
              </w:rPr>
              <w:t>5</w:t>
            </w:r>
            <w:r w:rsidR="009416CB">
              <w:rPr>
                <w:rFonts w:ascii="Cambria" w:hAnsi="Cambria"/>
                <w:color w:val="333300"/>
                <w:sz w:val="22"/>
                <w:szCs w:val="20"/>
              </w:rPr>
              <w:t>5</w:t>
            </w:r>
          </w:p>
        </w:tc>
      </w:tr>
      <w:tr w:rsidR="007C227E" w:rsidRPr="00287147" w:rsidTr="007C227E">
        <w:tc>
          <w:tcPr>
            <w:tcW w:w="857" w:type="dxa"/>
            <w:shd w:val="clear" w:color="auto" w:fill="FFFFFF"/>
          </w:tcPr>
          <w:p w:rsidR="007C227E" w:rsidRPr="00050783" w:rsidRDefault="007C227E" w:rsidP="00464911">
            <w:pPr>
              <w:spacing w:before="40" w:after="40"/>
              <w:rPr>
                <w:rFonts w:ascii="Cambria" w:hAnsi="Cambria"/>
                <w:i/>
                <w:color w:val="333300"/>
                <w:sz w:val="22"/>
                <w:szCs w:val="20"/>
              </w:rPr>
            </w:pPr>
            <w:r w:rsidRPr="00050783">
              <w:rPr>
                <w:rFonts w:ascii="Cambria" w:hAnsi="Cambria"/>
                <w:i/>
                <w:color w:val="333300"/>
                <w:sz w:val="22"/>
                <w:szCs w:val="20"/>
              </w:rPr>
              <w:t xml:space="preserve">4.2.2.2.  </w:t>
            </w:r>
          </w:p>
        </w:tc>
        <w:tc>
          <w:tcPr>
            <w:tcW w:w="7651" w:type="dxa"/>
            <w:shd w:val="clear" w:color="auto" w:fill="FFFFFF"/>
          </w:tcPr>
          <w:p w:rsidR="007C227E" w:rsidRPr="00CE5446" w:rsidRDefault="007C227E" w:rsidP="00464911">
            <w:pPr>
              <w:tabs>
                <w:tab w:val="left" w:pos="7331"/>
              </w:tabs>
              <w:jc w:val="both"/>
              <w:rPr>
                <w:rFonts w:ascii="Cambria" w:hAnsi="Cambria"/>
                <w:i/>
                <w:color w:val="333300"/>
                <w:sz w:val="22"/>
                <w:szCs w:val="20"/>
              </w:rPr>
            </w:pPr>
            <w:r w:rsidRPr="00CE5446">
              <w:rPr>
                <w:rFonts w:ascii="Cambria" w:hAnsi="Cambria"/>
                <w:i/>
                <w:color w:val="333300"/>
                <w:sz w:val="22"/>
                <w:szCs w:val="20"/>
              </w:rPr>
              <w:t xml:space="preserve">Prenamjena industrijske baštine </w:t>
            </w:r>
          </w:p>
        </w:tc>
        <w:tc>
          <w:tcPr>
            <w:tcW w:w="646" w:type="dxa"/>
            <w:shd w:val="clear" w:color="auto" w:fill="FFFFFF"/>
          </w:tcPr>
          <w:p w:rsidR="007C227E" w:rsidRPr="004163CA" w:rsidRDefault="003E21E9" w:rsidP="00464911">
            <w:pPr>
              <w:tabs>
                <w:tab w:val="left" w:pos="7331"/>
              </w:tabs>
              <w:jc w:val="right"/>
              <w:rPr>
                <w:rFonts w:ascii="Cambria" w:hAnsi="Cambria"/>
                <w:color w:val="333300"/>
                <w:sz w:val="22"/>
                <w:szCs w:val="20"/>
              </w:rPr>
            </w:pPr>
            <w:r>
              <w:rPr>
                <w:rFonts w:ascii="Cambria" w:hAnsi="Cambria"/>
                <w:color w:val="333300"/>
                <w:sz w:val="22"/>
                <w:szCs w:val="20"/>
              </w:rPr>
              <w:t>5</w:t>
            </w:r>
            <w:r w:rsidR="009416CB">
              <w:rPr>
                <w:rFonts w:ascii="Cambria" w:hAnsi="Cambria"/>
                <w:color w:val="333300"/>
                <w:sz w:val="22"/>
                <w:szCs w:val="20"/>
              </w:rPr>
              <w:t>6</w:t>
            </w:r>
          </w:p>
        </w:tc>
      </w:tr>
      <w:tr w:rsidR="007C227E" w:rsidRPr="00287147" w:rsidTr="007C227E">
        <w:tc>
          <w:tcPr>
            <w:tcW w:w="857" w:type="dxa"/>
            <w:shd w:val="clear" w:color="auto" w:fill="FFFFFF"/>
          </w:tcPr>
          <w:p w:rsidR="007C227E" w:rsidRPr="00050783" w:rsidRDefault="007C227E" w:rsidP="00464911">
            <w:pPr>
              <w:spacing w:before="40" w:after="40"/>
              <w:rPr>
                <w:rFonts w:ascii="Cambria" w:hAnsi="Cambria"/>
                <w:i/>
                <w:color w:val="333300"/>
                <w:sz w:val="22"/>
                <w:szCs w:val="20"/>
              </w:rPr>
            </w:pPr>
            <w:r w:rsidRPr="00050783">
              <w:rPr>
                <w:rFonts w:ascii="Cambria" w:hAnsi="Cambria"/>
                <w:i/>
                <w:color w:val="333300"/>
                <w:sz w:val="22"/>
                <w:szCs w:val="20"/>
              </w:rPr>
              <w:t xml:space="preserve">4.2.2.3.  </w:t>
            </w:r>
          </w:p>
        </w:tc>
        <w:tc>
          <w:tcPr>
            <w:tcW w:w="7651" w:type="dxa"/>
            <w:shd w:val="clear" w:color="auto" w:fill="FFFFFF"/>
          </w:tcPr>
          <w:p w:rsidR="007C227E" w:rsidRPr="00CE5446" w:rsidRDefault="007C227E" w:rsidP="00464911">
            <w:pPr>
              <w:tabs>
                <w:tab w:val="left" w:pos="7331"/>
              </w:tabs>
              <w:jc w:val="both"/>
              <w:rPr>
                <w:rFonts w:ascii="Cambria" w:hAnsi="Cambria"/>
                <w:i/>
                <w:color w:val="333300"/>
                <w:sz w:val="22"/>
                <w:szCs w:val="20"/>
              </w:rPr>
            </w:pPr>
            <w:r>
              <w:rPr>
                <w:rFonts w:ascii="Cambria" w:hAnsi="Cambria"/>
                <w:i/>
                <w:color w:val="333300"/>
                <w:sz w:val="22"/>
                <w:szCs w:val="20"/>
              </w:rPr>
              <w:t>Otvaranje sakralnih građevina</w:t>
            </w:r>
            <w:r w:rsidRPr="00CE5446">
              <w:rPr>
                <w:rFonts w:ascii="Cambria" w:hAnsi="Cambria"/>
                <w:i/>
                <w:color w:val="333300"/>
                <w:sz w:val="22"/>
                <w:szCs w:val="20"/>
              </w:rPr>
              <w:t xml:space="preserve"> prema tržištu </w:t>
            </w:r>
          </w:p>
        </w:tc>
        <w:tc>
          <w:tcPr>
            <w:tcW w:w="646" w:type="dxa"/>
            <w:shd w:val="clear" w:color="auto" w:fill="FFFFFF"/>
          </w:tcPr>
          <w:p w:rsidR="007C227E" w:rsidRPr="004163CA" w:rsidRDefault="009416CB" w:rsidP="00464911">
            <w:pPr>
              <w:tabs>
                <w:tab w:val="left" w:pos="7331"/>
              </w:tabs>
              <w:jc w:val="right"/>
              <w:rPr>
                <w:rFonts w:ascii="Cambria" w:hAnsi="Cambria"/>
                <w:color w:val="333300"/>
                <w:sz w:val="22"/>
                <w:szCs w:val="20"/>
              </w:rPr>
            </w:pPr>
            <w:r>
              <w:rPr>
                <w:rFonts w:ascii="Cambria" w:hAnsi="Cambria"/>
                <w:color w:val="333300"/>
                <w:sz w:val="22"/>
                <w:szCs w:val="20"/>
              </w:rPr>
              <w:t>59</w:t>
            </w:r>
          </w:p>
        </w:tc>
      </w:tr>
      <w:tr w:rsidR="007C227E" w:rsidRPr="00287147" w:rsidTr="007C227E">
        <w:tc>
          <w:tcPr>
            <w:tcW w:w="857" w:type="dxa"/>
            <w:shd w:val="clear" w:color="auto" w:fill="FFFFFF"/>
          </w:tcPr>
          <w:p w:rsidR="007C227E" w:rsidRPr="00050783" w:rsidRDefault="007C227E" w:rsidP="00464911">
            <w:pPr>
              <w:spacing w:before="40" w:after="40"/>
              <w:rPr>
                <w:rFonts w:ascii="Cambria" w:hAnsi="Cambria"/>
                <w:i/>
                <w:color w:val="333300"/>
                <w:sz w:val="22"/>
                <w:szCs w:val="20"/>
              </w:rPr>
            </w:pPr>
            <w:r w:rsidRPr="00050783">
              <w:rPr>
                <w:rFonts w:ascii="Cambria" w:hAnsi="Cambria"/>
                <w:i/>
                <w:color w:val="333300"/>
                <w:sz w:val="22"/>
                <w:szCs w:val="20"/>
              </w:rPr>
              <w:t xml:space="preserve">4.2.2.4.  </w:t>
            </w:r>
          </w:p>
        </w:tc>
        <w:tc>
          <w:tcPr>
            <w:tcW w:w="7651" w:type="dxa"/>
            <w:shd w:val="clear" w:color="auto" w:fill="FFFFFF"/>
          </w:tcPr>
          <w:p w:rsidR="007C227E" w:rsidRPr="00CE5446" w:rsidRDefault="007C227E" w:rsidP="00464911">
            <w:pPr>
              <w:tabs>
                <w:tab w:val="left" w:pos="7331"/>
              </w:tabs>
              <w:jc w:val="both"/>
              <w:rPr>
                <w:rFonts w:ascii="Cambria" w:hAnsi="Cambria"/>
                <w:i/>
                <w:color w:val="333300"/>
                <w:sz w:val="22"/>
                <w:szCs w:val="20"/>
              </w:rPr>
            </w:pPr>
            <w:r w:rsidRPr="00CE5446">
              <w:rPr>
                <w:rFonts w:ascii="Cambria" w:hAnsi="Cambria"/>
                <w:i/>
                <w:color w:val="333300"/>
                <w:sz w:val="22"/>
                <w:szCs w:val="20"/>
              </w:rPr>
              <w:t>Poticanje energetske obnove zgrada i uređivanje fasada</w:t>
            </w:r>
          </w:p>
        </w:tc>
        <w:tc>
          <w:tcPr>
            <w:tcW w:w="646" w:type="dxa"/>
            <w:shd w:val="clear" w:color="auto" w:fill="FFFFFF"/>
          </w:tcPr>
          <w:p w:rsidR="007C227E" w:rsidRPr="004163CA" w:rsidRDefault="009416CB" w:rsidP="00464911">
            <w:pPr>
              <w:tabs>
                <w:tab w:val="left" w:pos="7331"/>
              </w:tabs>
              <w:jc w:val="right"/>
              <w:rPr>
                <w:rFonts w:ascii="Cambria" w:hAnsi="Cambria"/>
                <w:color w:val="333300"/>
                <w:sz w:val="22"/>
                <w:szCs w:val="20"/>
              </w:rPr>
            </w:pPr>
            <w:r>
              <w:rPr>
                <w:rFonts w:ascii="Cambria" w:hAnsi="Cambria"/>
                <w:color w:val="333300"/>
                <w:sz w:val="22"/>
                <w:szCs w:val="20"/>
              </w:rPr>
              <w:t>59</w:t>
            </w:r>
          </w:p>
        </w:tc>
      </w:tr>
      <w:tr w:rsidR="007C227E" w:rsidRPr="00287147" w:rsidTr="007C227E">
        <w:tc>
          <w:tcPr>
            <w:tcW w:w="857" w:type="dxa"/>
            <w:shd w:val="clear" w:color="auto" w:fill="FFFFFF"/>
          </w:tcPr>
          <w:p w:rsidR="007C227E" w:rsidRPr="00050783" w:rsidRDefault="007C227E" w:rsidP="00464911">
            <w:pPr>
              <w:tabs>
                <w:tab w:val="left" w:pos="7331"/>
              </w:tabs>
              <w:jc w:val="both"/>
              <w:rPr>
                <w:rFonts w:ascii="Cambria" w:hAnsi="Cambria"/>
                <w:i/>
                <w:color w:val="333300"/>
                <w:sz w:val="22"/>
                <w:szCs w:val="20"/>
              </w:rPr>
            </w:pPr>
            <w:r w:rsidRPr="000775E9">
              <w:rPr>
                <w:rFonts w:ascii="Cambria" w:hAnsi="Cambria"/>
                <w:i/>
                <w:color w:val="333300"/>
                <w:sz w:val="22"/>
                <w:szCs w:val="20"/>
              </w:rPr>
              <w:t>4.2.2.</w:t>
            </w:r>
            <w:r>
              <w:rPr>
                <w:rFonts w:ascii="Cambria" w:hAnsi="Cambria"/>
                <w:i/>
                <w:color w:val="333300"/>
                <w:sz w:val="22"/>
                <w:szCs w:val="20"/>
              </w:rPr>
              <w:t>5</w:t>
            </w:r>
          </w:p>
        </w:tc>
        <w:tc>
          <w:tcPr>
            <w:tcW w:w="7651" w:type="dxa"/>
            <w:shd w:val="clear" w:color="auto" w:fill="FFFFFF"/>
          </w:tcPr>
          <w:p w:rsidR="007C227E" w:rsidRPr="000775E9" w:rsidRDefault="007C227E" w:rsidP="00464911">
            <w:pPr>
              <w:tabs>
                <w:tab w:val="left" w:pos="7331"/>
              </w:tabs>
              <w:jc w:val="both"/>
              <w:rPr>
                <w:rFonts w:ascii="Cambria" w:hAnsi="Cambria"/>
                <w:i/>
                <w:color w:val="333300"/>
                <w:sz w:val="22"/>
                <w:szCs w:val="20"/>
              </w:rPr>
            </w:pPr>
            <w:r w:rsidRPr="000775E9">
              <w:t xml:space="preserve"> </w:t>
            </w:r>
            <w:r w:rsidRPr="000775E9">
              <w:rPr>
                <w:rFonts w:ascii="Cambria" w:hAnsi="Cambria"/>
                <w:i/>
                <w:color w:val="333300"/>
                <w:sz w:val="22"/>
                <w:szCs w:val="20"/>
              </w:rPr>
              <w:t>Arheološka baština kao dio kulturno – turističke ponude</w:t>
            </w:r>
          </w:p>
        </w:tc>
        <w:tc>
          <w:tcPr>
            <w:tcW w:w="646" w:type="dxa"/>
            <w:shd w:val="clear" w:color="auto" w:fill="FFFFFF"/>
          </w:tcPr>
          <w:p w:rsidR="007C227E" w:rsidRPr="004163CA" w:rsidRDefault="003E21E9" w:rsidP="00464911">
            <w:pPr>
              <w:tabs>
                <w:tab w:val="left" w:pos="7331"/>
              </w:tabs>
              <w:jc w:val="right"/>
              <w:rPr>
                <w:rFonts w:ascii="Cambria" w:hAnsi="Cambria"/>
                <w:color w:val="333300"/>
                <w:sz w:val="22"/>
                <w:szCs w:val="20"/>
              </w:rPr>
            </w:pPr>
            <w:r>
              <w:rPr>
                <w:rFonts w:ascii="Cambria" w:hAnsi="Cambria"/>
                <w:color w:val="333300"/>
                <w:sz w:val="22"/>
                <w:szCs w:val="20"/>
              </w:rPr>
              <w:t>6</w:t>
            </w:r>
            <w:r w:rsidR="009416CB">
              <w:rPr>
                <w:rFonts w:ascii="Cambria" w:hAnsi="Cambria"/>
                <w:color w:val="333300"/>
                <w:sz w:val="22"/>
                <w:szCs w:val="20"/>
              </w:rPr>
              <w:t>0</w:t>
            </w:r>
          </w:p>
        </w:tc>
      </w:tr>
      <w:tr w:rsidR="007C227E" w:rsidRPr="00287147" w:rsidTr="007C227E">
        <w:tc>
          <w:tcPr>
            <w:tcW w:w="857" w:type="dxa"/>
            <w:shd w:val="clear" w:color="auto" w:fill="FFFFFF"/>
          </w:tcPr>
          <w:p w:rsidR="007C227E" w:rsidRPr="00050783" w:rsidRDefault="007C227E" w:rsidP="00464911">
            <w:pPr>
              <w:tabs>
                <w:tab w:val="left" w:pos="7331"/>
              </w:tabs>
              <w:jc w:val="both"/>
              <w:rPr>
                <w:rFonts w:ascii="Cambria" w:hAnsi="Cambria"/>
                <w:i/>
                <w:color w:val="333300"/>
                <w:sz w:val="22"/>
                <w:szCs w:val="20"/>
              </w:rPr>
            </w:pPr>
            <w:r w:rsidRPr="000775E9">
              <w:rPr>
                <w:rFonts w:ascii="Cambria" w:hAnsi="Cambria"/>
                <w:i/>
                <w:color w:val="333300"/>
                <w:sz w:val="22"/>
                <w:szCs w:val="20"/>
              </w:rPr>
              <w:t xml:space="preserve">4.2.2.6.  </w:t>
            </w:r>
          </w:p>
        </w:tc>
        <w:tc>
          <w:tcPr>
            <w:tcW w:w="7651" w:type="dxa"/>
            <w:shd w:val="clear" w:color="auto" w:fill="FFFFFF"/>
          </w:tcPr>
          <w:p w:rsidR="007C227E" w:rsidRPr="00CE5446" w:rsidRDefault="007C227E" w:rsidP="00464911">
            <w:pPr>
              <w:tabs>
                <w:tab w:val="left" w:pos="7331"/>
              </w:tabs>
              <w:jc w:val="both"/>
              <w:rPr>
                <w:rFonts w:ascii="Cambria" w:hAnsi="Cambria"/>
                <w:i/>
                <w:color w:val="333300"/>
                <w:sz w:val="22"/>
                <w:szCs w:val="20"/>
              </w:rPr>
            </w:pPr>
            <w:r w:rsidRPr="000775E9">
              <w:rPr>
                <w:rFonts w:ascii="Cambria" w:hAnsi="Cambria"/>
                <w:i/>
                <w:color w:val="333300"/>
                <w:sz w:val="22"/>
                <w:szCs w:val="20"/>
              </w:rPr>
              <w:t>Visokokvalitetni smještajni kapaciteti</w:t>
            </w:r>
          </w:p>
        </w:tc>
        <w:tc>
          <w:tcPr>
            <w:tcW w:w="646" w:type="dxa"/>
            <w:shd w:val="clear" w:color="auto" w:fill="FFFFFF"/>
          </w:tcPr>
          <w:p w:rsidR="007C227E" w:rsidRPr="004163CA" w:rsidRDefault="003E21E9" w:rsidP="00464911">
            <w:pPr>
              <w:tabs>
                <w:tab w:val="left" w:pos="7331"/>
              </w:tabs>
              <w:jc w:val="right"/>
              <w:rPr>
                <w:rFonts w:ascii="Cambria" w:hAnsi="Cambria"/>
                <w:color w:val="333300"/>
                <w:sz w:val="22"/>
                <w:szCs w:val="20"/>
              </w:rPr>
            </w:pPr>
            <w:r>
              <w:rPr>
                <w:rFonts w:ascii="Cambria" w:hAnsi="Cambria"/>
                <w:color w:val="333300"/>
                <w:sz w:val="22"/>
                <w:szCs w:val="20"/>
              </w:rPr>
              <w:t>6</w:t>
            </w:r>
            <w:r w:rsidR="009416CB">
              <w:rPr>
                <w:rFonts w:ascii="Cambria" w:hAnsi="Cambria"/>
                <w:color w:val="333300"/>
                <w:sz w:val="22"/>
                <w:szCs w:val="20"/>
              </w:rPr>
              <w:t>1</w:t>
            </w:r>
          </w:p>
        </w:tc>
      </w:tr>
    </w:tbl>
    <w:p w:rsidR="007C227E" w:rsidRDefault="007C227E" w:rsidP="007C227E"/>
    <w:p w:rsidR="00257263" w:rsidRDefault="00257263" w:rsidP="00287147">
      <w:pPr>
        <w:jc w:val="center"/>
      </w:pPr>
    </w:p>
    <w:p w:rsidR="00257263" w:rsidRDefault="00257263" w:rsidP="00287147">
      <w:pPr>
        <w:jc w:val="center"/>
      </w:pPr>
    </w:p>
    <w:tbl>
      <w:tblPr>
        <w:tblpPr w:leftFromText="180" w:rightFromText="180" w:vertAnchor="text" w:horzAnchor="page" w:tblpX="1537" w:tblpY="-359"/>
        <w:tblW w:w="0" w:type="auto"/>
        <w:shd w:val="clear" w:color="auto" w:fill="FFFFFF"/>
        <w:tblLook w:val="00A0" w:firstRow="1" w:lastRow="0" w:firstColumn="1" w:lastColumn="0" w:noHBand="0" w:noVBand="0"/>
      </w:tblPr>
      <w:tblGrid>
        <w:gridCol w:w="951"/>
        <w:gridCol w:w="7557"/>
        <w:gridCol w:w="778"/>
      </w:tblGrid>
      <w:tr w:rsidR="007C227E" w:rsidRPr="00287147" w:rsidTr="007C227E">
        <w:tc>
          <w:tcPr>
            <w:tcW w:w="951" w:type="dxa"/>
            <w:shd w:val="clear" w:color="auto" w:fill="FFFFFF"/>
          </w:tcPr>
          <w:p w:rsidR="007C227E" w:rsidRPr="0022457E" w:rsidRDefault="007C227E" w:rsidP="007C227E">
            <w:pPr>
              <w:spacing w:before="40" w:after="40"/>
              <w:rPr>
                <w:rFonts w:ascii="Cambria" w:hAnsi="Cambria"/>
                <w:color w:val="333300"/>
                <w:sz w:val="22"/>
                <w:szCs w:val="20"/>
              </w:rPr>
            </w:pPr>
            <w:r w:rsidRPr="0022457E">
              <w:rPr>
                <w:rFonts w:ascii="Cambria" w:hAnsi="Cambria"/>
                <w:color w:val="333300"/>
                <w:sz w:val="22"/>
                <w:szCs w:val="20"/>
              </w:rPr>
              <w:t xml:space="preserve">4.2. 3.  </w:t>
            </w:r>
          </w:p>
        </w:tc>
        <w:tc>
          <w:tcPr>
            <w:tcW w:w="7557" w:type="dxa"/>
            <w:shd w:val="clear" w:color="auto" w:fill="FFFFFF"/>
          </w:tcPr>
          <w:p w:rsidR="007C227E" w:rsidRPr="0022457E" w:rsidRDefault="007C227E" w:rsidP="007C227E">
            <w:pPr>
              <w:rPr>
                <w:rFonts w:ascii="Cambria" w:hAnsi="Cambria"/>
                <w:color w:val="333300"/>
                <w:sz w:val="22"/>
                <w:szCs w:val="20"/>
              </w:rPr>
            </w:pPr>
            <w:r w:rsidRPr="0022457E">
              <w:rPr>
                <w:rFonts w:ascii="Cambria" w:hAnsi="Cambria"/>
                <w:color w:val="333300"/>
                <w:sz w:val="22"/>
                <w:szCs w:val="20"/>
              </w:rPr>
              <w:t xml:space="preserve">Obnova  javnih prostora grada – ulica, trgova i zelenih površina </w:t>
            </w:r>
          </w:p>
        </w:tc>
        <w:tc>
          <w:tcPr>
            <w:tcW w:w="778" w:type="dxa"/>
            <w:shd w:val="clear" w:color="auto" w:fill="FFFFFF"/>
          </w:tcPr>
          <w:p w:rsidR="007C227E" w:rsidRPr="004163CA" w:rsidRDefault="003E21E9" w:rsidP="007C227E">
            <w:pPr>
              <w:jc w:val="right"/>
              <w:rPr>
                <w:rFonts w:ascii="Cambria" w:hAnsi="Cambria"/>
                <w:color w:val="333300"/>
                <w:sz w:val="22"/>
                <w:szCs w:val="20"/>
              </w:rPr>
            </w:pPr>
            <w:r>
              <w:rPr>
                <w:rFonts w:ascii="Cambria" w:hAnsi="Cambria"/>
                <w:color w:val="333300"/>
                <w:sz w:val="22"/>
                <w:szCs w:val="20"/>
              </w:rPr>
              <w:t>6</w:t>
            </w:r>
            <w:r w:rsidR="009416CB">
              <w:rPr>
                <w:rFonts w:ascii="Cambria" w:hAnsi="Cambria"/>
                <w:color w:val="333300"/>
                <w:sz w:val="22"/>
                <w:szCs w:val="20"/>
              </w:rPr>
              <w:t>2</w:t>
            </w:r>
          </w:p>
        </w:tc>
      </w:tr>
      <w:tr w:rsidR="007C227E" w:rsidRPr="00287147" w:rsidTr="007C227E">
        <w:tc>
          <w:tcPr>
            <w:tcW w:w="951" w:type="dxa"/>
            <w:shd w:val="clear" w:color="auto" w:fill="FFFFFF"/>
          </w:tcPr>
          <w:p w:rsidR="007C227E" w:rsidRPr="0022457E" w:rsidRDefault="007C227E" w:rsidP="007C227E">
            <w:pPr>
              <w:spacing w:before="40" w:after="40"/>
              <w:rPr>
                <w:rFonts w:ascii="Cambria" w:hAnsi="Cambria"/>
                <w:color w:val="333300"/>
                <w:sz w:val="22"/>
                <w:szCs w:val="20"/>
              </w:rPr>
            </w:pPr>
            <w:r w:rsidRPr="0022457E">
              <w:rPr>
                <w:rFonts w:ascii="Cambria" w:hAnsi="Cambria"/>
                <w:color w:val="333300"/>
                <w:sz w:val="22"/>
                <w:szCs w:val="20"/>
              </w:rPr>
              <w:t xml:space="preserve">4.2. 4.  </w:t>
            </w:r>
          </w:p>
        </w:tc>
        <w:tc>
          <w:tcPr>
            <w:tcW w:w="7557" w:type="dxa"/>
            <w:shd w:val="clear" w:color="auto" w:fill="FFFFFF"/>
          </w:tcPr>
          <w:p w:rsidR="007C227E" w:rsidRPr="0022457E" w:rsidRDefault="007C227E" w:rsidP="007C227E">
            <w:pPr>
              <w:rPr>
                <w:rFonts w:ascii="Cambria" w:hAnsi="Cambria"/>
                <w:color w:val="333300"/>
                <w:sz w:val="22"/>
                <w:szCs w:val="20"/>
              </w:rPr>
            </w:pPr>
            <w:r w:rsidRPr="0022457E">
              <w:rPr>
                <w:rFonts w:ascii="Cambria" w:hAnsi="Cambria"/>
                <w:color w:val="333300"/>
                <w:sz w:val="22"/>
                <w:szCs w:val="20"/>
              </w:rPr>
              <w:t>Gradski transport</w:t>
            </w:r>
          </w:p>
        </w:tc>
        <w:tc>
          <w:tcPr>
            <w:tcW w:w="778" w:type="dxa"/>
            <w:shd w:val="clear" w:color="auto" w:fill="FFFFFF"/>
          </w:tcPr>
          <w:p w:rsidR="007C227E" w:rsidRPr="004163CA" w:rsidRDefault="003E21E9" w:rsidP="007C227E">
            <w:pPr>
              <w:jc w:val="right"/>
              <w:rPr>
                <w:rFonts w:ascii="Cambria" w:hAnsi="Cambria"/>
                <w:color w:val="333300"/>
                <w:sz w:val="22"/>
                <w:szCs w:val="20"/>
              </w:rPr>
            </w:pPr>
            <w:r>
              <w:rPr>
                <w:rFonts w:ascii="Cambria" w:hAnsi="Cambria"/>
                <w:color w:val="333300"/>
                <w:sz w:val="22"/>
                <w:szCs w:val="20"/>
              </w:rPr>
              <w:t>6</w:t>
            </w:r>
            <w:r w:rsidR="009416CB">
              <w:rPr>
                <w:rFonts w:ascii="Cambria" w:hAnsi="Cambria"/>
                <w:color w:val="333300"/>
                <w:sz w:val="22"/>
                <w:szCs w:val="20"/>
              </w:rPr>
              <w:t>3</w:t>
            </w:r>
          </w:p>
        </w:tc>
      </w:tr>
      <w:tr w:rsidR="007C227E" w:rsidRPr="00287147" w:rsidTr="007C227E">
        <w:tc>
          <w:tcPr>
            <w:tcW w:w="9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 xml:space="preserve">4.2.5.  </w:t>
            </w:r>
          </w:p>
        </w:tc>
        <w:tc>
          <w:tcPr>
            <w:tcW w:w="7557" w:type="dxa"/>
            <w:shd w:val="clear" w:color="auto" w:fill="FFFFFF"/>
          </w:tcPr>
          <w:p w:rsidR="007C227E" w:rsidRPr="0022457E" w:rsidRDefault="007C227E" w:rsidP="00464911">
            <w:pPr>
              <w:rPr>
                <w:rFonts w:ascii="Cambria" w:hAnsi="Cambria"/>
                <w:color w:val="333300"/>
                <w:sz w:val="22"/>
                <w:szCs w:val="20"/>
              </w:rPr>
            </w:pPr>
            <w:r w:rsidRPr="0022457E">
              <w:rPr>
                <w:rFonts w:ascii="Cambria" w:hAnsi="Cambria"/>
                <w:color w:val="333300"/>
                <w:sz w:val="22"/>
                <w:szCs w:val="20"/>
              </w:rPr>
              <w:t>Projekti razvoja ˝mekane infrastrukture˝</w:t>
            </w:r>
          </w:p>
        </w:tc>
        <w:tc>
          <w:tcPr>
            <w:tcW w:w="778" w:type="dxa"/>
            <w:shd w:val="clear" w:color="auto" w:fill="FFFFFF"/>
          </w:tcPr>
          <w:p w:rsidR="007C227E" w:rsidRPr="004163CA" w:rsidRDefault="003E21E9" w:rsidP="00464911">
            <w:pPr>
              <w:jc w:val="right"/>
              <w:rPr>
                <w:rFonts w:ascii="Cambria" w:hAnsi="Cambria"/>
                <w:color w:val="333300"/>
                <w:sz w:val="22"/>
                <w:szCs w:val="20"/>
              </w:rPr>
            </w:pPr>
            <w:r>
              <w:rPr>
                <w:rFonts w:ascii="Cambria" w:hAnsi="Cambria"/>
                <w:color w:val="333300"/>
                <w:sz w:val="22"/>
                <w:szCs w:val="20"/>
              </w:rPr>
              <w:t>6</w:t>
            </w:r>
            <w:r w:rsidR="009416CB">
              <w:rPr>
                <w:rFonts w:ascii="Cambria" w:hAnsi="Cambria"/>
                <w:color w:val="333300"/>
                <w:sz w:val="22"/>
                <w:szCs w:val="20"/>
              </w:rPr>
              <w:t>4</w:t>
            </w:r>
          </w:p>
        </w:tc>
      </w:tr>
      <w:tr w:rsidR="007C227E" w:rsidRPr="00287147" w:rsidTr="007C227E">
        <w:tc>
          <w:tcPr>
            <w:tcW w:w="9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4.3.</w:t>
            </w:r>
          </w:p>
        </w:tc>
        <w:tc>
          <w:tcPr>
            <w:tcW w:w="7557" w:type="dxa"/>
            <w:shd w:val="clear" w:color="auto" w:fill="FFFFFF"/>
          </w:tcPr>
          <w:p w:rsidR="007C227E" w:rsidRPr="0022457E" w:rsidRDefault="007C227E" w:rsidP="00464911">
            <w:pPr>
              <w:rPr>
                <w:rFonts w:ascii="Cambria" w:hAnsi="Cambria"/>
                <w:color w:val="333300"/>
                <w:sz w:val="22"/>
                <w:szCs w:val="20"/>
              </w:rPr>
            </w:pPr>
            <w:r w:rsidRPr="0022457E">
              <w:rPr>
                <w:rFonts w:ascii="Cambria" w:hAnsi="Cambria"/>
                <w:color w:val="333300"/>
                <w:sz w:val="22"/>
                <w:szCs w:val="20"/>
              </w:rPr>
              <w:t>Koncept razvoja kulturnog turizma Grada</w:t>
            </w:r>
          </w:p>
        </w:tc>
        <w:tc>
          <w:tcPr>
            <w:tcW w:w="778" w:type="dxa"/>
            <w:shd w:val="clear" w:color="auto" w:fill="FFFFFF"/>
          </w:tcPr>
          <w:p w:rsidR="007C227E" w:rsidRPr="004163CA" w:rsidRDefault="003E21E9" w:rsidP="00464911">
            <w:pPr>
              <w:jc w:val="right"/>
              <w:rPr>
                <w:rFonts w:ascii="Cambria" w:hAnsi="Cambria"/>
                <w:color w:val="333300"/>
                <w:sz w:val="22"/>
                <w:szCs w:val="20"/>
              </w:rPr>
            </w:pPr>
            <w:r>
              <w:rPr>
                <w:rFonts w:ascii="Cambria" w:hAnsi="Cambria"/>
                <w:color w:val="333300"/>
                <w:sz w:val="22"/>
                <w:szCs w:val="20"/>
              </w:rPr>
              <w:t>6</w:t>
            </w:r>
            <w:r w:rsidR="009416CB">
              <w:rPr>
                <w:rFonts w:ascii="Cambria" w:hAnsi="Cambria"/>
                <w:color w:val="333300"/>
                <w:sz w:val="22"/>
                <w:szCs w:val="20"/>
              </w:rPr>
              <w:t>5</w:t>
            </w:r>
          </w:p>
        </w:tc>
      </w:tr>
      <w:tr w:rsidR="007C227E" w:rsidRPr="00287147" w:rsidTr="007C227E">
        <w:tc>
          <w:tcPr>
            <w:tcW w:w="9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4.4.</w:t>
            </w:r>
          </w:p>
        </w:tc>
        <w:tc>
          <w:tcPr>
            <w:tcW w:w="7557" w:type="dxa"/>
            <w:shd w:val="clear" w:color="auto" w:fill="FFFFFF"/>
          </w:tcPr>
          <w:p w:rsidR="007C227E" w:rsidRPr="0022457E" w:rsidRDefault="007C227E" w:rsidP="00464911">
            <w:pPr>
              <w:rPr>
                <w:rFonts w:ascii="Cambria" w:hAnsi="Cambria"/>
                <w:color w:val="333300"/>
                <w:sz w:val="22"/>
                <w:szCs w:val="20"/>
              </w:rPr>
            </w:pPr>
            <w:r w:rsidRPr="0022457E">
              <w:rPr>
                <w:rFonts w:ascii="Cambria" w:hAnsi="Cambria"/>
                <w:color w:val="333300"/>
                <w:sz w:val="22"/>
                <w:szCs w:val="20"/>
              </w:rPr>
              <w:t xml:space="preserve">Marketing plan </w:t>
            </w:r>
          </w:p>
        </w:tc>
        <w:tc>
          <w:tcPr>
            <w:tcW w:w="778" w:type="dxa"/>
            <w:shd w:val="clear" w:color="auto" w:fill="FFFFFF"/>
          </w:tcPr>
          <w:p w:rsidR="007C227E" w:rsidRPr="004163CA" w:rsidRDefault="003E21E9" w:rsidP="00464911">
            <w:pPr>
              <w:jc w:val="right"/>
              <w:rPr>
                <w:rFonts w:ascii="Cambria" w:hAnsi="Cambria"/>
                <w:color w:val="333300"/>
                <w:sz w:val="22"/>
                <w:szCs w:val="20"/>
              </w:rPr>
            </w:pPr>
            <w:r>
              <w:rPr>
                <w:rFonts w:ascii="Cambria" w:hAnsi="Cambria"/>
                <w:color w:val="333300"/>
                <w:sz w:val="22"/>
                <w:szCs w:val="20"/>
              </w:rPr>
              <w:t>6</w:t>
            </w:r>
            <w:r w:rsidR="009416CB">
              <w:rPr>
                <w:rFonts w:ascii="Cambria" w:hAnsi="Cambria"/>
                <w:color w:val="333300"/>
                <w:sz w:val="22"/>
                <w:szCs w:val="20"/>
              </w:rPr>
              <w:t>6</w:t>
            </w:r>
          </w:p>
        </w:tc>
      </w:tr>
      <w:tr w:rsidR="007C227E" w:rsidRPr="00287147" w:rsidTr="007C227E">
        <w:tc>
          <w:tcPr>
            <w:tcW w:w="9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4.5.</w:t>
            </w:r>
          </w:p>
        </w:tc>
        <w:tc>
          <w:tcPr>
            <w:tcW w:w="7557" w:type="dxa"/>
            <w:shd w:val="clear" w:color="auto" w:fill="FFFFFF"/>
          </w:tcPr>
          <w:p w:rsidR="007C227E" w:rsidRPr="0022457E" w:rsidRDefault="007C227E" w:rsidP="00464911">
            <w:pPr>
              <w:rPr>
                <w:rFonts w:ascii="Cambria" w:hAnsi="Cambria"/>
                <w:color w:val="333300"/>
                <w:sz w:val="22"/>
                <w:szCs w:val="20"/>
              </w:rPr>
            </w:pPr>
            <w:r w:rsidRPr="0022457E">
              <w:rPr>
                <w:rFonts w:ascii="Cambria" w:hAnsi="Cambria"/>
                <w:color w:val="333300"/>
                <w:sz w:val="22"/>
                <w:szCs w:val="20"/>
              </w:rPr>
              <w:t>Ocjena socio-ekonomskih učinaka</w:t>
            </w:r>
          </w:p>
        </w:tc>
        <w:tc>
          <w:tcPr>
            <w:tcW w:w="778" w:type="dxa"/>
            <w:shd w:val="clear" w:color="auto" w:fill="FFFFFF"/>
          </w:tcPr>
          <w:p w:rsidR="007C227E" w:rsidRPr="004163CA" w:rsidRDefault="009416CB" w:rsidP="00464911">
            <w:pPr>
              <w:jc w:val="right"/>
              <w:rPr>
                <w:rFonts w:ascii="Cambria" w:hAnsi="Cambria"/>
                <w:color w:val="333300"/>
                <w:sz w:val="22"/>
                <w:szCs w:val="20"/>
              </w:rPr>
            </w:pPr>
            <w:r>
              <w:rPr>
                <w:rFonts w:ascii="Cambria" w:hAnsi="Cambria"/>
                <w:color w:val="333300"/>
                <w:sz w:val="22"/>
                <w:szCs w:val="20"/>
              </w:rPr>
              <w:t>68</w:t>
            </w:r>
          </w:p>
        </w:tc>
      </w:tr>
      <w:tr w:rsidR="007C227E" w:rsidRPr="00287147" w:rsidTr="007C227E">
        <w:tc>
          <w:tcPr>
            <w:tcW w:w="951" w:type="dxa"/>
            <w:shd w:val="clear" w:color="auto" w:fill="F1F1E3"/>
          </w:tcPr>
          <w:p w:rsidR="007C227E" w:rsidRPr="008B04D2" w:rsidRDefault="007C227E" w:rsidP="00464911">
            <w:pPr>
              <w:spacing w:before="40" w:after="40"/>
              <w:rPr>
                <w:rFonts w:ascii="Cambria" w:hAnsi="Cambria"/>
                <w:b/>
                <w:color w:val="333300"/>
                <w:sz w:val="22"/>
                <w:szCs w:val="20"/>
              </w:rPr>
            </w:pPr>
            <w:r w:rsidRPr="008B04D2">
              <w:rPr>
                <w:rFonts w:ascii="Cambria" w:hAnsi="Cambria"/>
                <w:b/>
                <w:color w:val="333300"/>
                <w:sz w:val="22"/>
                <w:szCs w:val="20"/>
              </w:rPr>
              <w:t>5.</w:t>
            </w:r>
          </w:p>
        </w:tc>
        <w:tc>
          <w:tcPr>
            <w:tcW w:w="7557" w:type="dxa"/>
            <w:shd w:val="clear" w:color="auto" w:fill="F1F1E3"/>
          </w:tcPr>
          <w:p w:rsidR="007C227E" w:rsidRPr="008B04D2" w:rsidRDefault="007C227E" w:rsidP="00464911">
            <w:pPr>
              <w:spacing w:before="40" w:after="40"/>
              <w:rPr>
                <w:rFonts w:ascii="Cambria" w:hAnsi="Cambria"/>
                <w:b/>
                <w:color w:val="333300"/>
                <w:sz w:val="22"/>
                <w:szCs w:val="20"/>
              </w:rPr>
            </w:pPr>
            <w:r w:rsidRPr="008B04D2">
              <w:rPr>
                <w:rFonts w:ascii="Cambria" w:hAnsi="Cambria"/>
                <w:b/>
                <w:color w:val="333300"/>
                <w:sz w:val="22"/>
                <w:szCs w:val="20"/>
              </w:rPr>
              <w:t>IMPLEMENTACIJA</w:t>
            </w:r>
          </w:p>
        </w:tc>
        <w:tc>
          <w:tcPr>
            <w:tcW w:w="778" w:type="dxa"/>
            <w:shd w:val="clear" w:color="auto" w:fill="F1F1E3"/>
          </w:tcPr>
          <w:p w:rsidR="007C227E" w:rsidRPr="004163CA" w:rsidRDefault="009416CB" w:rsidP="00464911">
            <w:pPr>
              <w:spacing w:before="40" w:after="40"/>
              <w:jc w:val="right"/>
              <w:rPr>
                <w:rFonts w:ascii="Cambria" w:hAnsi="Cambria"/>
                <w:color w:val="333300"/>
                <w:sz w:val="22"/>
                <w:szCs w:val="20"/>
              </w:rPr>
            </w:pPr>
            <w:r>
              <w:rPr>
                <w:rFonts w:ascii="Cambria" w:hAnsi="Cambria"/>
                <w:color w:val="333300"/>
                <w:sz w:val="22"/>
                <w:szCs w:val="20"/>
              </w:rPr>
              <w:t>69</w:t>
            </w:r>
          </w:p>
        </w:tc>
      </w:tr>
      <w:tr w:rsidR="007C227E" w:rsidRPr="00287147" w:rsidTr="007C227E">
        <w:tc>
          <w:tcPr>
            <w:tcW w:w="9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5.1.</w:t>
            </w:r>
          </w:p>
        </w:tc>
        <w:tc>
          <w:tcPr>
            <w:tcW w:w="7557" w:type="dxa"/>
            <w:shd w:val="clear" w:color="auto" w:fill="FFFFFF"/>
          </w:tcPr>
          <w:p w:rsidR="007C227E" w:rsidRPr="0022457E" w:rsidRDefault="007C227E" w:rsidP="00464911">
            <w:pPr>
              <w:rPr>
                <w:rFonts w:ascii="Cambria" w:hAnsi="Cambria"/>
                <w:color w:val="333300"/>
                <w:sz w:val="22"/>
                <w:szCs w:val="20"/>
              </w:rPr>
            </w:pPr>
            <w:r w:rsidRPr="0022457E">
              <w:rPr>
                <w:rFonts w:ascii="Cambria" w:hAnsi="Cambria"/>
                <w:color w:val="333300"/>
                <w:sz w:val="22"/>
                <w:szCs w:val="20"/>
              </w:rPr>
              <w:t>Plan implementacije</w:t>
            </w:r>
          </w:p>
        </w:tc>
        <w:tc>
          <w:tcPr>
            <w:tcW w:w="778" w:type="dxa"/>
            <w:shd w:val="clear" w:color="auto" w:fill="FFFFFF"/>
          </w:tcPr>
          <w:p w:rsidR="007C227E" w:rsidRPr="004163CA" w:rsidRDefault="003E21E9" w:rsidP="00464911">
            <w:pPr>
              <w:jc w:val="right"/>
              <w:rPr>
                <w:rFonts w:ascii="Cambria" w:hAnsi="Cambria"/>
                <w:color w:val="333300"/>
                <w:sz w:val="22"/>
                <w:szCs w:val="20"/>
              </w:rPr>
            </w:pPr>
            <w:r>
              <w:rPr>
                <w:rFonts w:ascii="Cambria" w:hAnsi="Cambria"/>
                <w:color w:val="333300"/>
                <w:sz w:val="22"/>
                <w:szCs w:val="20"/>
              </w:rPr>
              <w:t>7</w:t>
            </w:r>
            <w:r w:rsidR="009416CB">
              <w:rPr>
                <w:rFonts w:ascii="Cambria" w:hAnsi="Cambria"/>
                <w:color w:val="333300"/>
                <w:sz w:val="22"/>
                <w:szCs w:val="20"/>
              </w:rPr>
              <w:t>1</w:t>
            </w:r>
          </w:p>
        </w:tc>
      </w:tr>
      <w:tr w:rsidR="007C227E" w:rsidRPr="00287147" w:rsidTr="007C227E">
        <w:tc>
          <w:tcPr>
            <w:tcW w:w="9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5.2.</w:t>
            </w:r>
          </w:p>
        </w:tc>
        <w:tc>
          <w:tcPr>
            <w:tcW w:w="7557" w:type="dxa"/>
            <w:shd w:val="clear" w:color="auto" w:fill="FFFFFF"/>
          </w:tcPr>
          <w:p w:rsidR="007C227E" w:rsidRPr="0022457E" w:rsidRDefault="007C227E" w:rsidP="00464911">
            <w:pPr>
              <w:rPr>
                <w:rFonts w:ascii="Cambria" w:hAnsi="Cambria"/>
                <w:color w:val="333300"/>
                <w:sz w:val="22"/>
                <w:szCs w:val="20"/>
              </w:rPr>
            </w:pPr>
            <w:r w:rsidRPr="0022457E">
              <w:rPr>
                <w:rFonts w:ascii="Cambria" w:hAnsi="Cambria"/>
                <w:color w:val="333300"/>
                <w:sz w:val="22"/>
                <w:szCs w:val="20"/>
              </w:rPr>
              <w:t>Financijski izvori</w:t>
            </w:r>
          </w:p>
        </w:tc>
        <w:tc>
          <w:tcPr>
            <w:tcW w:w="778" w:type="dxa"/>
            <w:shd w:val="clear" w:color="auto" w:fill="FFFFFF"/>
          </w:tcPr>
          <w:p w:rsidR="007C227E" w:rsidRPr="004163CA" w:rsidRDefault="003E21E9" w:rsidP="00464911">
            <w:pPr>
              <w:jc w:val="right"/>
              <w:rPr>
                <w:rFonts w:ascii="Cambria" w:hAnsi="Cambria"/>
                <w:color w:val="333300"/>
                <w:sz w:val="22"/>
                <w:szCs w:val="20"/>
              </w:rPr>
            </w:pPr>
            <w:r>
              <w:rPr>
                <w:rFonts w:ascii="Cambria" w:hAnsi="Cambria"/>
                <w:color w:val="333300"/>
                <w:sz w:val="22"/>
                <w:szCs w:val="20"/>
              </w:rPr>
              <w:t>7</w:t>
            </w:r>
            <w:r w:rsidR="009416CB">
              <w:rPr>
                <w:rFonts w:ascii="Cambria" w:hAnsi="Cambria"/>
                <w:color w:val="333300"/>
                <w:sz w:val="22"/>
                <w:szCs w:val="20"/>
              </w:rPr>
              <w:t>3</w:t>
            </w:r>
          </w:p>
        </w:tc>
      </w:tr>
      <w:tr w:rsidR="007C227E" w:rsidRPr="00287147" w:rsidTr="007C227E">
        <w:tc>
          <w:tcPr>
            <w:tcW w:w="951" w:type="dxa"/>
            <w:shd w:val="clear" w:color="auto" w:fill="FFFFFF"/>
          </w:tcPr>
          <w:p w:rsidR="007C227E" w:rsidRPr="000F343C" w:rsidRDefault="007C227E" w:rsidP="00464911">
            <w:pPr>
              <w:spacing w:before="40" w:after="40"/>
              <w:rPr>
                <w:rFonts w:ascii="Cambria" w:hAnsi="Cambria"/>
                <w:i/>
                <w:color w:val="333300"/>
                <w:sz w:val="22"/>
                <w:szCs w:val="20"/>
              </w:rPr>
            </w:pPr>
            <w:r w:rsidRPr="000F343C">
              <w:rPr>
                <w:rFonts w:ascii="Cambria" w:hAnsi="Cambria"/>
                <w:i/>
                <w:color w:val="333300"/>
                <w:sz w:val="22"/>
                <w:szCs w:val="20"/>
              </w:rPr>
              <w:t>5.2.1.</w:t>
            </w:r>
          </w:p>
        </w:tc>
        <w:tc>
          <w:tcPr>
            <w:tcW w:w="7557" w:type="dxa"/>
            <w:shd w:val="clear" w:color="auto" w:fill="FFFFFF"/>
          </w:tcPr>
          <w:p w:rsidR="007C227E" w:rsidRPr="000F343C" w:rsidRDefault="007C227E" w:rsidP="00464911">
            <w:pPr>
              <w:rPr>
                <w:rFonts w:ascii="Cambria" w:hAnsi="Cambria"/>
                <w:i/>
                <w:color w:val="333300"/>
                <w:sz w:val="22"/>
                <w:szCs w:val="20"/>
              </w:rPr>
            </w:pPr>
            <w:r w:rsidRPr="000F343C">
              <w:rPr>
                <w:rFonts w:ascii="Cambria" w:hAnsi="Cambria"/>
                <w:i/>
                <w:color w:val="333300"/>
                <w:sz w:val="22"/>
                <w:szCs w:val="20"/>
              </w:rPr>
              <w:t>Javno – privatno partnerstvo i zaštita baštine</w:t>
            </w:r>
          </w:p>
        </w:tc>
        <w:tc>
          <w:tcPr>
            <w:tcW w:w="778" w:type="dxa"/>
            <w:shd w:val="clear" w:color="auto" w:fill="FFFFFF"/>
          </w:tcPr>
          <w:p w:rsidR="007C227E" w:rsidRPr="004163CA" w:rsidRDefault="003E21E9" w:rsidP="00464911">
            <w:pPr>
              <w:jc w:val="right"/>
              <w:rPr>
                <w:rFonts w:ascii="Cambria" w:hAnsi="Cambria"/>
                <w:color w:val="333300"/>
                <w:sz w:val="22"/>
                <w:szCs w:val="20"/>
              </w:rPr>
            </w:pPr>
            <w:r>
              <w:rPr>
                <w:rFonts w:ascii="Cambria" w:hAnsi="Cambria"/>
                <w:color w:val="333300"/>
                <w:sz w:val="22"/>
                <w:szCs w:val="20"/>
              </w:rPr>
              <w:t>7</w:t>
            </w:r>
            <w:r w:rsidR="009416CB">
              <w:rPr>
                <w:rFonts w:ascii="Cambria" w:hAnsi="Cambria"/>
                <w:color w:val="333300"/>
                <w:sz w:val="22"/>
                <w:szCs w:val="20"/>
              </w:rPr>
              <w:t>4</w:t>
            </w:r>
          </w:p>
        </w:tc>
      </w:tr>
      <w:tr w:rsidR="007C227E" w:rsidRPr="00287147" w:rsidTr="007C227E">
        <w:tc>
          <w:tcPr>
            <w:tcW w:w="951" w:type="dxa"/>
            <w:shd w:val="clear" w:color="auto" w:fill="FFFFFF"/>
          </w:tcPr>
          <w:p w:rsidR="007C227E" w:rsidRPr="0022457E" w:rsidRDefault="007C227E" w:rsidP="00464911">
            <w:pPr>
              <w:spacing w:before="40" w:after="40"/>
              <w:rPr>
                <w:rFonts w:ascii="Cambria" w:hAnsi="Cambria"/>
                <w:color w:val="333300"/>
                <w:sz w:val="22"/>
                <w:szCs w:val="20"/>
              </w:rPr>
            </w:pPr>
            <w:r w:rsidRPr="0022457E">
              <w:rPr>
                <w:rFonts w:ascii="Cambria" w:hAnsi="Cambria"/>
                <w:color w:val="333300"/>
                <w:sz w:val="22"/>
                <w:szCs w:val="20"/>
              </w:rPr>
              <w:t>5.3.</w:t>
            </w:r>
          </w:p>
        </w:tc>
        <w:tc>
          <w:tcPr>
            <w:tcW w:w="7557" w:type="dxa"/>
            <w:shd w:val="clear" w:color="auto" w:fill="FFFFFF"/>
          </w:tcPr>
          <w:p w:rsidR="007C227E" w:rsidRPr="0022457E" w:rsidRDefault="007C227E" w:rsidP="00464911">
            <w:pPr>
              <w:rPr>
                <w:rFonts w:ascii="Cambria" w:hAnsi="Cambria"/>
                <w:color w:val="333300"/>
                <w:sz w:val="22"/>
                <w:szCs w:val="20"/>
              </w:rPr>
            </w:pPr>
            <w:r w:rsidRPr="0022457E">
              <w:rPr>
                <w:rFonts w:ascii="Cambria" w:hAnsi="Cambria"/>
                <w:color w:val="333300"/>
                <w:sz w:val="22"/>
                <w:szCs w:val="20"/>
              </w:rPr>
              <w:t xml:space="preserve">Plan provedbe implementacije i monitoring </w:t>
            </w:r>
          </w:p>
        </w:tc>
        <w:tc>
          <w:tcPr>
            <w:tcW w:w="778" w:type="dxa"/>
            <w:shd w:val="clear" w:color="auto" w:fill="FFFFFF"/>
          </w:tcPr>
          <w:p w:rsidR="007C227E" w:rsidRPr="004163CA" w:rsidRDefault="003E21E9" w:rsidP="00464911">
            <w:pPr>
              <w:jc w:val="right"/>
              <w:rPr>
                <w:rFonts w:ascii="Cambria" w:hAnsi="Cambria"/>
                <w:color w:val="333300"/>
                <w:sz w:val="22"/>
                <w:szCs w:val="20"/>
              </w:rPr>
            </w:pPr>
            <w:r>
              <w:rPr>
                <w:rFonts w:ascii="Cambria" w:hAnsi="Cambria"/>
                <w:color w:val="333300"/>
                <w:sz w:val="22"/>
                <w:szCs w:val="20"/>
              </w:rPr>
              <w:t>7</w:t>
            </w:r>
            <w:r w:rsidR="009416CB">
              <w:rPr>
                <w:rFonts w:ascii="Cambria" w:hAnsi="Cambria"/>
                <w:color w:val="333300"/>
                <w:sz w:val="22"/>
                <w:szCs w:val="20"/>
              </w:rPr>
              <w:t>6</w:t>
            </w:r>
          </w:p>
        </w:tc>
      </w:tr>
      <w:tr w:rsidR="007C227E" w:rsidRPr="00287147" w:rsidTr="007C227E">
        <w:tc>
          <w:tcPr>
            <w:tcW w:w="951" w:type="dxa"/>
            <w:shd w:val="clear" w:color="auto" w:fill="FFFFFF"/>
          </w:tcPr>
          <w:p w:rsidR="007C227E" w:rsidRPr="000F343C" w:rsidRDefault="007C227E" w:rsidP="00464911">
            <w:pPr>
              <w:spacing w:before="40" w:after="40"/>
              <w:rPr>
                <w:rFonts w:ascii="Cambria" w:hAnsi="Cambria"/>
                <w:i/>
                <w:color w:val="333300"/>
                <w:sz w:val="22"/>
                <w:szCs w:val="20"/>
              </w:rPr>
            </w:pPr>
            <w:r w:rsidRPr="000F343C">
              <w:rPr>
                <w:rFonts w:ascii="Cambria" w:hAnsi="Cambria"/>
                <w:i/>
                <w:color w:val="333300"/>
                <w:sz w:val="22"/>
                <w:szCs w:val="20"/>
              </w:rPr>
              <w:t>5.3.1.</w:t>
            </w:r>
          </w:p>
        </w:tc>
        <w:tc>
          <w:tcPr>
            <w:tcW w:w="7557" w:type="dxa"/>
            <w:shd w:val="clear" w:color="auto" w:fill="FFFFFF"/>
          </w:tcPr>
          <w:p w:rsidR="007C227E" w:rsidRPr="000F343C" w:rsidRDefault="007C227E" w:rsidP="00464911">
            <w:pPr>
              <w:tabs>
                <w:tab w:val="num" w:pos="905"/>
                <w:tab w:val="num" w:pos="1200"/>
              </w:tabs>
              <w:rPr>
                <w:rFonts w:ascii="Cambria" w:hAnsi="Cambria"/>
                <w:i/>
                <w:color w:val="333300"/>
                <w:sz w:val="22"/>
                <w:szCs w:val="20"/>
              </w:rPr>
            </w:pPr>
            <w:r w:rsidRPr="000F343C">
              <w:rPr>
                <w:rFonts w:ascii="Cambria" w:hAnsi="Cambria"/>
                <w:i/>
                <w:color w:val="333300"/>
                <w:sz w:val="22"/>
                <w:szCs w:val="20"/>
              </w:rPr>
              <w:t xml:space="preserve">Mjerenje napretka </w:t>
            </w:r>
          </w:p>
        </w:tc>
        <w:tc>
          <w:tcPr>
            <w:tcW w:w="778" w:type="dxa"/>
            <w:shd w:val="clear" w:color="auto" w:fill="FFFFFF"/>
          </w:tcPr>
          <w:p w:rsidR="007C227E" w:rsidRPr="004163CA" w:rsidRDefault="009416CB" w:rsidP="00464911">
            <w:pPr>
              <w:tabs>
                <w:tab w:val="num" w:pos="905"/>
                <w:tab w:val="num" w:pos="1200"/>
              </w:tabs>
              <w:jc w:val="right"/>
              <w:rPr>
                <w:rFonts w:ascii="Cambria" w:hAnsi="Cambria"/>
                <w:color w:val="333300"/>
                <w:sz w:val="22"/>
                <w:szCs w:val="20"/>
              </w:rPr>
            </w:pPr>
            <w:r>
              <w:rPr>
                <w:rFonts w:ascii="Cambria" w:hAnsi="Cambria"/>
                <w:color w:val="333300"/>
                <w:sz w:val="22"/>
                <w:szCs w:val="20"/>
              </w:rPr>
              <w:t>77</w:t>
            </w:r>
          </w:p>
        </w:tc>
      </w:tr>
      <w:tr w:rsidR="007C227E" w:rsidRPr="00287147" w:rsidTr="007C227E">
        <w:tc>
          <w:tcPr>
            <w:tcW w:w="951" w:type="dxa"/>
            <w:shd w:val="clear" w:color="auto" w:fill="F1F1E3"/>
          </w:tcPr>
          <w:p w:rsidR="007C227E" w:rsidRPr="008B04D2" w:rsidRDefault="007C227E" w:rsidP="00464911">
            <w:pPr>
              <w:spacing w:before="40" w:after="40"/>
              <w:rPr>
                <w:rFonts w:ascii="Cambria" w:hAnsi="Cambria"/>
                <w:b/>
                <w:color w:val="333300"/>
                <w:sz w:val="22"/>
                <w:szCs w:val="20"/>
              </w:rPr>
            </w:pPr>
            <w:r w:rsidRPr="008B04D2">
              <w:rPr>
                <w:rFonts w:ascii="Cambria" w:hAnsi="Cambria"/>
                <w:b/>
                <w:color w:val="333300"/>
                <w:sz w:val="22"/>
                <w:szCs w:val="20"/>
              </w:rPr>
              <w:t>6.</w:t>
            </w:r>
          </w:p>
        </w:tc>
        <w:tc>
          <w:tcPr>
            <w:tcW w:w="7557" w:type="dxa"/>
            <w:shd w:val="clear" w:color="auto" w:fill="F1F1E3"/>
          </w:tcPr>
          <w:p w:rsidR="007C227E" w:rsidRPr="008B04D2" w:rsidRDefault="007C227E" w:rsidP="00464911">
            <w:pPr>
              <w:autoSpaceDE w:val="0"/>
              <w:autoSpaceDN w:val="0"/>
              <w:adjustRightInd w:val="0"/>
              <w:spacing w:before="60" w:after="60"/>
              <w:jc w:val="both"/>
              <w:rPr>
                <w:rFonts w:ascii="Cambria" w:hAnsi="Cambria"/>
                <w:b/>
                <w:color w:val="333300"/>
                <w:sz w:val="22"/>
                <w:szCs w:val="20"/>
              </w:rPr>
            </w:pPr>
            <w:r w:rsidRPr="008B04D2">
              <w:rPr>
                <w:rFonts w:ascii="Cambria" w:hAnsi="Cambria"/>
                <w:b/>
                <w:color w:val="333300"/>
                <w:sz w:val="22"/>
                <w:szCs w:val="20"/>
              </w:rPr>
              <w:t xml:space="preserve">ZAKLJUČAK </w:t>
            </w:r>
          </w:p>
        </w:tc>
        <w:tc>
          <w:tcPr>
            <w:tcW w:w="778" w:type="dxa"/>
            <w:shd w:val="clear" w:color="auto" w:fill="F1F1E3"/>
          </w:tcPr>
          <w:p w:rsidR="007C227E" w:rsidRPr="004163CA" w:rsidRDefault="009416CB" w:rsidP="00464911">
            <w:pPr>
              <w:autoSpaceDE w:val="0"/>
              <w:autoSpaceDN w:val="0"/>
              <w:adjustRightInd w:val="0"/>
              <w:spacing w:before="60" w:after="60"/>
              <w:jc w:val="right"/>
              <w:rPr>
                <w:rFonts w:ascii="Cambria" w:hAnsi="Cambria"/>
                <w:color w:val="333300"/>
                <w:sz w:val="22"/>
                <w:szCs w:val="20"/>
              </w:rPr>
            </w:pPr>
            <w:r>
              <w:rPr>
                <w:rFonts w:ascii="Cambria" w:hAnsi="Cambria"/>
                <w:color w:val="333300"/>
                <w:sz w:val="22"/>
                <w:szCs w:val="20"/>
              </w:rPr>
              <w:t>79</w:t>
            </w:r>
          </w:p>
        </w:tc>
      </w:tr>
      <w:tr w:rsidR="007C227E" w:rsidRPr="00287147" w:rsidTr="007C227E">
        <w:tc>
          <w:tcPr>
            <w:tcW w:w="951" w:type="dxa"/>
            <w:shd w:val="clear" w:color="auto" w:fill="FFFFFF"/>
          </w:tcPr>
          <w:p w:rsidR="007C227E" w:rsidRPr="007C227E" w:rsidRDefault="007C227E" w:rsidP="007C227E">
            <w:pPr>
              <w:spacing w:before="300" w:after="40"/>
              <w:rPr>
                <w:rFonts w:ascii="Cambria" w:hAnsi="Cambria"/>
                <w:b/>
                <w:i/>
                <w:color w:val="333300"/>
                <w:sz w:val="22"/>
                <w:szCs w:val="20"/>
              </w:rPr>
            </w:pPr>
            <w:r w:rsidRPr="007C227E">
              <w:rPr>
                <w:rFonts w:ascii="Cambria" w:hAnsi="Cambria"/>
                <w:b/>
                <w:i/>
                <w:color w:val="333300"/>
                <w:sz w:val="22"/>
                <w:szCs w:val="22"/>
              </w:rPr>
              <w:t>Dodaci</w:t>
            </w:r>
          </w:p>
        </w:tc>
        <w:tc>
          <w:tcPr>
            <w:tcW w:w="7557" w:type="dxa"/>
            <w:shd w:val="clear" w:color="auto" w:fill="FFFFFF"/>
          </w:tcPr>
          <w:p w:rsidR="007C227E" w:rsidRPr="007C227E" w:rsidRDefault="007C227E" w:rsidP="007C227E">
            <w:pPr>
              <w:spacing w:before="300"/>
              <w:rPr>
                <w:rFonts w:ascii="Cambria" w:hAnsi="Cambria"/>
                <w:i/>
                <w:color w:val="333300"/>
                <w:sz w:val="22"/>
                <w:szCs w:val="20"/>
              </w:rPr>
            </w:pPr>
          </w:p>
        </w:tc>
        <w:tc>
          <w:tcPr>
            <w:tcW w:w="778" w:type="dxa"/>
            <w:shd w:val="clear" w:color="auto" w:fill="FFFFFF"/>
          </w:tcPr>
          <w:p w:rsidR="007C227E" w:rsidRPr="004163CA" w:rsidRDefault="007C227E" w:rsidP="00464911">
            <w:pPr>
              <w:jc w:val="right"/>
              <w:rPr>
                <w:rFonts w:ascii="Cambria" w:hAnsi="Cambria"/>
                <w:color w:val="333300"/>
                <w:sz w:val="22"/>
                <w:szCs w:val="20"/>
              </w:rPr>
            </w:pPr>
          </w:p>
        </w:tc>
      </w:tr>
      <w:tr w:rsidR="003E21E9" w:rsidRPr="00287147" w:rsidTr="007C227E">
        <w:tc>
          <w:tcPr>
            <w:tcW w:w="8508" w:type="dxa"/>
            <w:gridSpan w:val="2"/>
            <w:shd w:val="clear" w:color="auto" w:fill="FFFFFF"/>
          </w:tcPr>
          <w:p w:rsidR="003E21E9" w:rsidRPr="008B04D2" w:rsidRDefault="003E21E9" w:rsidP="003E21E9">
            <w:pPr>
              <w:spacing w:before="40" w:after="40"/>
              <w:rPr>
                <w:rFonts w:ascii="Cambria" w:hAnsi="Cambria"/>
                <w:color w:val="333300"/>
                <w:sz w:val="22"/>
                <w:szCs w:val="22"/>
              </w:rPr>
            </w:pPr>
            <w:r w:rsidRPr="008B04D2">
              <w:rPr>
                <w:rFonts w:ascii="Cambria" w:hAnsi="Cambria"/>
                <w:color w:val="333300"/>
                <w:sz w:val="22"/>
                <w:szCs w:val="22"/>
              </w:rPr>
              <w:t>I.   Pregled korištenih skraćenica i termina</w:t>
            </w:r>
          </w:p>
        </w:tc>
        <w:tc>
          <w:tcPr>
            <w:tcW w:w="778" w:type="dxa"/>
            <w:shd w:val="clear" w:color="auto" w:fill="FFFFFF"/>
          </w:tcPr>
          <w:p w:rsidR="003E21E9" w:rsidRPr="004163CA" w:rsidRDefault="009416CB" w:rsidP="003E21E9">
            <w:pPr>
              <w:jc w:val="right"/>
              <w:rPr>
                <w:rFonts w:ascii="Cambria" w:hAnsi="Cambria"/>
                <w:color w:val="333300"/>
                <w:sz w:val="22"/>
                <w:szCs w:val="20"/>
              </w:rPr>
            </w:pPr>
            <w:r>
              <w:rPr>
                <w:rFonts w:ascii="Cambria" w:hAnsi="Cambria"/>
                <w:color w:val="333300"/>
                <w:sz w:val="22"/>
                <w:szCs w:val="20"/>
              </w:rPr>
              <w:t>81</w:t>
            </w:r>
          </w:p>
        </w:tc>
      </w:tr>
      <w:tr w:rsidR="003E21E9" w:rsidRPr="00287147" w:rsidTr="007C227E">
        <w:tc>
          <w:tcPr>
            <w:tcW w:w="8508" w:type="dxa"/>
            <w:gridSpan w:val="2"/>
            <w:shd w:val="clear" w:color="auto" w:fill="FFFFFF"/>
          </w:tcPr>
          <w:p w:rsidR="003E21E9" w:rsidRPr="008B04D2" w:rsidRDefault="003E21E9" w:rsidP="003E21E9">
            <w:pPr>
              <w:spacing w:before="40" w:after="40"/>
              <w:rPr>
                <w:rFonts w:ascii="Cambria" w:hAnsi="Cambria"/>
                <w:color w:val="333300"/>
                <w:sz w:val="22"/>
                <w:szCs w:val="22"/>
              </w:rPr>
            </w:pPr>
            <w:r w:rsidRPr="008B04D2">
              <w:rPr>
                <w:rFonts w:ascii="Cambria" w:hAnsi="Cambria"/>
                <w:color w:val="333300"/>
                <w:sz w:val="22"/>
                <w:szCs w:val="22"/>
              </w:rPr>
              <w:t>II.  Proces upravljanja baštinom i glavne uloge</w:t>
            </w:r>
          </w:p>
        </w:tc>
        <w:tc>
          <w:tcPr>
            <w:tcW w:w="778" w:type="dxa"/>
            <w:shd w:val="clear" w:color="auto" w:fill="FFFFFF"/>
          </w:tcPr>
          <w:p w:rsidR="003E21E9" w:rsidRPr="004163CA" w:rsidRDefault="003E21E9" w:rsidP="003E21E9">
            <w:pPr>
              <w:jc w:val="right"/>
              <w:rPr>
                <w:rFonts w:ascii="Cambria" w:hAnsi="Cambria"/>
                <w:color w:val="333300"/>
                <w:sz w:val="22"/>
                <w:szCs w:val="20"/>
              </w:rPr>
            </w:pPr>
            <w:r>
              <w:rPr>
                <w:rFonts w:ascii="Cambria" w:hAnsi="Cambria"/>
                <w:color w:val="333300"/>
                <w:sz w:val="22"/>
                <w:szCs w:val="20"/>
              </w:rPr>
              <w:t>8</w:t>
            </w:r>
            <w:r w:rsidR="009416CB">
              <w:rPr>
                <w:rFonts w:ascii="Cambria" w:hAnsi="Cambria"/>
                <w:color w:val="333300"/>
                <w:sz w:val="22"/>
                <w:szCs w:val="20"/>
              </w:rPr>
              <w:t>2</w:t>
            </w:r>
          </w:p>
        </w:tc>
      </w:tr>
      <w:tr w:rsidR="003E21E9" w:rsidRPr="00287147" w:rsidTr="007C227E">
        <w:tc>
          <w:tcPr>
            <w:tcW w:w="8508" w:type="dxa"/>
            <w:gridSpan w:val="2"/>
            <w:shd w:val="clear" w:color="auto" w:fill="FFFFFF"/>
          </w:tcPr>
          <w:p w:rsidR="003E21E9" w:rsidRPr="008B04D2" w:rsidRDefault="003E21E9" w:rsidP="003E21E9">
            <w:pPr>
              <w:spacing w:before="40" w:after="40"/>
              <w:rPr>
                <w:rFonts w:ascii="Cambria" w:hAnsi="Cambria"/>
                <w:color w:val="333300"/>
                <w:sz w:val="22"/>
                <w:szCs w:val="22"/>
              </w:rPr>
            </w:pPr>
            <w:r w:rsidRPr="008B04D2">
              <w:rPr>
                <w:rFonts w:ascii="Cambria" w:hAnsi="Cambria"/>
                <w:color w:val="333300"/>
                <w:sz w:val="22"/>
                <w:szCs w:val="22"/>
              </w:rPr>
              <w:t>III. Pregled i adrese  uključenih institucija i zainteresiranih strana</w:t>
            </w:r>
          </w:p>
        </w:tc>
        <w:tc>
          <w:tcPr>
            <w:tcW w:w="778" w:type="dxa"/>
            <w:shd w:val="clear" w:color="auto" w:fill="FFFFFF"/>
          </w:tcPr>
          <w:p w:rsidR="003E21E9" w:rsidRPr="004163CA" w:rsidRDefault="003E21E9" w:rsidP="003E21E9">
            <w:pPr>
              <w:jc w:val="right"/>
              <w:rPr>
                <w:rFonts w:ascii="Cambria" w:hAnsi="Cambria"/>
                <w:color w:val="333300"/>
                <w:sz w:val="22"/>
                <w:szCs w:val="20"/>
              </w:rPr>
            </w:pPr>
            <w:r>
              <w:rPr>
                <w:rFonts w:ascii="Cambria" w:hAnsi="Cambria"/>
                <w:color w:val="333300"/>
                <w:sz w:val="22"/>
                <w:szCs w:val="20"/>
              </w:rPr>
              <w:t>8</w:t>
            </w:r>
            <w:r w:rsidR="009416CB">
              <w:rPr>
                <w:rFonts w:ascii="Cambria" w:hAnsi="Cambria"/>
                <w:color w:val="333300"/>
                <w:sz w:val="22"/>
                <w:szCs w:val="20"/>
              </w:rPr>
              <w:t>3</w:t>
            </w:r>
          </w:p>
        </w:tc>
      </w:tr>
      <w:tr w:rsidR="003E21E9" w:rsidRPr="00287147" w:rsidTr="007C227E">
        <w:trPr>
          <w:trHeight w:val="173"/>
        </w:trPr>
        <w:tc>
          <w:tcPr>
            <w:tcW w:w="8508" w:type="dxa"/>
            <w:gridSpan w:val="2"/>
            <w:shd w:val="clear" w:color="auto" w:fill="FFFFFF"/>
          </w:tcPr>
          <w:p w:rsidR="003E21E9" w:rsidRPr="008B04D2" w:rsidRDefault="003E21E9" w:rsidP="003E21E9">
            <w:pPr>
              <w:spacing w:before="40" w:after="40"/>
              <w:rPr>
                <w:rFonts w:ascii="Cambria" w:hAnsi="Cambria"/>
                <w:color w:val="333300"/>
                <w:sz w:val="22"/>
                <w:szCs w:val="22"/>
              </w:rPr>
            </w:pPr>
            <w:r w:rsidRPr="008B04D2">
              <w:rPr>
                <w:rFonts w:ascii="Cambria" w:hAnsi="Cambria"/>
                <w:color w:val="333300"/>
                <w:sz w:val="22"/>
                <w:szCs w:val="22"/>
              </w:rPr>
              <w:t>IV. Pregled propisa i literature</w:t>
            </w:r>
          </w:p>
        </w:tc>
        <w:tc>
          <w:tcPr>
            <w:tcW w:w="778" w:type="dxa"/>
            <w:shd w:val="clear" w:color="auto" w:fill="FFFFFF"/>
          </w:tcPr>
          <w:p w:rsidR="003E21E9" w:rsidRPr="004163CA" w:rsidRDefault="003E21E9" w:rsidP="003E21E9">
            <w:pPr>
              <w:jc w:val="right"/>
              <w:rPr>
                <w:rFonts w:ascii="Cambria" w:hAnsi="Cambria"/>
                <w:color w:val="333300"/>
                <w:sz w:val="22"/>
                <w:szCs w:val="20"/>
              </w:rPr>
            </w:pPr>
            <w:r>
              <w:rPr>
                <w:rFonts w:ascii="Cambria" w:hAnsi="Cambria"/>
                <w:color w:val="333300"/>
                <w:sz w:val="22"/>
                <w:szCs w:val="20"/>
              </w:rPr>
              <w:t>8</w:t>
            </w:r>
            <w:r w:rsidR="009416CB">
              <w:rPr>
                <w:rFonts w:ascii="Cambria" w:hAnsi="Cambria"/>
                <w:color w:val="333300"/>
                <w:sz w:val="22"/>
                <w:szCs w:val="20"/>
              </w:rPr>
              <w:t>4</w:t>
            </w:r>
          </w:p>
        </w:tc>
      </w:tr>
      <w:tr w:rsidR="003E21E9" w:rsidRPr="00287147" w:rsidTr="007C227E">
        <w:tc>
          <w:tcPr>
            <w:tcW w:w="8508" w:type="dxa"/>
            <w:gridSpan w:val="2"/>
            <w:shd w:val="clear" w:color="auto" w:fill="FFFFFF"/>
          </w:tcPr>
          <w:p w:rsidR="003E21E9" w:rsidRPr="00880AF9" w:rsidRDefault="003E21E9" w:rsidP="003E21E9">
            <w:pPr>
              <w:rPr>
                <w:rFonts w:ascii="Cambria" w:hAnsi="Cambria"/>
                <w:color w:val="333300"/>
                <w:sz w:val="22"/>
                <w:szCs w:val="22"/>
              </w:rPr>
            </w:pPr>
            <w:r w:rsidRPr="00880AF9">
              <w:rPr>
                <w:rFonts w:ascii="Cambria" w:hAnsi="Cambria"/>
                <w:color w:val="333300"/>
                <w:sz w:val="22"/>
                <w:szCs w:val="22"/>
              </w:rPr>
              <w:t>V. Pregled slika i tablica</w:t>
            </w:r>
          </w:p>
        </w:tc>
        <w:tc>
          <w:tcPr>
            <w:tcW w:w="778" w:type="dxa"/>
            <w:shd w:val="clear" w:color="auto" w:fill="FFFFFF"/>
          </w:tcPr>
          <w:p w:rsidR="003E21E9" w:rsidRPr="004163CA" w:rsidRDefault="003E21E9" w:rsidP="003E21E9">
            <w:pPr>
              <w:jc w:val="right"/>
              <w:rPr>
                <w:rFonts w:ascii="Cambria" w:hAnsi="Cambria"/>
                <w:color w:val="333300"/>
                <w:sz w:val="22"/>
                <w:szCs w:val="20"/>
              </w:rPr>
            </w:pPr>
            <w:r>
              <w:rPr>
                <w:rFonts w:ascii="Cambria" w:hAnsi="Cambria"/>
                <w:color w:val="333300"/>
                <w:sz w:val="22"/>
                <w:szCs w:val="20"/>
              </w:rPr>
              <w:t>8</w:t>
            </w:r>
            <w:r w:rsidR="009416CB">
              <w:rPr>
                <w:rFonts w:ascii="Cambria" w:hAnsi="Cambria"/>
                <w:color w:val="333300"/>
                <w:sz w:val="22"/>
                <w:szCs w:val="20"/>
              </w:rPr>
              <w:t>5</w:t>
            </w:r>
          </w:p>
        </w:tc>
      </w:tr>
      <w:tr w:rsidR="003E21E9" w:rsidRPr="00287147" w:rsidTr="007C227E">
        <w:tc>
          <w:tcPr>
            <w:tcW w:w="8508" w:type="dxa"/>
            <w:gridSpan w:val="2"/>
            <w:shd w:val="clear" w:color="auto" w:fill="FFFFFF"/>
          </w:tcPr>
          <w:p w:rsidR="003E21E9" w:rsidRPr="007C227E" w:rsidRDefault="003E21E9" w:rsidP="00D915EE">
            <w:pPr>
              <w:spacing w:before="200"/>
              <w:rPr>
                <w:rFonts w:ascii="Cambria" w:hAnsi="Cambria"/>
                <w:color w:val="333300"/>
                <w:sz w:val="22"/>
                <w:szCs w:val="22"/>
              </w:rPr>
            </w:pPr>
            <w:r w:rsidRPr="007C227E">
              <w:rPr>
                <w:rFonts w:ascii="Cambria" w:hAnsi="Cambria"/>
                <w:color w:val="333300"/>
                <w:sz w:val="22"/>
                <w:szCs w:val="22"/>
              </w:rPr>
              <w:t xml:space="preserve">Anex 1. Popis kulturnih dobara grada Osijeka </w:t>
            </w:r>
          </w:p>
        </w:tc>
        <w:tc>
          <w:tcPr>
            <w:tcW w:w="778" w:type="dxa"/>
            <w:shd w:val="clear" w:color="auto" w:fill="FFFFFF"/>
          </w:tcPr>
          <w:p w:rsidR="003E21E9" w:rsidRPr="004163CA" w:rsidRDefault="003E21E9" w:rsidP="003E21E9">
            <w:pPr>
              <w:jc w:val="right"/>
              <w:rPr>
                <w:rFonts w:ascii="Cambria" w:hAnsi="Cambria"/>
                <w:color w:val="333300"/>
                <w:sz w:val="22"/>
                <w:szCs w:val="20"/>
              </w:rPr>
            </w:pPr>
            <w:r>
              <w:rPr>
                <w:rFonts w:ascii="Cambria" w:hAnsi="Cambria"/>
                <w:color w:val="333300"/>
                <w:sz w:val="22"/>
                <w:szCs w:val="20"/>
              </w:rPr>
              <w:t>8</w:t>
            </w:r>
            <w:r w:rsidR="009416CB">
              <w:rPr>
                <w:rFonts w:ascii="Cambria" w:hAnsi="Cambria"/>
                <w:color w:val="333300"/>
                <w:sz w:val="22"/>
                <w:szCs w:val="20"/>
              </w:rPr>
              <w:t>6</w:t>
            </w:r>
          </w:p>
        </w:tc>
      </w:tr>
      <w:tr w:rsidR="003E21E9" w:rsidRPr="00287147" w:rsidTr="007C227E">
        <w:tc>
          <w:tcPr>
            <w:tcW w:w="8508" w:type="dxa"/>
            <w:gridSpan w:val="2"/>
            <w:shd w:val="clear" w:color="auto" w:fill="FFFFFF"/>
          </w:tcPr>
          <w:p w:rsidR="003E21E9" w:rsidRPr="007C227E" w:rsidRDefault="003E21E9" w:rsidP="00D915EE">
            <w:pPr>
              <w:spacing w:before="40" w:after="40"/>
              <w:rPr>
                <w:rFonts w:ascii="Cambria" w:hAnsi="Cambria"/>
                <w:color w:val="333300"/>
                <w:sz w:val="22"/>
                <w:szCs w:val="22"/>
              </w:rPr>
            </w:pPr>
            <w:r w:rsidRPr="007C227E">
              <w:rPr>
                <w:rFonts w:ascii="Cambria" w:hAnsi="Cambria"/>
                <w:color w:val="333300"/>
                <w:sz w:val="22"/>
                <w:szCs w:val="22"/>
              </w:rPr>
              <w:t xml:space="preserve">Anex 2. Popis kulturnih dobara u naseljima </w:t>
            </w:r>
          </w:p>
        </w:tc>
        <w:tc>
          <w:tcPr>
            <w:tcW w:w="778" w:type="dxa"/>
            <w:shd w:val="clear" w:color="auto" w:fill="FFFFFF"/>
          </w:tcPr>
          <w:p w:rsidR="003E21E9" w:rsidRPr="007C227E" w:rsidRDefault="003E21E9" w:rsidP="003E21E9">
            <w:pPr>
              <w:spacing w:before="200"/>
              <w:jc w:val="right"/>
              <w:rPr>
                <w:rFonts w:ascii="Cambria" w:hAnsi="Cambria"/>
                <w:color w:val="333300"/>
                <w:sz w:val="22"/>
                <w:szCs w:val="22"/>
              </w:rPr>
            </w:pPr>
            <w:r>
              <w:rPr>
                <w:rFonts w:ascii="Cambria" w:hAnsi="Cambria"/>
                <w:color w:val="333300"/>
                <w:sz w:val="22"/>
                <w:szCs w:val="22"/>
              </w:rPr>
              <w:t>11</w:t>
            </w:r>
            <w:r w:rsidR="009416CB">
              <w:rPr>
                <w:rFonts w:ascii="Cambria" w:hAnsi="Cambria"/>
                <w:color w:val="333300"/>
                <w:sz w:val="22"/>
                <w:szCs w:val="22"/>
              </w:rPr>
              <w:t>0</w:t>
            </w:r>
          </w:p>
        </w:tc>
      </w:tr>
      <w:tr w:rsidR="003E21E9" w:rsidRPr="00287147" w:rsidTr="007C227E">
        <w:tc>
          <w:tcPr>
            <w:tcW w:w="8508" w:type="dxa"/>
            <w:gridSpan w:val="2"/>
            <w:shd w:val="clear" w:color="auto" w:fill="FFFFFF"/>
          </w:tcPr>
          <w:p w:rsidR="003E21E9" w:rsidRPr="007C227E" w:rsidRDefault="003E21E9" w:rsidP="003E21E9">
            <w:pPr>
              <w:spacing w:before="40" w:after="40"/>
              <w:rPr>
                <w:rFonts w:ascii="Cambria" w:hAnsi="Cambria"/>
                <w:color w:val="333300"/>
                <w:sz w:val="22"/>
                <w:szCs w:val="22"/>
              </w:rPr>
            </w:pPr>
            <w:r w:rsidRPr="007C227E">
              <w:rPr>
                <w:rFonts w:ascii="Cambria" w:hAnsi="Cambria"/>
                <w:color w:val="333300"/>
                <w:sz w:val="22"/>
                <w:szCs w:val="22"/>
              </w:rPr>
              <w:t xml:space="preserve">Anex 3. Primjeri najbolje prakse revitalizacije povijesnih gradskih jezgri </w:t>
            </w:r>
          </w:p>
        </w:tc>
        <w:tc>
          <w:tcPr>
            <w:tcW w:w="778" w:type="dxa"/>
            <w:shd w:val="clear" w:color="auto" w:fill="FFFFFF"/>
          </w:tcPr>
          <w:p w:rsidR="003E21E9" w:rsidRPr="007C227E" w:rsidRDefault="003E21E9" w:rsidP="003E21E9">
            <w:pPr>
              <w:jc w:val="right"/>
              <w:rPr>
                <w:rFonts w:ascii="Cambria" w:hAnsi="Cambria"/>
                <w:color w:val="333300"/>
                <w:sz w:val="22"/>
                <w:szCs w:val="22"/>
              </w:rPr>
            </w:pPr>
            <w:r>
              <w:rPr>
                <w:rFonts w:ascii="Cambria" w:hAnsi="Cambria"/>
                <w:color w:val="333300"/>
                <w:sz w:val="22"/>
                <w:szCs w:val="22"/>
              </w:rPr>
              <w:t>11</w:t>
            </w:r>
            <w:r w:rsidR="009416CB">
              <w:rPr>
                <w:rFonts w:ascii="Cambria" w:hAnsi="Cambria"/>
                <w:color w:val="333300"/>
                <w:sz w:val="22"/>
                <w:szCs w:val="22"/>
              </w:rPr>
              <w:t>2</w:t>
            </w:r>
          </w:p>
        </w:tc>
      </w:tr>
    </w:tbl>
    <w:p w:rsidR="00257263" w:rsidRDefault="00257263" w:rsidP="00287147">
      <w:pPr>
        <w:jc w:val="center"/>
      </w:pPr>
    </w:p>
    <w:p w:rsidR="00257263" w:rsidRDefault="00257263" w:rsidP="00287147">
      <w:pPr>
        <w:jc w:val="center"/>
      </w:pPr>
    </w:p>
    <w:p w:rsidR="00257263" w:rsidRDefault="00257263" w:rsidP="00287147">
      <w:pPr>
        <w:jc w:val="center"/>
      </w:pPr>
    </w:p>
    <w:p w:rsidR="00257263" w:rsidRDefault="00257263" w:rsidP="00287147">
      <w:pPr>
        <w:jc w:val="center"/>
      </w:pPr>
    </w:p>
    <w:p w:rsidR="00257263" w:rsidRDefault="00257263" w:rsidP="00287147">
      <w:pPr>
        <w:jc w:val="center"/>
      </w:pPr>
    </w:p>
    <w:p w:rsidR="00257263" w:rsidRDefault="00257263" w:rsidP="00287147">
      <w:pPr>
        <w:jc w:val="center"/>
      </w:pPr>
    </w:p>
    <w:p w:rsidR="00257263" w:rsidRDefault="00257263" w:rsidP="00287147">
      <w:pPr>
        <w:jc w:val="center"/>
      </w:pPr>
    </w:p>
    <w:p w:rsidR="00257263" w:rsidRDefault="00257263" w:rsidP="00287147">
      <w:pPr>
        <w:jc w:val="center"/>
      </w:pPr>
    </w:p>
    <w:p w:rsidR="00257263" w:rsidRDefault="00257263" w:rsidP="00287147">
      <w:pPr>
        <w:jc w:val="center"/>
      </w:pPr>
    </w:p>
    <w:p w:rsidR="00257263" w:rsidRDefault="00257263" w:rsidP="00287147">
      <w:pPr>
        <w:jc w:val="center"/>
      </w:pPr>
    </w:p>
    <w:p w:rsidR="00257263" w:rsidRDefault="00257263" w:rsidP="00287147">
      <w:pPr>
        <w:jc w:val="center"/>
      </w:pPr>
    </w:p>
    <w:p w:rsidR="00257263" w:rsidRDefault="00257263" w:rsidP="00287147">
      <w:pPr>
        <w:jc w:val="center"/>
      </w:pPr>
    </w:p>
    <w:p w:rsidR="00257263" w:rsidRDefault="00257263" w:rsidP="00287147">
      <w:pPr>
        <w:jc w:val="center"/>
      </w:pPr>
    </w:p>
    <w:p w:rsidR="00257263" w:rsidRDefault="00257263" w:rsidP="00287147">
      <w:pPr>
        <w:jc w:val="center"/>
      </w:pPr>
    </w:p>
    <w:p w:rsidR="00257263" w:rsidRDefault="00257263" w:rsidP="00287147">
      <w:pPr>
        <w:jc w:val="center"/>
      </w:pPr>
    </w:p>
    <w:p w:rsidR="00257263" w:rsidRDefault="00257263" w:rsidP="00287147">
      <w:pPr>
        <w:jc w:val="center"/>
      </w:pPr>
    </w:p>
    <w:p w:rsidR="00257263" w:rsidRDefault="00257263" w:rsidP="00287147">
      <w:pPr>
        <w:jc w:val="center"/>
      </w:pPr>
    </w:p>
    <w:p w:rsidR="00257263" w:rsidRDefault="00257263" w:rsidP="00287147">
      <w:pPr>
        <w:jc w:val="center"/>
      </w:pPr>
    </w:p>
    <w:p w:rsidR="00287147" w:rsidRPr="00074DA5" w:rsidRDefault="00287147" w:rsidP="00287147">
      <w:pPr>
        <w:rPr>
          <w:rFonts w:ascii="Cambria" w:hAnsi="Cambria"/>
          <w:b/>
          <w:color w:val="666633"/>
          <w:sz w:val="28"/>
          <w:szCs w:val="28"/>
        </w:rPr>
      </w:pPr>
      <w:r w:rsidRPr="00074DA5">
        <w:rPr>
          <w:rFonts w:ascii="Cambria" w:hAnsi="Cambria"/>
          <w:b/>
          <w:color w:val="666633"/>
          <w:sz w:val="28"/>
          <w:szCs w:val="28"/>
        </w:rPr>
        <w:t>1. UVOD</w:t>
      </w:r>
    </w:p>
    <w:p w:rsidR="00287147" w:rsidRDefault="00287147" w:rsidP="002812EC">
      <w:pPr>
        <w:jc w:val="both"/>
        <w:rPr>
          <w:b/>
          <w:color w:val="333300"/>
          <w:sz w:val="28"/>
          <w:szCs w:val="28"/>
        </w:rPr>
      </w:pPr>
    </w:p>
    <w:p w:rsidR="00287147" w:rsidRPr="00AF4386" w:rsidRDefault="00C76430" w:rsidP="001975EB">
      <w:pPr>
        <w:autoSpaceDE w:val="0"/>
        <w:autoSpaceDN w:val="0"/>
        <w:adjustRightInd w:val="0"/>
        <w:spacing w:before="40" w:after="40"/>
        <w:jc w:val="both"/>
        <w:rPr>
          <w:rFonts w:ascii="Cambria" w:hAnsi="Cambria" w:cs="Calibri"/>
          <w:color w:val="000000"/>
          <w:lang w:eastAsia="hr-HR"/>
        </w:rPr>
      </w:pPr>
      <w:r w:rsidRPr="00AF4386">
        <w:rPr>
          <w:rFonts w:ascii="Cambria" w:hAnsi="Cambria" w:cs="Calibri"/>
          <w:color w:val="000000"/>
          <w:lang w:eastAsia="hr-HR"/>
        </w:rPr>
        <w:t xml:space="preserve">Grad Osijek (dalje u tekstu Grad) </w:t>
      </w:r>
      <w:r w:rsidR="001B2624" w:rsidRPr="00AF4386">
        <w:rPr>
          <w:rFonts w:ascii="Cambria" w:hAnsi="Cambria" w:cs="Calibri"/>
          <w:color w:val="000000"/>
          <w:lang w:eastAsia="hr-HR"/>
        </w:rPr>
        <w:t>je jedinica lokalne samouprave u istočnoj Hrvatskoj. Grad je s</w:t>
      </w:r>
      <w:r w:rsidR="00F41F08" w:rsidRPr="00AF4386">
        <w:rPr>
          <w:rFonts w:ascii="Cambria" w:hAnsi="Cambria" w:cs="Calibri"/>
          <w:color w:val="000000"/>
          <w:lang w:eastAsia="hr-HR"/>
        </w:rPr>
        <w:t>mje</w:t>
      </w:r>
      <w:r w:rsidR="00F41F08" w:rsidRPr="00AF4386">
        <w:rPr>
          <w:rFonts w:ascii="Cambria" w:hAnsi="Cambria" w:cs="Calibri" w:hint="eastAsia"/>
          <w:color w:val="000000"/>
          <w:lang w:eastAsia="hr-HR"/>
        </w:rPr>
        <w:t>š</w:t>
      </w:r>
      <w:r w:rsidR="001B2624" w:rsidRPr="00AF4386">
        <w:rPr>
          <w:rFonts w:ascii="Cambria" w:hAnsi="Cambria" w:cs="Calibri"/>
          <w:color w:val="000000"/>
          <w:lang w:eastAsia="hr-HR"/>
        </w:rPr>
        <w:t xml:space="preserve">ten </w:t>
      </w:r>
      <w:r w:rsidR="00F41F08" w:rsidRPr="00AF4386">
        <w:rPr>
          <w:rFonts w:ascii="Cambria" w:hAnsi="Cambria" w:cs="Calibri"/>
          <w:color w:val="000000"/>
          <w:lang w:eastAsia="hr-HR"/>
        </w:rPr>
        <w:t xml:space="preserve">u ravnici na desnoj obali rijeke Drave </w:t>
      </w:r>
      <w:r w:rsidR="001B2624" w:rsidRPr="00AF4386">
        <w:rPr>
          <w:rFonts w:ascii="Cambria" w:hAnsi="Cambria" w:cs="Calibri"/>
          <w:color w:val="000000"/>
          <w:lang w:eastAsia="hr-HR"/>
        </w:rPr>
        <w:t>te je ujedno i n</w:t>
      </w:r>
      <w:r w:rsidR="00F41F08" w:rsidRPr="00AF4386">
        <w:rPr>
          <w:rFonts w:ascii="Cambria" w:hAnsi="Cambria" w:cs="Calibri"/>
          <w:color w:val="000000"/>
          <w:lang w:eastAsia="hr-HR"/>
        </w:rPr>
        <w:t>ajve</w:t>
      </w:r>
      <w:r w:rsidR="00F41F08" w:rsidRPr="00AF4386">
        <w:rPr>
          <w:rFonts w:ascii="Cambria" w:hAnsi="Cambria" w:cs="Calibri" w:hint="eastAsia"/>
          <w:color w:val="000000"/>
          <w:lang w:eastAsia="hr-HR"/>
        </w:rPr>
        <w:t>ć</w:t>
      </w:r>
      <w:r w:rsidR="001B2624" w:rsidRPr="00AF4386">
        <w:rPr>
          <w:rFonts w:ascii="Cambria" w:hAnsi="Cambria" w:cs="Calibri"/>
          <w:color w:val="000000"/>
          <w:lang w:eastAsia="hr-HR"/>
        </w:rPr>
        <w:t xml:space="preserve">i </w:t>
      </w:r>
      <w:r w:rsidR="00F41F08" w:rsidRPr="00AF4386">
        <w:rPr>
          <w:rFonts w:ascii="Cambria" w:hAnsi="Cambria" w:cs="Calibri"/>
          <w:color w:val="000000"/>
          <w:lang w:eastAsia="hr-HR"/>
        </w:rPr>
        <w:t xml:space="preserve">grad u Slavoniji, </w:t>
      </w:r>
      <w:r w:rsidR="00F41F08" w:rsidRPr="00AF4386">
        <w:rPr>
          <w:rFonts w:ascii="Cambria" w:hAnsi="Cambria" w:cs="Calibri" w:hint="eastAsia"/>
          <w:color w:val="000000"/>
          <w:lang w:eastAsia="hr-HR"/>
        </w:rPr>
        <w:t>č</w:t>
      </w:r>
      <w:r w:rsidR="00F41F08" w:rsidRPr="00AF4386">
        <w:rPr>
          <w:rFonts w:ascii="Cambria" w:hAnsi="Cambria" w:cs="Calibri"/>
          <w:color w:val="000000"/>
          <w:lang w:eastAsia="hr-HR"/>
        </w:rPr>
        <w:t>etvrti po veli</w:t>
      </w:r>
      <w:r w:rsidR="00F41F08" w:rsidRPr="00AF4386">
        <w:rPr>
          <w:rFonts w:ascii="Cambria" w:hAnsi="Cambria" w:cs="Calibri" w:hint="eastAsia"/>
          <w:color w:val="000000"/>
          <w:lang w:eastAsia="hr-HR"/>
        </w:rPr>
        <w:t>č</w:t>
      </w:r>
      <w:r w:rsidR="00F41F08" w:rsidRPr="00AF4386">
        <w:rPr>
          <w:rFonts w:ascii="Cambria" w:hAnsi="Cambria" w:cs="Calibri"/>
          <w:color w:val="000000"/>
          <w:lang w:eastAsia="hr-HR"/>
        </w:rPr>
        <w:t>ini u Hrvatskoj te sjedi</w:t>
      </w:r>
      <w:r w:rsidR="00F41F08" w:rsidRPr="00AF4386">
        <w:rPr>
          <w:rFonts w:ascii="Cambria" w:hAnsi="Cambria" w:cs="Calibri" w:hint="eastAsia"/>
          <w:color w:val="000000"/>
          <w:lang w:eastAsia="hr-HR"/>
        </w:rPr>
        <w:t>š</w:t>
      </w:r>
      <w:r w:rsidR="00F41F08" w:rsidRPr="00AF4386">
        <w:rPr>
          <w:rFonts w:ascii="Cambria" w:hAnsi="Cambria" w:cs="Calibri"/>
          <w:color w:val="000000"/>
          <w:lang w:eastAsia="hr-HR"/>
        </w:rPr>
        <w:t>te Osje</w:t>
      </w:r>
      <w:r w:rsidR="00F41F08" w:rsidRPr="00AF4386">
        <w:rPr>
          <w:rFonts w:ascii="Cambria" w:hAnsi="Cambria" w:cs="Calibri" w:hint="eastAsia"/>
          <w:color w:val="000000"/>
          <w:lang w:eastAsia="hr-HR"/>
        </w:rPr>
        <w:t>č</w:t>
      </w:r>
      <w:r w:rsidR="00F41F08" w:rsidRPr="00AF4386">
        <w:rPr>
          <w:rFonts w:ascii="Cambria" w:hAnsi="Cambria" w:cs="Calibri"/>
          <w:color w:val="000000"/>
          <w:lang w:eastAsia="hr-HR"/>
        </w:rPr>
        <w:t>ko</w:t>
      </w:r>
      <w:r w:rsidR="001B2624" w:rsidRPr="00AF4386">
        <w:rPr>
          <w:rFonts w:ascii="Cambria" w:hAnsi="Cambria" w:cs="Calibri"/>
          <w:color w:val="000000"/>
          <w:lang w:eastAsia="hr-HR"/>
        </w:rPr>
        <w:t xml:space="preserve"> - </w:t>
      </w:r>
      <w:r w:rsidR="00F41F08" w:rsidRPr="00AF4386">
        <w:rPr>
          <w:rFonts w:ascii="Cambria" w:hAnsi="Cambria" w:cs="Calibri"/>
          <w:color w:val="000000"/>
          <w:lang w:eastAsia="hr-HR"/>
        </w:rPr>
        <w:t>baranjske</w:t>
      </w:r>
      <w:r w:rsidR="001B2624" w:rsidRPr="00AF4386">
        <w:rPr>
          <w:rFonts w:ascii="Cambria" w:hAnsi="Cambria" w:cs="Calibri"/>
          <w:color w:val="000000"/>
          <w:lang w:eastAsia="hr-HR"/>
        </w:rPr>
        <w:t xml:space="preserve"> </w:t>
      </w:r>
      <w:r w:rsidR="00F41F08" w:rsidRPr="00AF4386">
        <w:rPr>
          <w:rFonts w:ascii="Cambria" w:hAnsi="Cambria" w:cs="Calibri" w:hint="eastAsia"/>
          <w:color w:val="000000"/>
          <w:lang w:eastAsia="hr-HR"/>
        </w:rPr>
        <w:t>ž</w:t>
      </w:r>
      <w:r w:rsidR="00F41F08" w:rsidRPr="00AF4386">
        <w:rPr>
          <w:rFonts w:ascii="Cambria" w:hAnsi="Cambria" w:cs="Calibri"/>
          <w:color w:val="000000"/>
          <w:lang w:eastAsia="hr-HR"/>
        </w:rPr>
        <w:t xml:space="preserve">upanije. </w:t>
      </w:r>
      <w:r w:rsidR="000F07CC" w:rsidRPr="00AF4386">
        <w:rPr>
          <w:rFonts w:ascii="Cambria" w:hAnsi="Cambria" w:cs="Calibri"/>
          <w:color w:val="000000"/>
          <w:lang w:eastAsia="hr-HR"/>
        </w:rPr>
        <w:t>Grad predstavlja</w:t>
      </w:r>
      <w:r w:rsidR="00F41F08" w:rsidRPr="00AF4386">
        <w:rPr>
          <w:rFonts w:ascii="Cambria" w:hAnsi="Cambria" w:cs="Calibri"/>
          <w:color w:val="000000"/>
          <w:lang w:eastAsia="hr-HR"/>
        </w:rPr>
        <w:t xml:space="preserve"> industrijsko, upravno, sudsko i kulturno sredi</w:t>
      </w:r>
      <w:r w:rsidR="00F41F08" w:rsidRPr="00AF4386">
        <w:rPr>
          <w:rFonts w:ascii="Cambria" w:hAnsi="Cambria" w:cs="Calibri" w:hint="eastAsia"/>
          <w:color w:val="000000"/>
          <w:lang w:eastAsia="hr-HR"/>
        </w:rPr>
        <w:t>š</w:t>
      </w:r>
      <w:r w:rsidR="00F41F08" w:rsidRPr="00AF4386">
        <w:rPr>
          <w:rFonts w:ascii="Cambria" w:hAnsi="Cambria" w:cs="Calibri"/>
          <w:color w:val="000000"/>
          <w:lang w:eastAsia="hr-HR"/>
        </w:rPr>
        <w:t>te.</w:t>
      </w:r>
      <w:r w:rsidR="000F07CC" w:rsidRPr="00AF4386">
        <w:rPr>
          <w:rFonts w:ascii="Cambria" w:hAnsi="Cambria" w:cs="Calibri"/>
          <w:color w:val="000000"/>
          <w:lang w:eastAsia="hr-HR"/>
        </w:rPr>
        <w:t xml:space="preserve"> </w:t>
      </w:r>
      <w:r w:rsidR="00F41F08" w:rsidRPr="00AF4386">
        <w:rPr>
          <w:rFonts w:ascii="Cambria" w:hAnsi="Cambria" w:cs="Calibri"/>
          <w:color w:val="000000"/>
          <w:lang w:eastAsia="hr-HR"/>
        </w:rPr>
        <w:t xml:space="preserve">U sastavu </w:t>
      </w:r>
      <w:r w:rsidR="00D4025C" w:rsidRPr="00AF4386">
        <w:rPr>
          <w:rFonts w:ascii="Cambria" w:hAnsi="Cambria" w:cs="Calibri"/>
          <w:color w:val="000000"/>
          <w:lang w:eastAsia="hr-HR"/>
        </w:rPr>
        <w:t xml:space="preserve">Grada </w:t>
      </w:r>
      <w:r w:rsidR="000F07CC" w:rsidRPr="00AF4386">
        <w:rPr>
          <w:rFonts w:ascii="Cambria" w:hAnsi="Cambria" w:cs="Calibri"/>
          <w:color w:val="000000"/>
          <w:lang w:eastAsia="hr-HR"/>
        </w:rPr>
        <w:t xml:space="preserve">nalazi se 11 naselja. </w:t>
      </w:r>
      <w:r w:rsidR="00D4025C" w:rsidRPr="00AF4386">
        <w:rPr>
          <w:rFonts w:ascii="Cambria" w:hAnsi="Cambria" w:cs="Calibri"/>
          <w:color w:val="000000"/>
          <w:lang w:eastAsia="hr-HR"/>
        </w:rPr>
        <w:t>Sam Grad</w:t>
      </w:r>
      <w:r w:rsidR="00F41F08" w:rsidRPr="00AF4386">
        <w:rPr>
          <w:rFonts w:ascii="Cambria" w:hAnsi="Cambria" w:cs="Calibri"/>
          <w:color w:val="000000"/>
          <w:lang w:eastAsia="hr-HR"/>
        </w:rPr>
        <w:t xml:space="preserve"> sastoji</w:t>
      </w:r>
      <w:r w:rsidR="00D4025C" w:rsidRPr="00AF4386">
        <w:rPr>
          <w:rFonts w:ascii="Cambria" w:hAnsi="Cambria" w:cs="Calibri"/>
          <w:color w:val="000000"/>
          <w:lang w:eastAsia="hr-HR"/>
        </w:rPr>
        <w:t xml:space="preserve"> se</w:t>
      </w:r>
      <w:r w:rsidR="00F41F08" w:rsidRPr="00AF4386">
        <w:rPr>
          <w:rFonts w:ascii="Cambria" w:hAnsi="Cambria" w:cs="Calibri"/>
          <w:color w:val="000000"/>
          <w:lang w:eastAsia="hr-HR"/>
        </w:rPr>
        <w:t xml:space="preserve"> od starog grada,</w:t>
      </w:r>
      <w:r w:rsidR="00493975" w:rsidRPr="00AF4386">
        <w:rPr>
          <w:rFonts w:ascii="Cambria" w:hAnsi="Cambria" w:cs="Calibri"/>
          <w:color w:val="000000"/>
          <w:lang w:eastAsia="hr-HR"/>
        </w:rPr>
        <w:t xml:space="preserve"> </w:t>
      </w:r>
      <w:r w:rsidR="00F41F08" w:rsidRPr="00AF4386">
        <w:rPr>
          <w:rFonts w:ascii="Cambria" w:hAnsi="Cambria" w:cs="Calibri"/>
          <w:color w:val="000000"/>
          <w:lang w:eastAsia="hr-HR"/>
        </w:rPr>
        <w:t>Tvr</w:t>
      </w:r>
      <w:r w:rsidR="00F41F08" w:rsidRPr="00AF4386">
        <w:rPr>
          <w:rFonts w:ascii="Cambria" w:hAnsi="Cambria" w:cs="Calibri" w:hint="eastAsia"/>
          <w:color w:val="000000"/>
          <w:lang w:eastAsia="hr-HR"/>
        </w:rPr>
        <w:t>đ</w:t>
      </w:r>
      <w:r w:rsidR="00F41F08" w:rsidRPr="00AF4386">
        <w:rPr>
          <w:rFonts w:ascii="Cambria" w:hAnsi="Cambria" w:cs="Calibri"/>
          <w:color w:val="000000"/>
          <w:lang w:eastAsia="hr-HR"/>
        </w:rPr>
        <w:t>e, Gornjeg grada, Donjeg grada i Novog grada (s naseljima Jug</w:t>
      </w:r>
      <w:r w:rsidR="00D4025C" w:rsidRPr="00AF4386">
        <w:rPr>
          <w:rFonts w:ascii="Cambria" w:hAnsi="Cambria" w:cs="Calibri"/>
          <w:color w:val="000000"/>
          <w:lang w:eastAsia="hr-HR"/>
        </w:rPr>
        <w:t xml:space="preserve"> </w:t>
      </w:r>
      <w:r w:rsidR="00F41F08" w:rsidRPr="00AF4386">
        <w:rPr>
          <w:rFonts w:ascii="Cambria" w:hAnsi="Cambria" w:cs="Calibri"/>
          <w:color w:val="000000"/>
          <w:lang w:eastAsia="hr-HR"/>
        </w:rPr>
        <w:t xml:space="preserve">I i Jug II), Cvjetnog naselja, Retfale i Industrijske </w:t>
      </w:r>
      <w:r w:rsidR="00F41F08" w:rsidRPr="00AF4386">
        <w:rPr>
          <w:rFonts w:ascii="Cambria" w:hAnsi="Cambria" w:cs="Calibri" w:hint="eastAsia"/>
          <w:color w:val="000000"/>
          <w:lang w:eastAsia="hr-HR"/>
        </w:rPr>
        <w:t>č</w:t>
      </w:r>
      <w:r w:rsidR="00F41F08" w:rsidRPr="00AF4386">
        <w:rPr>
          <w:rFonts w:ascii="Cambria" w:hAnsi="Cambria" w:cs="Calibri"/>
          <w:color w:val="000000"/>
          <w:lang w:eastAsia="hr-HR"/>
        </w:rPr>
        <w:t>etvrti. Prema popisu stanovništva iz 2011. godine</w:t>
      </w:r>
      <w:r w:rsidR="00D4025C" w:rsidRPr="00AF4386">
        <w:rPr>
          <w:rFonts w:ascii="Cambria" w:hAnsi="Cambria" w:cs="Calibri"/>
          <w:color w:val="000000"/>
          <w:lang w:eastAsia="hr-HR"/>
        </w:rPr>
        <w:t xml:space="preserve"> Grad</w:t>
      </w:r>
      <w:r w:rsidR="00F41F08" w:rsidRPr="00AF4386">
        <w:rPr>
          <w:rFonts w:ascii="Cambria" w:hAnsi="Cambria" w:cs="Calibri"/>
          <w:color w:val="000000"/>
          <w:lang w:eastAsia="hr-HR"/>
        </w:rPr>
        <w:t xml:space="preserve"> broji 108.048 stanovnika.</w:t>
      </w:r>
    </w:p>
    <w:p w:rsidR="00B309D9" w:rsidRDefault="00B309D9" w:rsidP="001975EB">
      <w:pPr>
        <w:spacing w:before="40" w:after="40"/>
        <w:jc w:val="both"/>
        <w:rPr>
          <w:rFonts w:ascii="Cambria" w:hAnsi="Cambria"/>
          <w:color w:val="000000"/>
        </w:rPr>
      </w:pPr>
    </w:p>
    <w:p w:rsidR="0050244F" w:rsidRPr="00AF4386" w:rsidRDefault="001072FB" w:rsidP="001975EB">
      <w:pPr>
        <w:spacing w:before="40" w:after="40"/>
        <w:jc w:val="both"/>
        <w:rPr>
          <w:rFonts w:ascii="Cambria" w:hAnsi="Cambria"/>
          <w:i/>
          <w:color w:val="000000"/>
        </w:rPr>
      </w:pPr>
      <w:r>
        <w:rPr>
          <w:rFonts w:ascii="Cambria" w:hAnsi="Cambria"/>
          <w:color w:val="000000"/>
        </w:rPr>
        <w:t>S ciljem planiranog</w:t>
      </w:r>
      <w:r w:rsidR="00913E4A">
        <w:rPr>
          <w:rFonts w:ascii="Cambria" w:hAnsi="Cambria"/>
          <w:color w:val="000000"/>
        </w:rPr>
        <w:t xml:space="preserve"> strateškog</w:t>
      </w:r>
      <w:r>
        <w:rPr>
          <w:rFonts w:ascii="Cambria" w:hAnsi="Cambria"/>
          <w:color w:val="000000"/>
        </w:rPr>
        <w:t xml:space="preserve"> upravljanja Gradom</w:t>
      </w:r>
      <w:r w:rsidR="0050244F">
        <w:rPr>
          <w:rFonts w:ascii="Cambria" w:hAnsi="Cambria"/>
          <w:color w:val="000000"/>
        </w:rPr>
        <w:t xml:space="preserve"> u narednom razdoblju do 2020.godine</w:t>
      </w:r>
      <w:r>
        <w:rPr>
          <w:rFonts w:ascii="Cambria" w:hAnsi="Cambria"/>
          <w:color w:val="000000"/>
        </w:rPr>
        <w:t xml:space="preserve">, izrađena su tri bitna razvojna dokumenta </w:t>
      </w:r>
      <w:r w:rsidR="0050244F">
        <w:rPr>
          <w:rFonts w:ascii="Cambria" w:hAnsi="Cambria"/>
          <w:color w:val="000000"/>
        </w:rPr>
        <w:t>–</w:t>
      </w:r>
      <w:r>
        <w:rPr>
          <w:rFonts w:ascii="Cambria" w:hAnsi="Cambria"/>
          <w:color w:val="000000"/>
        </w:rPr>
        <w:t xml:space="preserve"> </w:t>
      </w:r>
      <w:r w:rsidR="0050244F" w:rsidRPr="0050244F">
        <w:rPr>
          <w:rFonts w:ascii="Cambria" w:hAnsi="Cambria"/>
          <w:i/>
          <w:color w:val="000000"/>
        </w:rPr>
        <w:t xml:space="preserve">Strategija razvoja grada Osijeka 2014 – 2020,  Strategija kulturnog razvitka grada Osijeka 2014 – 2020 te Strateški i akcijski plan obnove osječke Tvrđe </w:t>
      </w:r>
      <w:r w:rsidR="0050244F">
        <w:rPr>
          <w:rFonts w:ascii="Cambria" w:hAnsi="Cambria"/>
          <w:i/>
          <w:color w:val="000000"/>
        </w:rPr>
        <w:t>2014 – 2020.</w:t>
      </w:r>
      <w:r w:rsidR="00AF4386">
        <w:rPr>
          <w:rFonts w:ascii="Cambria" w:hAnsi="Cambria"/>
          <w:i/>
          <w:color w:val="000000"/>
        </w:rPr>
        <w:t xml:space="preserve"> </w:t>
      </w:r>
      <w:r w:rsidR="0050244F" w:rsidRPr="0050244F">
        <w:rPr>
          <w:rFonts w:ascii="Cambria" w:hAnsi="Cambria"/>
          <w:color w:val="000000"/>
        </w:rPr>
        <w:t xml:space="preserve">Među najvažnijim razlozima za donošenje </w:t>
      </w:r>
      <w:r w:rsidR="00E425E8">
        <w:rPr>
          <w:rFonts w:ascii="Cambria" w:hAnsi="Cambria"/>
          <w:i/>
          <w:color w:val="000000"/>
        </w:rPr>
        <w:t xml:space="preserve">Strateških </w:t>
      </w:r>
      <w:r w:rsidR="00E425E8" w:rsidRPr="00BF63EC">
        <w:rPr>
          <w:rFonts w:ascii="Cambria" w:hAnsi="Cambria"/>
          <w:i/>
        </w:rPr>
        <w:t>smjernica</w:t>
      </w:r>
      <w:r w:rsidR="0050244F" w:rsidRPr="0050244F">
        <w:rPr>
          <w:rFonts w:ascii="Cambria" w:hAnsi="Cambria"/>
          <w:i/>
          <w:color w:val="000000"/>
        </w:rPr>
        <w:t xml:space="preserve"> upravljanja</w:t>
      </w:r>
      <w:r w:rsidR="00AF4386">
        <w:rPr>
          <w:rFonts w:ascii="Cambria" w:hAnsi="Cambria"/>
          <w:i/>
          <w:color w:val="000000"/>
        </w:rPr>
        <w:t xml:space="preserve"> kulturno - </w:t>
      </w:r>
      <w:r w:rsidR="0050244F" w:rsidRPr="0050244F">
        <w:rPr>
          <w:rFonts w:ascii="Cambria" w:hAnsi="Cambria"/>
          <w:i/>
          <w:color w:val="000000"/>
        </w:rPr>
        <w:t>povijesn</w:t>
      </w:r>
      <w:r w:rsidR="00E425E8">
        <w:rPr>
          <w:rFonts w:ascii="Cambria" w:hAnsi="Cambria"/>
          <w:i/>
          <w:color w:val="000000"/>
        </w:rPr>
        <w:t>om baštinom grada Osijeka do</w:t>
      </w:r>
      <w:r w:rsidR="0050244F" w:rsidRPr="0050244F">
        <w:rPr>
          <w:rFonts w:ascii="Cambria" w:hAnsi="Cambria"/>
          <w:i/>
          <w:color w:val="000000"/>
        </w:rPr>
        <w:t xml:space="preserve"> 2020</w:t>
      </w:r>
      <w:r w:rsidR="0050244F">
        <w:rPr>
          <w:rFonts w:ascii="Cambria" w:hAnsi="Cambria"/>
          <w:color w:val="000000"/>
        </w:rPr>
        <w:t xml:space="preserve"> </w:t>
      </w:r>
      <w:r w:rsidR="0050244F" w:rsidRPr="0050244F">
        <w:rPr>
          <w:rFonts w:ascii="Cambria" w:hAnsi="Cambria"/>
          <w:color w:val="000000"/>
        </w:rPr>
        <w:t>jest potreba za sustavnim i promišljenim pristupom</w:t>
      </w:r>
      <w:r w:rsidR="0050244F">
        <w:rPr>
          <w:rFonts w:ascii="Cambria" w:hAnsi="Cambria"/>
          <w:color w:val="000000"/>
        </w:rPr>
        <w:t xml:space="preserve"> u upravljanju kulturno – povijesnom </w:t>
      </w:r>
      <w:r w:rsidR="00913E4A">
        <w:rPr>
          <w:rFonts w:ascii="Cambria" w:hAnsi="Cambria"/>
          <w:color w:val="000000"/>
        </w:rPr>
        <w:t xml:space="preserve">baštinom Grada. </w:t>
      </w:r>
      <w:r w:rsidR="00E425E8">
        <w:rPr>
          <w:rFonts w:ascii="Cambria" w:hAnsi="Cambria"/>
          <w:color w:val="000000"/>
        </w:rPr>
        <w:t xml:space="preserve">Strateške </w:t>
      </w:r>
      <w:r w:rsidR="00E425E8" w:rsidRPr="00BF63EC">
        <w:rPr>
          <w:rFonts w:ascii="Cambria" w:hAnsi="Cambria"/>
        </w:rPr>
        <w:t>smjernice</w:t>
      </w:r>
      <w:r w:rsidR="0050244F" w:rsidRPr="00700516">
        <w:rPr>
          <w:rFonts w:ascii="Cambria" w:hAnsi="Cambria"/>
          <w:color w:val="000000"/>
        </w:rPr>
        <w:t xml:space="preserve"> upravljanja</w:t>
      </w:r>
      <w:r w:rsidR="00700516">
        <w:rPr>
          <w:rFonts w:ascii="Cambria" w:hAnsi="Cambria"/>
          <w:color w:val="000000"/>
        </w:rPr>
        <w:t xml:space="preserve"> kulturno - </w:t>
      </w:r>
      <w:r w:rsidR="0050244F" w:rsidRPr="00700516">
        <w:rPr>
          <w:rFonts w:ascii="Cambria" w:hAnsi="Cambria"/>
          <w:color w:val="000000"/>
        </w:rPr>
        <w:t xml:space="preserve">povijesnom baštinom grada Osijeka </w:t>
      </w:r>
      <w:r w:rsidR="0050244F">
        <w:rPr>
          <w:rFonts w:ascii="Cambria" w:hAnsi="Cambria"/>
          <w:color w:val="000000"/>
        </w:rPr>
        <w:t>predstavlja</w:t>
      </w:r>
      <w:r w:rsidR="00E425E8">
        <w:rPr>
          <w:rFonts w:ascii="Cambria" w:hAnsi="Cambria"/>
          <w:color w:val="000000"/>
        </w:rPr>
        <w:t xml:space="preserve">ju </w:t>
      </w:r>
      <w:r w:rsidR="0050244F">
        <w:rPr>
          <w:rFonts w:ascii="Cambria" w:hAnsi="Cambria"/>
          <w:color w:val="000000"/>
        </w:rPr>
        <w:t xml:space="preserve">dokument koji će </w:t>
      </w:r>
      <w:r w:rsidR="00E425E8">
        <w:rPr>
          <w:rFonts w:ascii="Cambria" w:hAnsi="Cambria"/>
          <w:color w:val="000000"/>
        </w:rPr>
        <w:t xml:space="preserve">u predstojećem razdoblju </w:t>
      </w:r>
      <w:r w:rsidR="0050244F" w:rsidRPr="0050244F">
        <w:rPr>
          <w:rFonts w:ascii="Cambria" w:hAnsi="Cambria"/>
          <w:color w:val="000000"/>
        </w:rPr>
        <w:t>predsta</w:t>
      </w:r>
      <w:r w:rsidR="00E425E8">
        <w:rPr>
          <w:rFonts w:ascii="Cambria" w:hAnsi="Cambria"/>
          <w:color w:val="000000"/>
        </w:rPr>
        <w:t>na</w:t>
      </w:r>
      <w:r w:rsidR="0050244F" w:rsidRPr="0050244F">
        <w:rPr>
          <w:rFonts w:ascii="Cambria" w:hAnsi="Cambria"/>
          <w:color w:val="000000"/>
        </w:rPr>
        <w:t>vljati smjernicu razvoja i b</w:t>
      </w:r>
      <w:r w:rsidR="0050244F">
        <w:rPr>
          <w:rFonts w:ascii="Cambria" w:hAnsi="Cambria"/>
          <w:color w:val="000000"/>
        </w:rPr>
        <w:t xml:space="preserve">iti temelj za provedbu politika upravljanja kulturno – povijesnom baštinom. </w:t>
      </w:r>
    </w:p>
    <w:p w:rsidR="00287147" w:rsidRPr="0050244F" w:rsidRDefault="00287147" w:rsidP="001975EB">
      <w:pPr>
        <w:spacing w:before="40" w:after="40"/>
        <w:rPr>
          <w:i/>
        </w:rPr>
      </w:pPr>
    </w:p>
    <w:p w:rsidR="00EA76AF" w:rsidRDefault="00913E4A"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Kulturno – povijesna baština </w:t>
      </w:r>
      <w:r w:rsidRPr="00B24129">
        <w:rPr>
          <w:rFonts w:ascii="Cambria" w:hAnsi="Cambria" w:cs="Calibri"/>
          <w:color w:val="000000"/>
          <w:lang w:eastAsia="hr-HR"/>
        </w:rPr>
        <w:t>č</w:t>
      </w:r>
      <w:r>
        <w:rPr>
          <w:rFonts w:ascii="Cambria" w:hAnsi="Cambria" w:cs="Calibri"/>
          <w:color w:val="000000"/>
          <w:lang w:eastAsia="hr-HR"/>
        </w:rPr>
        <w:t>ini</w:t>
      </w:r>
      <w:r w:rsidRPr="00B24129">
        <w:rPr>
          <w:rFonts w:ascii="Cambria" w:hAnsi="Cambria" w:cs="Calibri"/>
          <w:color w:val="000000"/>
          <w:lang w:eastAsia="hr-HR"/>
        </w:rPr>
        <w:t xml:space="preserve"> bitnu, neophodnu sastavnicu svakog kulturnog djelovanja i razvoja</w:t>
      </w:r>
      <w:r>
        <w:rPr>
          <w:rFonts w:ascii="Cambria" w:hAnsi="Cambria" w:cs="Calibri"/>
          <w:color w:val="000000"/>
          <w:lang w:eastAsia="hr-HR"/>
        </w:rPr>
        <w:t xml:space="preserve"> određenog prostora. </w:t>
      </w:r>
      <w:r w:rsidRPr="007800E2">
        <w:rPr>
          <w:rFonts w:ascii="Cambria" w:hAnsi="Cambria" w:cs="Calibri"/>
          <w:color w:val="000000"/>
          <w:lang w:eastAsia="hr-HR"/>
        </w:rPr>
        <w:t>Mnogo je definicija kulture i kulturne baštine, no u svojoj biti one nose poruku da je kulturna baština ukupnost duhovne i materijalne produkcije pojedinaca ili skupina koju su nam u nasljeđe ostavili preci</w:t>
      </w:r>
      <w:r>
        <w:rPr>
          <w:rFonts w:ascii="Cambria" w:hAnsi="Cambria" w:cs="Calibri"/>
          <w:color w:val="000000"/>
          <w:lang w:eastAsia="hr-HR"/>
        </w:rPr>
        <w:t>. Uključ</w:t>
      </w:r>
      <w:r w:rsidRPr="00141024">
        <w:rPr>
          <w:rFonts w:ascii="Cambria" w:hAnsi="Cambria" w:cs="Calibri"/>
          <w:color w:val="000000"/>
          <w:lang w:eastAsia="hr-HR"/>
        </w:rPr>
        <w:t>ivanje kulturne baštine u gos</w:t>
      </w:r>
      <w:r>
        <w:rPr>
          <w:rFonts w:ascii="Cambria" w:hAnsi="Cambria" w:cs="Calibri"/>
          <w:color w:val="000000"/>
          <w:lang w:eastAsia="hr-HR"/>
        </w:rPr>
        <w:t>podarski sustav, osobito je znač</w:t>
      </w:r>
      <w:r w:rsidRPr="00141024">
        <w:rPr>
          <w:rFonts w:ascii="Cambria" w:hAnsi="Cambria" w:cs="Calibri"/>
          <w:color w:val="000000"/>
          <w:lang w:eastAsia="hr-HR"/>
        </w:rPr>
        <w:t>ajan i važ</w:t>
      </w:r>
      <w:r w:rsidR="00E425E8">
        <w:rPr>
          <w:rFonts w:ascii="Cambria" w:hAnsi="Cambria" w:cs="Calibri"/>
          <w:color w:val="000000"/>
          <w:lang w:eastAsia="hr-HR"/>
        </w:rPr>
        <w:t>an čimbenik u pogledu razvoja g</w:t>
      </w:r>
      <w:r>
        <w:rPr>
          <w:rFonts w:ascii="Cambria" w:hAnsi="Cambria" w:cs="Calibri"/>
          <w:color w:val="000000"/>
          <w:lang w:eastAsia="hr-HR"/>
        </w:rPr>
        <w:t xml:space="preserve">rada. </w:t>
      </w:r>
      <w:r w:rsidR="00EA76AF" w:rsidRPr="0034448C">
        <w:rPr>
          <w:rFonts w:ascii="Cambria" w:hAnsi="Cambria" w:cs="Calibri"/>
          <w:color w:val="000000"/>
          <w:lang w:eastAsia="hr-HR"/>
        </w:rPr>
        <w:t xml:space="preserve">U nedostatku jasno </w:t>
      </w:r>
      <w:r w:rsidR="00EA76AF">
        <w:rPr>
          <w:rFonts w:ascii="Cambria" w:hAnsi="Cambria" w:cs="Calibri"/>
          <w:color w:val="000000"/>
          <w:lang w:eastAsia="hr-HR"/>
        </w:rPr>
        <w:t xml:space="preserve">usmjerene </w:t>
      </w:r>
      <w:r w:rsidR="00EA76AF" w:rsidRPr="0034448C">
        <w:rPr>
          <w:rFonts w:ascii="Cambria" w:hAnsi="Cambria" w:cs="Calibri"/>
          <w:color w:val="000000"/>
          <w:lang w:eastAsia="hr-HR"/>
        </w:rPr>
        <w:t xml:space="preserve">kulturne politike kako na nacionalnoj tako i na lokalnim razinama, strateški planovi </w:t>
      </w:r>
      <w:r w:rsidR="00EA76AF">
        <w:rPr>
          <w:rFonts w:ascii="Cambria" w:hAnsi="Cambria" w:cs="Calibri"/>
          <w:color w:val="000000"/>
          <w:lang w:eastAsia="hr-HR"/>
        </w:rPr>
        <w:t xml:space="preserve">upravljanja kulturno – povijesnom baštinom </w:t>
      </w:r>
      <w:r w:rsidR="000A0833">
        <w:rPr>
          <w:rFonts w:ascii="Cambria" w:hAnsi="Cambria" w:cs="Calibri"/>
          <w:color w:val="000000"/>
          <w:lang w:eastAsia="hr-HR"/>
        </w:rPr>
        <w:t>gradova p</w:t>
      </w:r>
      <w:r w:rsidR="00EA76AF" w:rsidRPr="0034448C">
        <w:rPr>
          <w:rFonts w:ascii="Cambria" w:hAnsi="Cambria" w:cs="Calibri"/>
          <w:color w:val="000000"/>
          <w:lang w:eastAsia="hr-HR"/>
        </w:rPr>
        <w:t>ostaju ključni dokumenti kojima se određuju dugoročn</w:t>
      </w:r>
      <w:r w:rsidR="00EA76AF">
        <w:rPr>
          <w:rFonts w:ascii="Cambria" w:hAnsi="Cambria" w:cs="Calibri"/>
          <w:color w:val="000000"/>
          <w:lang w:eastAsia="hr-HR"/>
        </w:rPr>
        <w:t xml:space="preserve">i ciljevi i smjernice </w:t>
      </w:r>
      <w:r w:rsidR="00EA76AF" w:rsidRPr="0034448C">
        <w:rPr>
          <w:rFonts w:ascii="Cambria" w:hAnsi="Cambria" w:cs="Calibri"/>
          <w:color w:val="000000"/>
          <w:lang w:eastAsia="hr-HR"/>
        </w:rPr>
        <w:t>razvoja.</w:t>
      </w:r>
      <w:r w:rsidR="00EA76AF">
        <w:rPr>
          <w:rFonts w:ascii="Cambria" w:hAnsi="Cambria" w:cs="Calibri"/>
          <w:color w:val="000000"/>
          <w:lang w:eastAsia="hr-HR"/>
        </w:rPr>
        <w:t xml:space="preserve"> </w:t>
      </w:r>
      <w:r w:rsidR="00EA76AF" w:rsidRPr="0034448C">
        <w:rPr>
          <w:rFonts w:ascii="Cambria" w:hAnsi="Cambria" w:cs="Calibri"/>
          <w:color w:val="000000"/>
          <w:lang w:eastAsia="hr-HR"/>
        </w:rPr>
        <w:t>Kulturnim plan</w:t>
      </w:r>
      <w:r w:rsidR="00EA76AF">
        <w:rPr>
          <w:rFonts w:ascii="Cambria" w:hAnsi="Cambria" w:cs="Calibri"/>
          <w:color w:val="000000"/>
          <w:lang w:eastAsia="hr-HR"/>
        </w:rPr>
        <w:t xml:space="preserve">iranjem ostvaruju se dodatne </w:t>
      </w:r>
      <w:r w:rsidR="00EA76AF" w:rsidRPr="0034448C">
        <w:rPr>
          <w:rFonts w:ascii="Cambria" w:hAnsi="Cambria" w:cs="Calibri"/>
          <w:color w:val="000000"/>
          <w:lang w:eastAsia="hr-HR"/>
        </w:rPr>
        <w:t>lokalne vrijednosti koje služe kao temelj društveno-ekonomskog napretka, međunarodne prepoznatljivosti i konkurentnosti.</w:t>
      </w:r>
      <w:r w:rsidR="00EA76AF">
        <w:rPr>
          <w:rFonts w:ascii="Cambria" w:hAnsi="Cambria" w:cs="Calibri"/>
          <w:color w:val="000000"/>
          <w:lang w:eastAsia="hr-HR"/>
        </w:rPr>
        <w:t xml:space="preserve"> </w:t>
      </w:r>
      <w:r w:rsidR="00EA76AF" w:rsidRPr="0034448C">
        <w:rPr>
          <w:rFonts w:ascii="Cambria" w:hAnsi="Cambria" w:cs="Calibri"/>
          <w:color w:val="000000"/>
          <w:lang w:eastAsia="hr-HR"/>
        </w:rPr>
        <w:t>Kulturna dimenzija razvoja</w:t>
      </w:r>
      <w:r w:rsidR="000A0833">
        <w:rPr>
          <w:rFonts w:ascii="Cambria" w:hAnsi="Cambria" w:cs="Calibri"/>
          <w:color w:val="000000"/>
          <w:lang w:eastAsia="hr-HR"/>
        </w:rPr>
        <w:t xml:space="preserve"> gradova</w:t>
      </w:r>
      <w:r w:rsidR="00EA76AF" w:rsidRPr="0034448C">
        <w:rPr>
          <w:rFonts w:ascii="Cambria" w:hAnsi="Cambria" w:cs="Calibri"/>
          <w:color w:val="000000"/>
          <w:lang w:eastAsia="hr-HR"/>
        </w:rPr>
        <w:t xml:space="preserve"> prepoznata</w:t>
      </w:r>
      <w:r w:rsidR="00EA76AF">
        <w:rPr>
          <w:rFonts w:ascii="Cambria" w:hAnsi="Cambria" w:cs="Calibri"/>
          <w:color w:val="000000"/>
          <w:lang w:eastAsia="hr-HR"/>
        </w:rPr>
        <w:t xml:space="preserve"> je</w:t>
      </w:r>
      <w:r w:rsidR="00EA76AF" w:rsidRPr="0034448C">
        <w:rPr>
          <w:rFonts w:ascii="Cambria" w:hAnsi="Cambria" w:cs="Calibri"/>
          <w:color w:val="000000"/>
          <w:lang w:eastAsia="hr-HR"/>
        </w:rPr>
        <w:t xml:space="preserve"> kao nezaobilazna komponenta ekonomske i socijalne politike.</w:t>
      </w:r>
    </w:p>
    <w:p w:rsidR="00EA76AF" w:rsidRDefault="00EA76AF" w:rsidP="001975EB">
      <w:pPr>
        <w:autoSpaceDE w:val="0"/>
        <w:autoSpaceDN w:val="0"/>
        <w:adjustRightInd w:val="0"/>
        <w:spacing w:before="40" w:after="40"/>
        <w:jc w:val="both"/>
        <w:rPr>
          <w:rFonts w:ascii="Cambria" w:hAnsi="Cambria" w:cs="Calibri"/>
          <w:color w:val="000000"/>
          <w:lang w:eastAsia="hr-HR"/>
        </w:rPr>
      </w:pPr>
    </w:p>
    <w:p w:rsidR="0036511D" w:rsidRDefault="00714F8D" w:rsidP="001975EB">
      <w:pPr>
        <w:autoSpaceDE w:val="0"/>
        <w:autoSpaceDN w:val="0"/>
        <w:adjustRightInd w:val="0"/>
        <w:spacing w:before="40" w:after="40"/>
        <w:jc w:val="both"/>
        <w:rPr>
          <w:rFonts w:ascii="Cambria" w:hAnsi="Cambria" w:cs="Calibri"/>
          <w:color w:val="000000"/>
          <w:lang w:eastAsia="hr-HR"/>
        </w:rPr>
      </w:pPr>
      <w:r w:rsidRPr="00714F8D">
        <w:rPr>
          <w:rFonts w:ascii="Cambria" w:hAnsi="Cambria" w:cs="Calibri"/>
          <w:color w:val="000000"/>
          <w:lang w:eastAsia="hr-HR"/>
        </w:rPr>
        <w:t>U europskom kontekstu, punopravnim članstvom</w:t>
      </w:r>
      <w:r>
        <w:rPr>
          <w:rFonts w:ascii="Cambria" w:hAnsi="Cambria" w:cs="Calibri"/>
          <w:color w:val="000000"/>
          <w:lang w:eastAsia="hr-HR"/>
        </w:rPr>
        <w:t xml:space="preserve"> Republike Hrvatske</w:t>
      </w:r>
      <w:r w:rsidRPr="00714F8D">
        <w:rPr>
          <w:rFonts w:ascii="Cambria" w:hAnsi="Cambria" w:cs="Calibri"/>
          <w:color w:val="000000"/>
          <w:lang w:eastAsia="hr-HR"/>
        </w:rPr>
        <w:t xml:space="preserve"> u Europskoj uniji dodatno su se otvorile mogućnosti za razvoj kulture</w:t>
      </w:r>
      <w:r w:rsidR="0036511D">
        <w:rPr>
          <w:rFonts w:ascii="Cambria" w:hAnsi="Cambria" w:cs="Calibri"/>
          <w:color w:val="000000"/>
          <w:lang w:eastAsia="hr-HR"/>
        </w:rPr>
        <w:t xml:space="preserve">. </w:t>
      </w:r>
      <w:r w:rsidR="0036511D" w:rsidRPr="00B17882">
        <w:rPr>
          <w:rFonts w:ascii="Cambria" w:hAnsi="Cambria" w:cs="Calibri"/>
          <w:color w:val="000000"/>
          <w:lang w:eastAsia="hr-HR"/>
        </w:rPr>
        <w:t>Kao odgovor na gospodarsku krizu, društvene izazove te klimatske promjene, Europs</w:t>
      </w:r>
      <w:r w:rsidR="0036511D">
        <w:rPr>
          <w:rFonts w:ascii="Cambria" w:hAnsi="Cambria" w:cs="Calibri"/>
          <w:color w:val="000000"/>
          <w:lang w:eastAsia="hr-HR"/>
        </w:rPr>
        <w:t xml:space="preserve">ka unija donijela je dokument </w:t>
      </w:r>
      <w:r w:rsidR="0036511D" w:rsidRPr="006E76C1">
        <w:rPr>
          <w:rFonts w:ascii="Cambria" w:hAnsi="Cambria" w:cs="Calibri"/>
          <w:i/>
          <w:color w:val="000000"/>
          <w:lang w:eastAsia="hr-HR"/>
        </w:rPr>
        <w:t>Strategij</w:t>
      </w:r>
      <w:r w:rsidR="0036511D">
        <w:rPr>
          <w:rFonts w:ascii="Cambria" w:hAnsi="Cambria" w:cs="Calibri"/>
          <w:i/>
          <w:color w:val="000000"/>
          <w:lang w:eastAsia="hr-HR"/>
        </w:rPr>
        <w:t>a</w:t>
      </w:r>
      <w:r w:rsidR="0036511D" w:rsidRPr="006E76C1">
        <w:rPr>
          <w:rFonts w:ascii="Cambria" w:hAnsi="Cambria" w:cs="Calibri"/>
          <w:i/>
          <w:color w:val="000000"/>
          <w:lang w:eastAsia="hr-HR"/>
        </w:rPr>
        <w:t xml:space="preserve"> Europa 2020</w:t>
      </w:r>
      <w:r w:rsidR="0036511D" w:rsidRPr="00B17882">
        <w:rPr>
          <w:rFonts w:ascii="Cambria" w:hAnsi="Cambria" w:cs="Calibri"/>
          <w:color w:val="000000"/>
          <w:lang w:eastAsia="hr-HR"/>
        </w:rPr>
        <w:t>. koja ukazuje na tri prioriteta: pametan rast, održiv rast i uključ</w:t>
      </w:r>
      <w:r w:rsidR="0036511D">
        <w:rPr>
          <w:rFonts w:ascii="Cambria" w:hAnsi="Cambria" w:cs="Calibri"/>
          <w:color w:val="000000"/>
          <w:lang w:eastAsia="hr-HR"/>
        </w:rPr>
        <w:t xml:space="preserve">iv rast.  </w:t>
      </w:r>
      <w:r w:rsidR="0036511D">
        <w:rPr>
          <w:rFonts w:ascii="Cambria" w:hAnsi="Cambria"/>
          <w:color w:val="000000"/>
          <w:lang w:bidi="ta-IN"/>
        </w:rPr>
        <w:t>Budući da  EU strategija ne predstavlja</w:t>
      </w:r>
      <w:r w:rsidR="0036511D" w:rsidRPr="0082314A">
        <w:rPr>
          <w:rFonts w:ascii="Cambria" w:hAnsi="Cambria"/>
          <w:color w:val="000000"/>
          <w:lang w:bidi="ta-IN"/>
        </w:rPr>
        <w:t xml:space="preserve"> samo formalnost, nego dokument prema kojemu se sav razvoj EU-a usmjerava (financira), za Hrvatsku kao nov</w:t>
      </w:r>
      <w:r w:rsidR="0036511D">
        <w:rPr>
          <w:rFonts w:ascii="Cambria" w:hAnsi="Cambria"/>
          <w:color w:val="000000"/>
          <w:lang w:bidi="ta-IN"/>
        </w:rPr>
        <w:t>u članicu pa tako i za grad Osijek</w:t>
      </w:r>
      <w:r w:rsidR="0036511D" w:rsidRPr="0082314A">
        <w:rPr>
          <w:rFonts w:ascii="Cambria" w:hAnsi="Cambria"/>
          <w:color w:val="000000"/>
          <w:lang w:bidi="ta-IN"/>
        </w:rPr>
        <w:t xml:space="preserve"> bitno je stalno imati na um</w:t>
      </w:r>
      <w:r w:rsidR="0036511D">
        <w:rPr>
          <w:rFonts w:ascii="Cambria" w:hAnsi="Cambria"/>
          <w:color w:val="000000"/>
          <w:lang w:bidi="ta-IN"/>
        </w:rPr>
        <w:t xml:space="preserve">u temeljne odrednice razvoja EU. Glavni prioritet strategije EU 2020 je pokretanje ekonomskog rasta pri čemu posebnu ulogu imaju regionalne vlasti te jedinice lokalne samouprave (lokalne vlasti). </w:t>
      </w:r>
      <w:r w:rsidR="0036511D">
        <w:rPr>
          <w:rFonts w:ascii="Cambria" w:hAnsi="Cambria" w:cs="Calibri"/>
          <w:color w:val="000000"/>
          <w:lang w:eastAsia="hr-HR"/>
        </w:rPr>
        <w:t>Kao jedan od sektora</w:t>
      </w:r>
      <w:r w:rsidR="0036511D" w:rsidRPr="00B2156A">
        <w:rPr>
          <w:rFonts w:ascii="Cambria" w:hAnsi="Cambria" w:cs="Calibri"/>
          <w:color w:val="000000"/>
          <w:lang w:eastAsia="hr-HR"/>
        </w:rPr>
        <w:t xml:space="preserve"> u koje će biti usmjeravana ulaganja</w:t>
      </w:r>
      <w:r w:rsidR="0036511D">
        <w:rPr>
          <w:rFonts w:ascii="Cambria" w:hAnsi="Cambria" w:cs="Calibri"/>
          <w:color w:val="000000"/>
          <w:lang w:eastAsia="hr-HR"/>
        </w:rPr>
        <w:t xml:space="preserve"> posebno se ističe </w:t>
      </w:r>
      <w:r w:rsidR="0036511D" w:rsidRPr="0036511D">
        <w:rPr>
          <w:rFonts w:ascii="Cambria" w:hAnsi="Cambria"/>
          <w:i/>
          <w:color w:val="000000"/>
        </w:rPr>
        <w:t xml:space="preserve">kultura i kreativne djelatnosti. </w:t>
      </w:r>
      <w:r w:rsidR="0036511D">
        <w:rPr>
          <w:rFonts w:ascii="Cambria" w:hAnsi="Cambria" w:cs="Calibri"/>
          <w:color w:val="000000"/>
          <w:lang w:eastAsia="hr-HR"/>
        </w:rPr>
        <w:t>U</w:t>
      </w:r>
      <w:r w:rsidR="0036511D" w:rsidRPr="00703767">
        <w:rPr>
          <w:rFonts w:ascii="Cambria" w:hAnsi="Cambria" w:cs="Calibri"/>
          <w:color w:val="000000"/>
          <w:lang w:eastAsia="hr-HR"/>
        </w:rPr>
        <w:t xml:space="preserve">lazak Republike Hrvatske u </w:t>
      </w:r>
      <w:r w:rsidR="0036511D">
        <w:rPr>
          <w:rFonts w:ascii="Cambria" w:hAnsi="Cambria" w:cs="Calibri"/>
          <w:color w:val="000000"/>
          <w:lang w:eastAsia="hr-HR"/>
        </w:rPr>
        <w:t xml:space="preserve">članstvo Europske unije zahtijevao je odgovarajuće prilagodbe, </w:t>
      </w:r>
      <w:r w:rsidR="0036511D" w:rsidRPr="00703767">
        <w:rPr>
          <w:rFonts w:ascii="Cambria" w:hAnsi="Cambria" w:cs="Calibri"/>
          <w:color w:val="000000"/>
          <w:lang w:eastAsia="hr-HR"/>
        </w:rPr>
        <w:t>pa tako i u okvirima strateškog</w:t>
      </w:r>
      <w:r w:rsidR="0036511D">
        <w:rPr>
          <w:rFonts w:ascii="Cambria" w:hAnsi="Cambria" w:cs="Calibri"/>
          <w:color w:val="000000"/>
          <w:lang w:eastAsia="hr-HR"/>
        </w:rPr>
        <w:t xml:space="preserve"> planiranja u području kulture. </w:t>
      </w:r>
    </w:p>
    <w:p w:rsidR="0036511D" w:rsidRDefault="0036511D" w:rsidP="001975EB">
      <w:pPr>
        <w:autoSpaceDE w:val="0"/>
        <w:autoSpaceDN w:val="0"/>
        <w:adjustRightInd w:val="0"/>
        <w:spacing w:before="40" w:after="40"/>
        <w:jc w:val="both"/>
        <w:rPr>
          <w:rFonts w:ascii="Cambria" w:hAnsi="Cambria" w:cs="Calibri"/>
          <w:color w:val="000000"/>
          <w:lang w:eastAsia="hr-HR"/>
        </w:rPr>
      </w:pPr>
    </w:p>
    <w:p w:rsidR="0036511D" w:rsidRDefault="0036511D"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Č</w:t>
      </w:r>
      <w:r w:rsidRPr="00703767">
        <w:rPr>
          <w:rFonts w:ascii="Cambria" w:hAnsi="Cambria" w:cs="Calibri"/>
          <w:color w:val="000000"/>
          <w:lang w:eastAsia="hr-HR"/>
        </w:rPr>
        <w:t xml:space="preserve">lanstvom u Europskoj uniji otvorile </w:t>
      </w:r>
      <w:r>
        <w:rPr>
          <w:rFonts w:ascii="Cambria" w:hAnsi="Cambria" w:cs="Calibri"/>
          <w:color w:val="000000"/>
          <w:lang w:eastAsia="hr-HR"/>
        </w:rPr>
        <w:t xml:space="preserve">su se </w:t>
      </w:r>
      <w:r w:rsidRPr="00703767">
        <w:rPr>
          <w:rFonts w:ascii="Cambria" w:hAnsi="Cambria" w:cs="Calibri"/>
          <w:color w:val="000000"/>
          <w:lang w:eastAsia="hr-HR"/>
        </w:rPr>
        <w:t>mogućnosti za razvoj kulture u nekoliko važ</w:t>
      </w:r>
      <w:r>
        <w:rPr>
          <w:rFonts w:ascii="Cambria" w:hAnsi="Cambria" w:cs="Calibri"/>
          <w:color w:val="000000"/>
          <w:lang w:eastAsia="hr-HR"/>
        </w:rPr>
        <w:t>nih područja. Svakako prvo</w:t>
      </w:r>
      <w:r w:rsidRPr="00703767">
        <w:rPr>
          <w:rFonts w:ascii="Cambria" w:hAnsi="Cambria" w:cs="Calibri"/>
          <w:color w:val="000000"/>
          <w:lang w:eastAsia="hr-HR"/>
        </w:rPr>
        <w:t xml:space="preserve"> među njima je mogućnost suradnje između umjetnika, institucija i svih drugih </w:t>
      </w:r>
      <w:r>
        <w:rPr>
          <w:rFonts w:ascii="Cambria" w:hAnsi="Cambria" w:cs="Calibri"/>
          <w:color w:val="000000"/>
          <w:lang w:eastAsia="hr-HR"/>
        </w:rPr>
        <w:t>su</w:t>
      </w:r>
      <w:r w:rsidRPr="00703767">
        <w:rPr>
          <w:rFonts w:ascii="Cambria" w:hAnsi="Cambria" w:cs="Calibri"/>
          <w:color w:val="000000"/>
          <w:lang w:eastAsia="hr-HR"/>
        </w:rPr>
        <w:t>dionika u kulturi na području Unije bez adminis</w:t>
      </w:r>
      <w:r>
        <w:rPr>
          <w:rFonts w:ascii="Cambria" w:hAnsi="Cambria" w:cs="Calibri"/>
          <w:color w:val="000000"/>
          <w:lang w:eastAsia="hr-HR"/>
        </w:rPr>
        <w:t xml:space="preserve">trativnih i drugih ograničenja. </w:t>
      </w:r>
      <w:r w:rsidRPr="00703767">
        <w:rPr>
          <w:rFonts w:ascii="Cambria" w:hAnsi="Cambria" w:cs="Calibri"/>
          <w:color w:val="000000"/>
          <w:lang w:eastAsia="hr-HR"/>
        </w:rPr>
        <w:t>Važ</w:t>
      </w:r>
      <w:r>
        <w:rPr>
          <w:rFonts w:ascii="Cambria" w:hAnsi="Cambria" w:cs="Calibri"/>
          <w:color w:val="000000"/>
          <w:lang w:eastAsia="hr-HR"/>
        </w:rPr>
        <w:t>no područje</w:t>
      </w:r>
      <w:r w:rsidRPr="00703767">
        <w:rPr>
          <w:rFonts w:ascii="Cambria" w:hAnsi="Cambria" w:cs="Calibri"/>
          <w:color w:val="000000"/>
          <w:lang w:eastAsia="hr-HR"/>
        </w:rPr>
        <w:t xml:space="preserve"> svakako je </w:t>
      </w:r>
      <w:r>
        <w:rPr>
          <w:rFonts w:ascii="Cambria" w:hAnsi="Cambria" w:cs="Calibri"/>
          <w:color w:val="000000"/>
          <w:lang w:eastAsia="hr-HR"/>
        </w:rPr>
        <w:t xml:space="preserve">i </w:t>
      </w:r>
      <w:r w:rsidRPr="00703767">
        <w:rPr>
          <w:rFonts w:ascii="Cambria" w:hAnsi="Cambria" w:cs="Calibri"/>
          <w:color w:val="000000"/>
          <w:lang w:eastAsia="hr-HR"/>
        </w:rPr>
        <w:t xml:space="preserve">mogućnost korištenja financijskih </w:t>
      </w:r>
      <w:r>
        <w:rPr>
          <w:rFonts w:ascii="Cambria" w:hAnsi="Cambria" w:cs="Calibri"/>
          <w:color w:val="000000"/>
          <w:lang w:eastAsia="hr-HR"/>
        </w:rPr>
        <w:t xml:space="preserve">sredstava iz europskih fondova u okviru </w:t>
      </w:r>
      <w:r w:rsidRPr="00703767">
        <w:rPr>
          <w:rFonts w:ascii="Cambria" w:hAnsi="Cambria" w:cs="Calibri"/>
          <w:color w:val="000000"/>
          <w:lang w:eastAsia="hr-HR"/>
        </w:rPr>
        <w:t>prorač</w:t>
      </w:r>
      <w:r>
        <w:rPr>
          <w:rFonts w:ascii="Cambria" w:hAnsi="Cambria" w:cs="Calibri"/>
          <w:color w:val="000000"/>
          <w:lang w:eastAsia="hr-HR"/>
        </w:rPr>
        <w:t xml:space="preserve">unske perspektive </w:t>
      </w:r>
      <w:r w:rsidRPr="00703767">
        <w:rPr>
          <w:rFonts w:ascii="Cambria" w:hAnsi="Cambria" w:cs="Calibri"/>
          <w:color w:val="000000"/>
          <w:lang w:eastAsia="hr-HR"/>
        </w:rPr>
        <w:t xml:space="preserve">od 2014. do 2020. </w:t>
      </w:r>
      <w:r>
        <w:rPr>
          <w:rFonts w:ascii="Cambria" w:hAnsi="Cambria" w:cs="Calibri"/>
          <w:color w:val="000000"/>
          <w:lang w:eastAsia="hr-HR"/>
        </w:rPr>
        <w:t xml:space="preserve">godine. Mnoge regije, </w:t>
      </w:r>
      <w:r w:rsidRPr="00C14FBD">
        <w:rPr>
          <w:rFonts w:ascii="Cambria" w:hAnsi="Cambria" w:cs="Calibri"/>
          <w:color w:val="000000"/>
          <w:lang w:eastAsia="hr-HR"/>
        </w:rPr>
        <w:t>gradovi</w:t>
      </w:r>
      <w:r>
        <w:rPr>
          <w:rFonts w:ascii="Cambria" w:hAnsi="Cambria" w:cs="Calibri"/>
          <w:color w:val="000000"/>
          <w:lang w:eastAsia="hr-HR"/>
        </w:rPr>
        <w:t xml:space="preserve"> i općine</w:t>
      </w:r>
      <w:r w:rsidRPr="00C14FBD">
        <w:rPr>
          <w:rFonts w:ascii="Cambria" w:hAnsi="Cambria" w:cs="Calibri"/>
          <w:color w:val="000000"/>
          <w:lang w:eastAsia="hr-HR"/>
        </w:rPr>
        <w:t xml:space="preserve"> uviđ</w:t>
      </w:r>
      <w:r>
        <w:rPr>
          <w:rFonts w:ascii="Cambria" w:hAnsi="Cambria" w:cs="Calibri"/>
          <w:color w:val="000000"/>
          <w:lang w:eastAsia="hr-HR"/>
        </w:rPr>
        <w:t>aju kako razvoj kulturnog sektora pridonosi</w:t>
      </w:r>
      <w:r w:rsidRPr="00C14FBD">
        <w:rPr>
          <w:rFonts w:ascii="Cambria" w:hAnsi="Cambria" w:cs="Calibri"/>
          <w:color w:val="000000"/>
          <w:lang w:eastAsia="hr-HR"/>
        </w:rPr>
        <w:t xml:space="preserve"> konkurentnosti njihova gospodarstva i otvara</w:t>
      </w:r>
      <w:r>
        <w:rPr>
          <w:rFonts w:ascii="Cambria" w:hAnsi="Cambria" w:cs="Calibri"/>
          <w:color w:val="000000"/>
          <w:lang w:eastAsia="hr-HR"/>
        </w:rPr>
        <w:t xml:space="preserve">nju novih radnih mjesta. </w:t>
      </w:r>
      <w:r w:rsidRPr="00C14FBD">
        <w:rPr>
          <w:rFonts w:ascii="Cambria" w:hAnsi="Cambria" w:cs="Calibri"/>
          <w:color w:val="000000"/>
          <w:lang w:eastAsia="hr-HR"/>
        </w:rPr>
        <w:t>Zato se regionalnom politikom EU-a podupiru strateška ulaganja u kulturu putem namjenskih fondova.</w:t>
      </w:r>
      <w:r>
        <w:rPr>
          <w:rFonts w:ascii="Cambria" w:hAnsi="Cambria" w:cs="Calibri"/>
          <w:color w:val="000000"/>
          <w:lang w:eastAsia="hr-HR"/>
        </w:rPr>
        <w:t xml:space="preserve"> </w:t>
      </w:r>
    </w:p>
    <w:p w:rsidR="0036511D" w:rsidRDefault="0036511D" w:rsidP="001975EB">
      <w:pPr>
        <w:autoSpaceDE w:val="0"/>
        <w:autoSpaceDN w:val="0"/>
        <w:adjustRightInd w:val="0"/>
        <w:spacing w:before="40" w:after="40"/>
        <w:jc w:val="both"/>
        <w:rPr>
          <w:rFonts w:ascii="Cambria" w:hAnsi="Cambria" w:cs="Calibri"/>
          <w:color w:val="000000"/>
          <w:lang w:eastAsia="hr-HR"/>
        </w:rPr>
      </w:pPr>
    </w:p>
    <w:p w:rsidR="00287147" w:rsidRDefault="00EF4D57" w:rsidP="001975EB">
      <w:pPr>
        <w:autoSpaceDE w:val="0"/>
        <w:autoSpaceDN w:val="0"/>
        <w:adjustRightInd w:val="0"/>
        <w:spacing w:before="40" w:after="40"/>
        <w:jc w:val="both"/>
      </w:pPr>
      <w:r>
        <w:rPr>
          <w:rFonts w:ascii="Cambria" w:hAnsi="Cambria" w:cs="Calibri"/>
          <w:color w:val="000000"/>
          <w:lang w:eastAsia="hr-HR"/>
        </w:rPr>
        <w:t>U tom smislu</w:t>
      </w:r>
      <w:r w:rsidRPr="00EF4D57">
        <w:rPr>
          <w:rFonts w:ascii="Cambria" w:hAnsi="Cambria" w:cs="Calibri"/>
          <w:color w:val="000000"/>
          <w:lang w:eastAsia="hr-HR"/>
        </w:rPr>
        <w:t xml:space="preserve"> dokument </w:t>
      </w:r>
      <w:r w:rsidR="00465D7A" w:rsidRPr="00BF63EC">
        <w:rPr>
          <w:rFonts w:ascii="Cambria" w:hAnsi="Cambria"/>
          <w:i/>
        </w:rPr>
        <w:t>Strateških smjernica</w:t>
      </w:r>
      <w:r w:rsidRPr="00BF63EC">
        <w:rPr>
          <w:rFonts w:ascii="Cambria" w:hAnsi="Cambria"/>
          <w:i/>
        </w:rPr>
        <w:t xml:space="preserve"> </w:t>
      </w:r>
      <w:r w:rsidRPr="001D724C">
        <w:rPr>
          <w:rFonts w:ascii="Cambria" w:hAnsi="Cambria"/>
          <w:i/>
          <w:color w:val="000000"/>
        </w:rPr>
        <w:t>upravljanja kulturno - povijesn</w:t>
      </w:r>
      <w:r w:rsidR="00465D7A">
        <w:rPr>
          <w:rFonts w:ascii="Cambria" w:hAnsi="Cambria"/>
          <w:i/>
          <w:color w:val="000000"/>
        </w:rPr>
        <w:t>om baštinom grada Osijeka do</w:t>
      </w:r>
      <w:r w:rsidRPr="001D724C">
        <w:rPr>
          <w:rFonts w:ascii="Cambria" w:hAnsi="Cambria"/>
          <w:i/>
          <w:color w:val="000000"/>
        </w:rPr>
        <w:t xml:space="preserve"> 2020</w:t>
      </w:r>
      <w:r w:rsidR="00465D7A">
        <w:rPr>
          <w:rFonts w:ascii="Cambria" w:hAnsi="Cambria"/>
          <w:i/>
          <w:color w:val="000000"/>
        </w:rPr>
        <w:t>.</w:t>
      </w:r>
      <w:r w:rsidRPr="00EF4D57">
        <w:rPr>
          <w:rFonts w:ascii="Cambria" w:hAnsi="Cambria" w:cs="Calibri"/>
          <w:color w:val="000000"/>
          <w:lang w:eastAsia="hr-HR"/>
        </w:rPr>
        <w:t xml:space="preserve"> </w:t>
      </w:r>
      <w:r w:rsidRPr="00B24129">
        <w:rPr>
          <w:rFonts w:ascii="Cambria" w:hAnsi="Cambria" w:cs="Calibri"/>
          <w:color w:val="000000"/>
          <w:lang w:eastAsia="hr-HR"/>
        </w:rPr>
        <w:t>slu</w:t>
      </w:r>
      <w:r>
        <w:rPr>
          <w:rFonts w:ascii="Cambria" w:hAnsi="Cambria" w:cs="Calibri"/>
          <w:color w:val="000000"/>
          <w:lang w:eastAsia="hr-HR"/>
        </w:rPr>
        <w:t>ž</w:t>
      </w:r>
      <w:r w:rsidRPr="00B24129">
        <w:rPr>
          <w:rFonts w:ascii="Cambria" w:hAnsi="Cambria" w:cs="Calibri"/>
          <w:color w:val="000000"/>
          <w:lang w:eastAsia="hr-HR"/>
        </w:rPr>
        <w:t>i</w:t>
      </w:r>
      <w:r>
        <w:rPr>
          <w:rFonts w:ascii="Cambria" w:hAnsi="Cambria" w:cs="Calibri"/>
          <w:color w:val="000000"/>
          <w:lang w:eastAsia="hr-HR"/>
        </w:rPr>
        <w:t>ti će</w:t>
      </w:r>
      <w:r w:rsidRPr="00B24129">
        <w:rPr>
          <w:rFonts w:ascii="Cambria" w:hAnsi="Cambria" w:cs="Calibri"/>
          <w:color w:val="000000"/>
          <w:lang w:eastAsia="hr-HR"/>
        </w:rPr>
        <w:t xml:space="preserve"> kao planski okvir i strateško polazište za sustavnu i suvislu provedbu</w:t>
      </w:r>
      <w:r>
        <w:rPr>
          <w:rFonts w:ascii="Cambria" w:hAnsi="Cambria" w:cs="Calibri"/>
          <w:color w:val="000000"/>
          <w:lang w:eastAsia="hr-HR"/>
        </w:rPr>
        <w:t xml:space="preserve"> razvoja</w:t>
      </w:r>
      <w:r w:rsidRPr="00175FCE">
        <w:rPr>
          <w:rFonts w:ascii="Cambria" w:hAnsi="Cambria" w:cs="Calibri"/>
          <w:color w:val="000000"/>
          <w:lang w:eastAsia="hr-HR"/>
        </w:rPr>
        <w:t xml:space="preserve"> </w:t>
      </w:r>
      <w:r>
        <w:rPr>
          <w:rFonts w:ascii="Cambria" w:hAnsi="Cambria" w:cs="Calibri"/>
          <w:color w:val="000000"/>
          <w:lang w:eastAsia="hr-HR"/>
        </w:rPr>
        <w:t xml:space="preserve">kulture i upravljanja kulturno - povijesnom baštinom Grada. </w:t>
      </w:r>
      <w:r w:rsidR="001D724C">
        <w:rPr>
          <w:rFonts w:ascii="Cambria" w:hAnsi="Cambria" w:cs="Calibri"/>
          <w:color w:val="000000"/>
          <w:lang w:eastAsia="hr-HR"/>
        </w:rPr>
        <w:t>P</w:t>
      </w:r>
      <w:r w:rsidR="00AF4386" w:rsidRPr="00CB1A95">
        <w:rPr>
          <w:rFonts w:ascii="Cambria" w:hAnsi="Cambria" w:cs="Calibri"/>
          <w:color w:val="000000"/>
          <w:lang w:eastAsia="hr-HR"/>
        </w:rPr>
        <w:t>osebna važnos</w:t>
      </w:r>
      <w:r w:rsidR="00AF4386">
        <w:rPr>
          <w:rFonts w:ascii="Cambria" w:hAnsi="Cambria" w:cs="Calibri"/>
          <w:color w:val="000000"/>
          <w:lang w:eastAsia="hr-HR"/>
        </w:rPr>
        <w:t xml:space="preserve">t </w:t>
      </w:r>
      <w:r w:rsidR="001D724C">
        <w:rPr>
          <w:rFonts w:ascii="Cambria" w:hAnsi="Cambria" w:cs="Calibri"/>
          <w:color w:val="000000"/>
          <w:lang w:eastAsia="hr-HR"/>
        </w:rPr>
        <w:t xml:space="preserve">u okviru ovoga dokumenta </w:t>
      </w:r>
      <w:r w:rsidR="00AF4386">
        <w:rPr>
          <w:rFonts w:ascii="Cambria" w:hAnsi="Cambria" w:cs="Calibri"/>
          <w:color w:val="000000"/>
          <w:lang w:eastAsia="hr-HR"/>
        </w:rPr>
        <w:t>pridana je interakciji kulturno – povijesne baštine</w:t>
      </w:r>
      <w:r w:rsidR="00AF4386" w:rsidRPr="00CB1A95">
        <w:rPr>
          <w:rFonts w:ascii="Cambria" w:hAnsi="Cambria" w:cs="Calibri"/>
          <w:color w:val="000000"/>
          <w:lang w:eastAsia="hr-HR"/>
        </w:rPr>
        <w:t xml:space="preserve"> s drugim područjima (obrazovanje, turizam, poduzetništvo, prostorno uređenje i urbano planiranje, komunalno gospodarstvo itd.) s naglaskom na kontinuitet u budućem održivom korištenju kulturnih resursa kako bi se sačuvale sve</w:t>
      </w:r>
      <w:r w:rsidR="00AF4386">
        <w:rPr>
          <w:rFonts w:ascii="Cambria" w:hAnsi="Cambria" w:cs="Calibri"/>
          <w:color w:val="000000"/>
          <w:lang w:eastAsia="hr-HR"/>
        </w:rPr>
        <w:t xml:space="preserve"> vr</w:t>
      </w:r>
      <w:r w:rsidR="001D724C">
        <w:rPr>
          <w:rFonts w:ascii="Cambria" w:hAnsi="Cambria" w:cs="Calibri"/>
          <w:color w:val="000000"/>
          <w:lang w:eastAsia="hr-HR"/>
        </w:rPr>
        <w:t>ijednosti koje Grad</w:t>
      </w:r>
      <w:r w:rsidR="00AF4386" w:rsidRPr="00CB1A95">
        <w:rPr>
          <w:rFonts w:ascii="Cambria" w:hAnsi="Cambria" w:cs="Calibri"/>
          <w:color w:val="000000"/>
          <w:lang w:eastAsia="hr-HR"/>
        </w:rPr>
        <w:t xml:space="preserve"> posjeduje</w:t>
      </w:r>
      <w:r w:rsidR="00AF4386">
        <w:rPr>
          <w:rFonts w:ascii="Cambria" w:hAnsi="Cambria" w:cs="Calibri"/>
          <w:color w:val="000000"/>
          <w:lang w:eastAsia="hr-HR"/>
        </w:rPr>
        <w:t xml:space="preserve">. Cilj je </w:t>
      </w:r>
      <w:r w:rsidR="00AF4386" w:rsidRPr="00E41C76">
        <w:rPr>
          <w:rFonts w:ascii="Cambria" w:hAnsi="Cambria" w:cs="Calibri"/>
          <w:color w:val="000000"/>
          <w:lang w:eastAsia="hr-HR"/>
        </w:rPr>
        <w:t>potaknuti niz promjena koje se izravno tiču nač</w:t>
      </w:r>
      <w:r w:rsidR="001D724C">
        <w:rPr>
          <w:rFonts w:ascii="Cambria" w:hAnsi="Cambria" w:cs="Calibri"/>
          <w:color w:val="000000"/>
          <w:lang w:eastAsia="hr-HR"/>
        </w:rPr>
        <w:t>ina upravljanja gradskim</w:t>
      </w:r>
      <w:r w:rsidR="00AF4386">
        <w:rPr>
          <w:rFonts w:ascii="Cambria" w:hAnsi="Cambria" w:cs="Calibri"/>
          <w:color w:val="000000"/>
          <w:lang w:eastAsia="hr-HR"/>
        </w:rPr>
        <w:t xml:space="preserve"> kulturno - povijesnim nasljeđem.</w:t>
      </w:r>
      <w:r w:rsidR="00FF08D5">
        <w:rPr>
          <w:rFonts w:ascii="Cambria" w:hAnsi="Cambria" w:cs="Calibri"/>
          <w:color w:val="000000"/>
          <w:lang w:eastAsia="hr-HR"/>
        </w:rPr>
        <w:t xml:space="preserve"> </w:t>
      </w:r>
    </w:p>
    <w:p w:rsidR="00287147" w:rsidRDefault="00287147" w:rsidP="001975EB">
      <w:pPr>
        <w:spacing w:before="40" w:after="40"/>
      </w:pPr>
    </w:p>
    <w:p w:rsidR="00287147" w:rsidRDefault="00287147" w:rsidP="001975EB">
      <w:pPr>
        <w:spacing w:before="40" w:after="40"/>
      </w:pPr>
    </w:p>
    <w:p w:rsidR="00287147" w:rsidRDefault="00287147" w:rsidP="001975EB">
      <w:pPr>
        <w:spacing w:before="40" w:after="40"/>
      </w:pPr>
    </w:p>
    <w:p w:rsidR="00287147" w:rsidRDefault="00287147" w:rsidP="001975EB">
      <w:pPr>
        <w:spacing w:before="40" w:after="40"/>
      </w:pPr>
    </w:p>
    <w:p w:rsidR="00287147" w:rsidRDefault="00287147" w:rsidP="001975EB">
      <w:pPr>
        <w:spacing w:before="40" w:after="40"/>
      </w:pPr>
    </w:p>
    <w:p w:rsidR="00287147" w:rsidRDefault="00287147" w:rsidP="001975EB">
      <w:pPr>
        <w:spacing w:before="40" w:after="40"/>
      </w:pPr>
    </w:p>
    <w:p w:rsidR="00287147" w:rsidRDefault="00287147" w:rsidP="001975EB">
      <w:pPr>
        <w:spacing w:before="40" w:after="40"/>
      </w:pPr>
    </w:p>
    <w:p w:rsidR="00287147" w:rsidRDefault="00287147" w:rsidP="00287147"/>
    <w:p w:rsidR="00287147" w:rsidRDefault="00287147" w:rsidP="00287147"/>
    <w:p w:rsidR="00287147" w:rsidRDefault="00287147" w:rsidP="00287147"/>
    <w:p w:rsidR="00287147" w:rsidRDefault="00287147" w:rsidP="00287147"/>
    <w:p w:rsidR="00287147" w:rsidRDefault="00287147" w:rsidP="00287147"/>
    <w:p w:rsidR="00287147" w:rsidRDefault="00287147" w:rsidP="00287147"/>
    <w:p w:rsidR="00287147" w:rsidRDefault="00287147" w:rsidP="00287147"/>
    <w:p w:rsidR="001975EB" w:rsidRDefault="001975EB" w:rsidP="00287147"/>
    <w:p w:rsidR="001975EB" w:rsidRDefault="001975EB" w:rsidP="00287147"/>
    <w:p w:rsidR="001975EB" w:rsidRDefault="001975EB" w:rsidP="00287147"/>
    <w:p w:rsidR="001975EB" w:rsidRDefault="001975EB" w:rsidP="00287147"/>
    <w:p w:rsidR="001975EB" w:rsidRDefault="001975EB" w:rsidP="00287147"/>
    <w:p w:rsidR="001975EB" w:rsidRDefault="001975EB" w:rsidP="00287147"/>
    <w:p w:rsidR="001975EB" w:rsidRDefault="001975EB" w:rsidP="00287147"/>
    <w:p w:rsidR="001975EB" w:rsidRDefault="001975EB" w:rsidP="00287147"/>
    <w:p w:rsidR="007C227E" w:rsidRDefault="007C227E" w:rsidP="00287147"/>
    <w:p w:rsidR="00287147" w:rsidRDefault="00287147" w:rsidP="00287147"/>
    <w:p w:rsidR="00287147" w:rsidRDefault="00287147" w:rsidP="00287147"/>
    <w:p w:rsidR="0064246B" w:rsidRPr="007C1DED" w:rsidRDefault="0064246B" w:rsidP="001975EB">
      <w:pPr>
        <w:ind w:firstLine="360"/>
        <w:rPr>
          <w:rFonts w:ascii="Cambria" w:hAnsi="Cambria"/>
          <w:b/>
          <w:color w:val="666633"/>
          <w:sz w:val="28"/>
          <w:szCs w:val="28"/>
        </w:rPr>
      </w:pPr>
      <w:r>
        <w:rPr>
          <w:rFonts w:ascii="Cambria" w:hAnsi="Cambria"/>
          <w:b/>
          <w:color w:val="666633"/>
          <w:sz w:val="28"/>
          <w:szCs w:val="28"/>
        </w:rPr>
        <w:t>1.</w:t>
      </w:r>
      <w:r w:rsidR="00B07EF3">
        <w:rPr>
          <w:rFonts w:ascii="Cambria" w:hAnsi="Cambria"/>
          <w:b/>
          <w:color w:val="666633"/>
          <w:sz w:val="28"/>
          <w:szCs w:val="28"/>
        </w:rPr>
        <w:t>1</w:t>
      </w:r>
      <w:r>
        <w:rPr>
          <w:rFonts w:ascii="Cambria" w:hAnsi="Cambria"/>
          <w:b/>
          <w:color w:val="666633"/>
          <w:sz w:val="28"/>
          <w:szCs w:val="28"/>
        </w:rPr>
        <w:t xml:space="preserve">. </w:t>
      </w:r>
      <w:r w:rsidRPr="0064246B">
        <w:rPr>
          <w:rFonts w:ascii="Cambria" w:hAnsi="Cambria"/>
          <w:b/>
          <w:color w:val="666633"/>
          <w:sz w:val="28"/>
          <w:szCs w:val="28"/>
        </w:rPr>
        <w:t>Usklađenost sa Strategijom EU 2020</w:t>
      </w:r>
    </w:p>
    <w:p w:rsidR="0064246B" w:rsidRDefault="0064246B" w:rsidP="001975EB">
      <w:pPr>
        <w:ind w:firstLine="360"/>
        <w:rPr>
          <w:rFonts w:ascii="Cambria" w:hAnsi="Cambria"/>
          <w:b/>
          <w:color w:val="666633"/>
          <w:sz w:val="28"/>
          <w:szCs w:val="28"/>
        </w:rPr>
      </w:pPr>
    </w:p>
    <w:p w:rsidR="0064246B" w:rsidRDefault="0064246B" w:rsidP="001975EB">
      <w:pPr>
        <w:tabs>
          <w:tab w:val="num" w:pos="720"/>
        </w:tabs>
        <w:spacing w:before="40" w:after="40"/>
        <w:jc w:val="both"/>
        <w:rPr>
          <w:rFonts w:ascii="Cambria" w:hAnsi="Cambria"/>
          <w:color w:val="000000"/>
          <w:lang w:bidi="ta-IN"/>
        </w:rPr>
      </w:pPr>
      <w:r w:rsidRPr="00FD2EE7">
        <w:rPr>
          <w:rFonts w:ascii="Cambria" w:hAnsi="Cambria" w:cs="Calibri"/>
          <w:color w:val="000000"/>
          <w:lang w:eastAsia="hr-HR"/>
        </w:rPr>
        <w:t>Europa 2020 je temeljni  strateški dokument predložen od Europske komisije 2010. godine kako bi se unaprijedila ekonomija Europske unije. U okviru strategije EU 2020 posebnu ulogu imaju regionalne vlasti te jedinice lokalne samouprave (lokalne vlasti). Glavni prioritet strategije EU 2020 je pokretanje ekonomskog rasta. Ekonomski rast mora biti</w:t>
      </w:r>
      <w:r w:rsidR="00FD2EE7">
        <w:rPr>
          <w:rFonts w:ascii="Cambria" w:hAnsi="Cambria"/>
          <w:color w:val="000000"/>
          <w:lang w:bidi="ta-IN"/>
        </w:rPr>
        <w:t xml:space="preserve">: </w:t>
      </w:r>
      <w:r>
        <w:rPr>
          <w:rStyle w:val="Referencafusnote"/>
          <w:rFonts w:ascii="Cambria" w:hAnsi="Cambria"/>
          <w:color w:val="000000"/>
          <w:lang w:bidi="ta-IN"/>
        </w:rPr>
        <w:footnoteReference w:id="1"/>
      </w:r>
    </w:p>
    <w:p w:rsidR="00FD2EE7" w:rsidRDefault="00FD2EE7" w:rsidP="001975EB">
      <w:pPr>
        <w:tabs>
          <w:tab w:val="num" w:pos="720"/>
        </w:tabs>
        <w:spacing w:before="40" w:after="40"/>
        <w:jc w:val="both"/>
        <w:rPr>
          <w:rFonts w:ascii="Cambria" w:hAnsi="Cambria"/>
          <w:color w:val="000000"/>
          <w:lang w:bidi="ta-IN"/>
        </w:rPr>
      </w:pPr>
    </w:p>
    <w:p w:rsidR="0064246B" w:rsidRPr="00FD2EE7" w:rsidRDefault="0064246B" w:rsidP="00365E6C">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sidRPr="00FD2EE7">
        <w:rPr>
          <w:rFonts w:ascii="Cambria" w:hAnsi="Cambria" w:cs="Calibri"/>
          <w:color w:val="000000"/>
          <w:lang w:eastAsia="hr-HR"/>
        </w:rPr>
        <w:t>pametan (učinkovite investicije u obrazovanje i inovacije),</w:t>
      </w:r>
    </w:p>
    <w:p w:rsidR="0064246B" w:rsidRPr="00FD2EE7" w:rsidRDefault="0064246B" w:rsidP="00365E6C">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sidRPr="00FD2EE7">
        <w:rPr>
          <w:rFonts w:ascii="Cambria" w:hAnsi="Cambria" w:cs="Calibri"/>
          <w:color w:val="000000"/>
          <w:lang w:eastAsia="hr-HR"/>
        </w:rPr>
        <w:t>dugoročno održiv,</w:t>
      </w:r>
    </w:p>
    <w:p w:rsidR="0064246B" w:rsidRPr="00FD2EE7" w:rsidRDefault="002E23DC" w:rsidP="00365E6C">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Pr>
          <w:rFonts w:ascii="Cambria" w:hAnsi="Cambria" w:cs="Calibri"/>
          <w:color w:val="000000"/>
          <w:lang w:eastAsia="hr-HR"/>
        </w:rPr>
        <w:t>uključiv (</w:t>
      </w:r>
      <w:r w:rsidR="0064246B" w:rsidRPr="00FD2EE7">
        <w:rPr>
          <w:rFonts w:ascii="Cambria" w:hAnsi="Cambria" w:cs="Calibri"/>
          <w:color w:val="000000"/>
          <w:lang w:eastAsia="hr-HR"/>
        </w:rPr>
        <w:t>stvaranje no</w:t>
      </w:r>
      <w:r>
        <w:rPr>
          <w:rFonts w:ascii="Cambria" w:hAnsi="Cambria" w:cs="Calibri"/>
          <w:color w:val="000000"/>
          <w:lang w:eastAsia="hr-HR"/>
        </w:rPr>
        <w:t>vih radnih mjesta i smanjivanje</w:t>
      </w:r>
      <w:r w:rsidR="00FD2EE7">
        <w:rPr>
          <w:rFonts w:ascii="Cambria" w:hAnsi="Cambria" w:cs="Calibri"/>
          <w:color w:val="000000"/>
          <w:lang w:eastAsia="hr-HR"/>
        </w:rPr>
        <w:t xml:space="preserve"> </w:t>
      </w:r>
      <w:r w:rsidR="0064246B" w:rsidRPr="00FD2EE7">
        <w:rPr>
          <w:rFonts w:ascii="Cambria" w:hAnsi="Cambria" w:cs="Calibri"/>
          <w:color w:val="000000"/>
          <w:lang w:eastAsia="hr-HR"/>
        </w:rPr>
        <w:t>siromaštva</w:t>
      </w:r>
      <w:r>
        <w:rPr>
          <w:rFonts w:ascii="Cambria" w:hAnsi="Cambria" w:cs="Calibri"/>
          <w:color w:val="000000"/>
          <w:lang w:eastAsia="hr-HR"/>
        </w:rPr>
        <w:t>)</w:t>
      </w:r>
    </w:p>
    <w:p w:rsidR="0064246B" w:rsidRDefault="0064246B" w:rsidP="001975EB">
      <w:pPr>
        <w:spacing w:before="40" w:after="40"/>
        <w:ind w:firstLine="360"/>
        <w:rPr>
          <w:rFonts w:ascii="Cambria" w:hAnsi="Cambria"/>
          <w:b/>
          <w:color w:val="666633"/>
          <w:sz w:val="28"/>
          <w:szCs w:val="28"/>
        </w:rPr>
      </w:pPr>
    </w:p>
    <w:p w:rsidR="0064246B" w:rsidRPr="00FD2EE7" w:rsidRDefault="00FD2EE7" w:rsidP="00FD2EE7">
      <w:pPr>
        <w:autoSpaceDE w:val="0"/>
        <w:autoSpaceDN w:val="0"/>
        <w:adjustRightInd w:val="0"/>
        <w:spacing w:after="200"/>
        <w:ind w:firstLine="1202"/>
        <w:jc w:val="both"/>
        <w:rPr>
          <w:rFonts w:ascii="Cambria" w:hAnsi="Cambria" w:cs="Calibri"/>
          <w:color w:val="666633"/>
          <w:sz w:val="20"/>
          <w:szCs w:val="20"/>
          <w:lang w:eastAsia="hr-HR"/>
        </w:rPr>
      </w:pPr>
      <w:r w:rsidRPr="00881040">
        <w:rPr>
          <w:rFonts w:ascii="Cambria" w:hAnsi="Cambria" w:cs="Calibri"/>
          <w:color w:val="666633"/>
          <w:sz w:val="20"/>
          <w:szCs w:val="20"/>
          <w:lang w:eastAsia="hr-HR"/>
        </w:rPr>
        <w:t>Sli</w:t>
      </w:r>
      <w:r>
        <w:rPr>
          <w:rFonts w:ascii="Cambria" w:hAnsi="Cambria" w:cs="Calibri"/>
          <w:color w:val="666633"/>
          <w:sz w:val="20"/>
          <w:szCs w:val="20"/>
          <w:lang w:eastAsia="hr-HR"/>
        </w:rPr>
        <w:t xml:space="preserve">ka 1.1. Strategija Europe 2020. </w:t>
      </w:r>
    </w:p>
    <w:p w:rsidR="0064246B" w:rsidRDefault="00920DB1" w:rsidP="00FD2EE7">
      <w:pPr>
        <w:ind w:firstLine="1200"/>
        <w:rPr>
          <w:rFonts w:ascii="Cambria" w:hAnsi="Cambria"/>
          <w:b/>
          <w:color w:val="666633"/>
          <w:sz w:val="28"/>
          <w:szCs w:val="28"/>
        </w:rPr>
      </w:pPr>
      <w:r>
        <w:rPr>
          <w:rFonts w:ascii="Cambria" w:hAnsi="Cambria"/>
          <w:b/>
          <w:noProof/>
          <w:color w:val="666633"/>
          <w:sz w:val="28"/>
          <w:szCs w:val="28"/>
          <w:lang w:eastAsia="hr-HR"/>
        </w:rPr>
        <w:drawing>
          <wp:inline distT="0" distB="0" distL="0" distR="0" wp14:anchorId="3763D5CD" wp14:editId="0C0DE3F4">
            <wp:extent cx="5105400" cy="3267075"/>
            <wp:effectExtent l="0" t="0" r="0" b="9525"/>
            <wp:docPr id="2" name="Slika 2" descr="eu 202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 2020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5400" cy="3267075"/>
                    </a:xfrm>
                    <a:prstGeom prst="rect">
                      <a:avLst/>
                    </a:prstGeom>
                    <a:noFill/>
                    <a:ln>
                      <a:noFill/>
                    </a:ln>
                  </pic:spPr>
                </pic:pic>
              </a:graphicData>
            </a:graphic>
          </wp:inline>
        </w:drawing>
      </w:r>
    </w:p>
    <w:p w:rsidR="002E23DC" w:rsidRPr="00F67E4F" w:rsidRDefault="002E23DC" w:rsidP="002E23DC">
      <w:pPr>
        <w:spacing w:before="40" w:after="40"/>
        <w:ind w:firstLine="1200"/>
        <w:rPr>
          <w:rFonts w:ascii="Cambria" w:hAnsi="Cambria"/>
          <w:color w:val="000000"/>
          <w:sz w:val="18"/>
          <w:szCs w:val="18"/>
        </w:rPr>
      </w:pPr>
      <w:r w:rsidRPr="00F67E4F">
        <w:rPr>
          <w:rFonts w:ascii="Cambria" w:hAnsi="Cambria"/>
          <w:color w:val="000000"/>
          <w:sz w:val="18"/>
          <w:szCs w:val="18"/>
        </w:rPr>
        <w:t>Izvor: T&amp;MC Group</w:t>
      </w:r>
    </w:p>
    <w:p w:rsidR="0064246B" w:rsidRDefault="0064246B" w:rsidP="007A0771">
      <w:pPr>
        <w:ind w:firstLine="360"/>
        <w:rPr>
          <w:rFonts w:ascii="Cambria" w:hAnsi="Cambria"/>
          <w:b/>
          <w:color w:val="666633"/>
          <w:sz w:val="28"/>
          <w:szCs w:val="28"/>
        </w:rPr>
      </w:pPr>
    </w:p>
    <w:p w:rsidR="00FD2EE7" w:rsidRDefault="00FD2EE7" w:rsidP="001975EB">
      <w:pPr>
        <w:tabs>
          <w:tab w:val="num" w:pos="720"/>
        </w:tabs>
        <w:spacing w:before="40" w:after="40"/>
        <w:jc w:val="both"/>
        <w:rPr>
          <w:rFonts w:ascii="Cambria" w:hAnsi="Cambria" w:cs="Calibri"/>
          <w:color w:val="000000"/>
          <w:lang w:eastAsia="hr-HR"/>
        </w:rPr>
      </w:pPr>
      <w:r w:rsidRPr="00FD2EE7">
        <w:rPr>
          <w:rFonts w:ascii="Cambria" w:hAnsi="Cambria" w:cs="Calibri"/>
          <w:color w:val="000000"/>
          <w:lang w:eastAsia="hr-HR"/>
        </w:rPr>
        <w:t>Projekti u područjima prikazanim na slici 2.1. imati će prednost u financiranju iz strukturnih fondova EU. Kao jedno od glavnih područja čiji će razvoj biti potican od strane EU jest upravo kul</w:t>
      </w:r>
      <w:r w:rsidR="00623A37">
        <w:rPr>
          <w:rFonts w:ascii="Cambria" w:hAnsi="Cambria" w:cs="Calibri"/>
          <w:color w:val="000000"/>
          <w:lang w:eastAsia="hr-HR"/>
        </w:rPr>
        <w:t xml:space="preserve">tura i kreativne djelatnosti. </w:t>
      </w:r>
      <w:r w:rsidRPr="00FD2EE7">
        <w:rPr>
          <w:rFonts w:ascii="Cambria" w:hAnsi="Cambria" w:cs="Calibri"/>
          <w:color w:val="000000"/>
          <w:lang w:eastAsia="hr-HR"/>
        </w:rPr>
        <w:t xml:space="preserve">U razdoblju 2014-2020.g. će Republici Hrvatskoj biti na raspolaganju iz strukturnih i </w:t>
      </w:r>
      <w:r w:rsidR="00C431D4">
        <w:rPr>
          <w:rFonts w:ascii="Cambria" w:hAnsi="Cambria" w:cs="Calibri"/>
          <w:color w:val="000000"/>
          <w:lang w:eastAsia="hr-HR"/>
        </w:rPr>
        <w:t>investicijskih fondova EU 10,676</w:t>
      </w:r>
      <w:r w:rsidRPr="00FD2EE7">
        <w:rPr>
          <w:rFonts w:ascii="Cambria" w:hAnsi="Cambria" w:cs="Calibri"/>
          <w:color w:val="000000"/>
          <w:lang w:eastAsia="hr-HR"/>
        </w:rPr>
        <w:t xml:space="preserve"> milijardi eura, od čega će za poticanje regionalnog razvoja biti namijenjeno 8,397 milijardi eura te za ruralni razvoj 2,026 milijardi. </w:t>
      </w:r>
      <w:r w:rsidRPr="00FD2EE7">
        <w:rPr>
          <w:rFonts w:ascii="Cambria" w:hAnsi="Cambria" w:cs="Calibri"/>
          <w:i/>
          <w:color w:val="000000"/>
          <w:lang w:eastAsia="hr-HR"/>
        </w:rPr>
        <w:t>Europski fond za regionalni razvoj</w:t>
      </w:r>
      <w:r w:rsidRPr="00FD2EE7">
        <w:rPr>
          <w:rFonts w:ascii="Cambria" w:hAnsi="Cambria" w:cs="Calibri"/>
          <w:color w:val="000000"/>
          <w:lang w:eastAsia="hr-HR"/>
        </w:rPr>
        <w:t xml:space="preserve">  ima za cilj jačanje ekonomske i socijalne kohezije te smanjivanje razlika u razvoju između regija unutar EU. Uglavnom je usmjeren na infrastrukturne investicije, proizvodne investicije u cilju otvaranja radnih mjesta te na</w:t>
      </w:r>
      <w:r w:rsidRPr="00BE248F">
        <w:rPr>
          <w:rFonts w:ascii="Cambria" w:hAnsi="Cambria"/>
          <w:color w:val="000000"/>
          <w:lang w:bidi="ta-IN"/>
        </w:rPr>
        <w:t xml:space="preserve"> lokalni razvoj i razvoj malog i srednjeg poduzetništva. </w:t>
      </w:r>
      <w:r w:rsidRPr="00EF5600">
        <w:rPr>
          <w:rFonts w:ascii="Cambria" w:hAnsi="Cambria"/>
          <w:i/>
          <w:color w:val="000000"/>
          <w:lang w:bidi="ta-IN"/>
        </w:rPr>
        <w:t>Europski fond za ruralni razvoj</w:t>
      </w:r>
      <w:r w:rsidRPr="00BE248F">
        <w:rPr>
          <w:rFonts w:ascii="Cambria" w:hAnsi="Cambria"/>
          <w:color w:val="000000"/>
          <w:lang w:bidi="ta-IN"/>
        </w:rPr>
        <w:t xml:space="preserve"> </w:t>
      </w:r>
      <w:r w:rsidRPr="00FD2EE7">
        <w:rPr>
          <w:rFonts w:ascii="Cambria" w:hAnsi="Cambria" w:cs="Calibri"/>
          <w:color w:val="000000"/>
          <w:lang w:eastAsia="hr-HR"/>
        </w:rPr>
        <w:t>ima za glavni cilj jačanje europske politike ruralnog razvoja i pojednostavljivanje njezine provedbe.</w:t>
      </w:r>
    </w:p>
    <w:p w:rsidR="0064246B" w:rsidRPr="00FD2EE7" w:rsidRDefault="00FD2EE7" w:rsidP="001975EB">
      <w:pPr>
        <w:tabs>
          <w:tab w:val="num" w:pos="720"/>
        </w:tabs>
        <w:spacing w:before="40" w:after="40"/>
        <w:jc w:val="both"/>
        <w:rPr>
          <w:rFonts w:ascii="Cambria" w:hAnsi="Cambria" w:cs="Calibri"/>
          <w:color w:val="000000"/>
          <w:lang w:eastAsia="hr-HR"/>
        </w:rPr>
      </w:pPr>
      <w:r w:rsidRPr="00FD2EE7">
        <w:rPr>
          <w:rFonts w:ascii="Cambria" w:hAnsi="Cambria" w:cs="Calibri"/>
          <w:color w:val="000000"/>
          <w:lang w:eastAsia="hr-HR"/>
        </w:rPr>
        <w:t>Bitno je istaknuti i novi program EU  Kreativna Europa koji će  poduprijeti europsku kinematografiju te kulturni i kreativni sektor s ciljem njihovog doprinosa održivom rastu i zapošljavanju. Predloženi proračun za razdoblje od 2014. do 2020. godine je 1.8 milijardi EUR-a što je ujedno i najveća svjetska potpora  za kulturne i kreativne industrije. Kultura igra važnu ulogu u ekonomiji Europske unije gdje kulturne i kreativne industrije sudjeluju s ukupno 4.5 % europskog BDP-a i čine 3.8 % zaposlenih na europskoj razini (više od 8.5 milijuna radnih mjesta). Istraživanja su također pokazala da je u razdoblju od 2000. do 2007. godine zaposlenost u kulturnom i kreativnom sektoru rasla u prosjeku 3.5 % godišnje.</w:t>
      </w:r>
    </w:p>
    <w:p w:rsidR="0064246B" w:rsidRDefault="0064246B" w:rsidP="001975EB">
      <w:pPr>
        <w:spacing w:before="40" w:after="40"/>
        <w:ind w:firstLine="360"/>
        <w:rPr>
          <w:rFonts w:ascii="Cambria" w:hAnsi="Cambria"/>
          <w:b/>
          <w:color w:val="666633"/>
          <w:sz w:val="28"/>
          <w:szCs w:val="28"/>
        </w:rPr>
      </w:pPr>
    </w:p>
    <w:p w:rsidR="00623A37" w:rsidRPr="007C1DED" w:rsidRDefault="00EC2990" w:rsidP="001975EB">
      <w:pPr>
        <w:spacing w:before="40" w:after="40"/>
        <w:ind w:firstLine="360"/>
        <w:rPr>
          <w:rFonts w:ascii="Cambria" w:hAnsi="Cambria"/>
          <w:b/>
          <w:color w:val="666633"/>
          <w:sz w:val="28"/>
          <w:szCs w:val="28"/>
        </w:rPr>
      </w:pPr>
      <w:r>
        <w:rPr>
          <w:rFonts w:ascii="Cambria" w:hAnsi="Cambria"/>
          <w:b/>
          <w:color w:val="666633"/>
          <w:sz w:val="28"/>
          <w:szCs w:val="28"/>
        </w:rPr>
        <w:t>1.2</w:t>
      </w:r>
      <w:r w:rsidR="00623A37">
        <w:rPr>
          <w:rFonts w:ascii="Cambria" w:hAnsi="Cambria"/>
          <w:b/>
          <w:color w:val="666633"/>
          <w:sz w:val="28"/>
          <w:szCs w:val="28"/>
        </w:rPr>
        <w:t xml:space="preserve">. </w:t>
      </w:r>
      <w:r w:rsidR="00623A37" w:rsidRPr="0064246B">
        <w:rPr>
          <w:rFonts w:ascii="Cambria" w:hAnsi="Cambria"/>
          <w:b/>
          <w:color w:val="666633"/>
          <w:sz w:val="28"/>
          <w:szCs w:val="28"/>
        </w:rPr>
        <w:t>Us</w:t>
      </w:r>
      <w:r w:rsidR="00B07EF3">
        <w:rPr>
          <w:rFonts w:ascii="Cambria" w:hAnsi="Cambria"/>
          <w:b/>
          <w:color w:val="666633"/>
          <w:sz w:val="28"/>
          <w:szCs w:val="28"/>
        </w:rPr>
        <w:t>klađenost sa nacionalnim dokumentima</w:t>
      </w:r>
    </w:p>
    <w:p w:rsidR="0064246B" w:rsidRDefault="0064246B" w:rsidP="001975EB">
      <w:pPr>
        <w:spacing w:before="40" w:after="40"/>
        <w:rPr>
          <w:rFonts w:ascii="Cambria" w:hAnsi="Cambria"/>
          <w:b/>
          <w:color w:val="666633"/>
          <w:sz w:val="28"/>
          <w:szCs w:val="28"/>
        </w:rPr>
      </w:pPr>
    </w:p>
    <w:p w:rsidR="00281701" w:rsidRPr="00C431D4" w:rsidRDefault="00647214" w:rsidP="001975EB">
      <w:pPr>
        <w:tabs>
          <w:tab w:val="num" w:pos="720"/>
        </w:tabs>
        <w:spacing w:before="40" w:after="200"/>
        <w:jc w:val="both"/>
        <w:rPr>
          <w:rFonts w:ascii="Cambria" w:hAnsi="Cambria" w:cs="Calibri"/>
          <w:i/>
          <w:lang w:eastAsia="hr-HR"/>
        </w:rPr>
      </w:pPr>
      <w:r w:rsidRPr="00281701">
        <w:rPr>
          <w:rFonts w:ascii="Cambria" w:hAnsi="Cambria" w:cs="Calibri"/>
          <w:color w:val="000000"/>
          <w:lang w:eastAsia="hr-HR"/>
        </w:rPr>
        <w:t>Sporazumom o partnerstvu  utvrđena su strateška područja ulaganja za Europske strukturne i investicijske fondove te prioritete i mehanizme za njihovo djelotvorno i učinkovito korištenje u svrhu provedbe Strategije Europa 2020. Temeljem Partnerskog sporazuma između EK i Vlade RH, izrađena su dva glavna operativna programa koje je razvila Vlada RH a koji su prihvaćeni i usuglašeni s EK</w:t>
      </w:r>
      <w:r w:rsidRPr="00281701">
        <w:rPr>
          <w:rFonts w:ascii="Cambria" w:hAnsi="Cambria" w:cs="Calibri"/>
          <w:i/>
          <w:color w:val="000000"/>
          <w:lang w:eastAsia="hr-HR"/>
        </w:rPr>
        <w:t>: Operativni program Konkurentnost i kohezija 2014</w:t>
      </w:r>
      <w:r w:rsidR="00870318">
        <w:rPr>
          <w:rFonts w:ascii="Cambria" w:hAnsi="Cambria" w:cs="Calibri"/>
          <w:i/>
          <w:color w:val="000000"/>
          <w:lang w:eastAsia="hr-HR"/>
        </w:rPr>
        <w:t>.</w:t>
      </w:r>
      <w:r w:rsidRPr="00281701">
        <w:rPr>
          <w:rFonts w:ascii="Cambria" w:hAnsi="Cambria" w:cs="Calibri"/>
          <w:i/>
          <w:color w:val="000000"/>
          <w:lang w:eastAsia="hr-HR"/>
        </w:rPr>
        <w:t xml:space="preserve"> – 2020</w:t>
      </w:r>
      <w:r w:rsidR="00C431D4">
        <w:rPr>
          <w:rFonts w:ascii="Cambria" w:hAnsi="Cambria" w:cs="Calibri"/>
          <w:i/>
          <w:color w:val="000000"/>
          <w:lang w:eastAsia="hr-HR"/>
        </w:rPr>
        <w:t xml:space="preserve">. i </w:t>
      </w:r>
      <w:r w:rsidR="00870318" w:rsidRPr="00C431D4">
        <w:rPr>
          <w:rFonts w:ascii="Cambria" w:hAnsi="Cambria" w:cs="Calibri"/>
          <w:i/>
          <w:lang w:eastAsia="hr-HR"/>
        </w:rPr>
        <w:t>„Program ruralnog razvoja Republike Hrvatske za razdoblje 2014.-2020.“</w:t>
      </w:r>
      <w:r w:rsidR="00C431D4">
        <w:rPr>
          <w:rFonts w:ascii="Cambria" w:hAnsi="Cambria" w:cs="Calibri"/>
          <w:lang w:eastAsia="hr-HR"/>
        </w:rPr>
        <w:t>.</w:t>
      </w:r>
    </w:p>
    <w:p w:rsidR="00281701" w:rsidRPr="002E23DC" w:rsidRDefault="00074DA5" w:rsidP="001975EB">
      <w:pPr>
        <w:autoSpaceDE w:val="0"/>
        <w:autoSpaceDN w:val="0"/>
        <w:adjustRightInd w:val="0"/>
        <w:spacing w:before="40" w:after="40"/>
        <w:ind w:firstLine="1202"/>
        <w:jc w:val="both"/>
        <w:rPr>
          <w:rFonts w:ascii="Cambria" w:hAnsi="Cambria" w:cs="Calibri"/>
          <w:color w:val="666633"/>
          <w:sz w:val="20"/>
          <w:szCs w:val="20"/>
          <w:lang w:eastAsia="hr-HR"/>
        </w:rPr>
      </w:pPr>
      <w:r>
        <w:rPr>
          <w:rFonts w:ascii="Cambria" w:hAnsi="Cambria" w:cs="Calibri"/>
          <w:color w:val="666633"/>
          <w:sz w:val="20"/>
          <w:szCs w:val="20"/>
          <w:lang w:eastAsia="hr-HR"/>
        </w:rPr>
        <w:t>Slika 1.2.</w:t>
      </w:r>
      <w:r w:rsidR="00281701" w:rsidRPr="002E23DC">
        <w:rPr>
          <w:rFonts w:ascii="Cambria" w:hAnsi="Cambria" w:cs="Calibri"/>
          <w:color w:val="666633"/>
          <w:sz w:val="20"/>
          <w:szCs w:val="20"/>
          <w:lang w:eastAsia="hr-HR"/>
        </w:rPr>
        <w:t xml:space="preserve"> Operativni programi Republike Hrvatske </w:t>
      </w:r>
    </w:p>
    <w:p w:rsidR="00281701" w:rsidRPr="008357C7" w:rsidRDefault="00281701" w:rsidP="001975EB">
      <w:pPr>
        <w:autoSpaceDE w:val="0"/>
        <w:autoSpaceDN w:val="0"/>
        <w:adjustRightInd w:val="0"/>
        <w:spacing w:before="40" w:after="40"/>
        <w:ind w:firstLine="907"/>
        <w:jc w:val="both"/>
        <w:rPr>
          <w:rFonts w:ascii="Cambria" w:hAnsi="Cambria" w:cs="Calibri"/>
          <w:color w:val="003366"/>
          <w:sz w:val="20"/>
          <w:szCs w:val="20"/>
          <w:lang w:eastAsia="hr-HR"/>
        </w:rPr>
      </w:pPr>
    </w:p>
    <w:p w:rsidR="00281701" w:rsidRPr="009D1294" w:rsidRDefault="00920DB1" w:rsidP="001975EB">
      <w:pPr>
        <w:autoSpaceDE w:val="0"/>
        <w:autoSpaceDN w:val="0"/>
        <w:adjustRightInd w:val="0"/>
        <w:spacing w:before="40" w:after="40"/>
        <w:ind w:firstLine="1200"/>
        <w:jc w:val="both"/>
        <w:rPr>
          <w:rFonts w:ascii="Cambria" w:hAnsi="Cambria"/>
          <w:color w:val="000000"/>
          <w:lang w:bidi="ta-IN"/>
        </w:rPr>
      </w:pPr>
      <w:r>
        <w:rPr>
          <w:rFonts w:ascii="Cambria" w:hAnsi="Cambria"/>
          <w:noProof/>
          <w:color w:val="000000"/>
          <w:lang w:eastAsia="hr-HR"/>
        </w:rPr>
        <w:drawing>
          <wp:inline distT="0" distB="0" distL="0" distR="0" wp14:anchorId="0BEED040" wp14:editId="63B7DB19">
            <wp:extent cx="4953000" cy="2105025"/>
            <wp:effectExtent l="0" t="0" r="0" b="9525"/>
            <wp:docPr id="3" name="Slika 3" descr="nacionalni priog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cionalni priogram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0" cy="2105025"/>
                    </a:xfrm>
                    <a:prstGeom prst="rect">
                      <a:avLst/>
                    </a:prstGeom>
                    <a:noFill/>
                    <a:ln>
                      <a:noFill/>
                    </a:ln>
                  </pic:spPr>
                </pic:pic>
              </a:graphicData>
            </a:graphic>
          </wp:inline>
        </w:drawing>
      </w:r>
    </w:p>
    <w:p w:rsidR="00281701" w:rsidRPr="00F67E4F" w:rsidRDefault="00281701" w:rsidP="001975EB">
      <w:pPr>
        <w:spacing w:before="40" w:after="40"/>
        <w:ind w:firstLine="1200"/>
        <w:rPr>
          <w:rFonts w:ascii="Cambria" w:hAnsi="Cambria"/>
          <w:color w:val="000000"/>
          <w:sz w:val="18"/>
          <w:szCs w:val="18"/>
        </w:rPr>
      </w:pPr>
      <w:r w:rsidRPr="00F67E4F">
        <w:rPr>
          <w:rFonts w:ascii="Cambria" w:hAnsi="Cambria"/>
          <w:color w:val="000000"/>
          <w:sz w:val="18"/>
          <w:szCs w:val="18"/>
        </w:rPr>
        <w:t>Izvor: T&amp;MC Group</w:t>
      </w:r>
    </w:p>
    <w:p w:rsidR="00281701" w:rsidRDefault="00281701" w:rsidP="001975EB">
      <w:pPr>
        <w:autoSpaceDE w:val="0"/>
        <w:autoSpaceDN w:val="0"/>
        <w:adjustRightInd w:val="0"/>
        <w:spacing w:before="40" w:after="40"/>
        <w:jc w:val="both"/>
        <w:rPr>
          <w:rFonts w:ascii="Cambria" w:hAnsi="Cambria"/>
          <w:color w:val="000000"/>
          <w:lang w:bidi="ta-IN"/>
        </w:rPr>
      </w:pPr>
    </w:p>
    <w:p w:rsidR="00444790" w:rsidRPr="00C431D4" w:rsidRDefault="00444790" w:rsidP="00444790">
      <w:pPr>
        <w:tabs>
          <w:tab w:val="num" w:pos="720"/>
        </w:tabs>
        <w:spacing w:before="40" w:after="40"/>
        <w:jc w:val="both"/>
        <w:rPr>
          <w:rFonts w:ascii="Cambria" w:hAnsi="Cambria" w:cs="Calibri"/>
          <w:lang w:eastAsia="hr-HR"/>
        </w:rPr>
      </w:pPr>
      <w:r w:rsidRPr="00C431D4">
        <w:rPr>
          <w:rFonts w:ascii="Cambria" w:hAnsi="Cambria" w:cs="Calibri"/>
          <w:lang w:eastAsia="hr-HR"/>
        </w:rPr>
        <w:t xml:space="preserve">U okviru Operativnog programa Konkurentnost i kohezija 2014.-2020. Republici Hrvatskoj je na raspolaganju 6,831 milijarda eura od čega 4,321 milijarda eura iz Europskog fonda za </w:t>
      </w:r>
      <w:r w:rsidR="00C431D4">
        <w:rPr>
          <w:rFonts w:ascii="Cambria" w:hAnsi="Cambria" w:cs="Calibri"/>
          <w:lang w:eastAsia="hr-HR"/>
        </w:rPr>
        <w:t>regionalni razvoj (EFRR) i 2,559</w:t>
      </w:r>
      <w:r w:rsidRPr="00C431D4">
        <w:rPr>
          <w:rFonts w:ascii="Cambria" w:hAnsi="Cambria" w:cs="Calibri"/>
          <w:lang w:eastAsia="hr-HR"/>
        </w:rPr>
        <w:t xml:space="preserve"> milijardi eura iz Kohezijskog fonda (KF).</w:t>
      </w:r>
    </w:p>
    <w:p w:rsidR="00647214" w:rsidRPr="00281701" w:rsidRDefault="00647214" w:rsidP="00444790">
      <w:pPr>
        <w:tabs>
          <w:tab w:val="num" w:pos="720"/>
        </w:tabs>
        <w:spacing w:before="40" w:after="40"/>
        <w:jc w:val="both"/>
        <w:rPr>
          <w:rFonts w:ascii="Cambria" w:hAnsi="Cambria" w:cs="Calibri"/>
          <w:color w:val="000000"/>
          <w:lang w:eastAsia="hr-HR"/>
        </w:rPr>
      </w:pPr>
      <w:r w:rsidRPr="00281701">
        <w:rPr>
          <w:rFonts w:ascii="Cambria" w:hAnsi="Cambria" w:cs="Calibri"/>
          <w:color w:val="000000"/>
          <w:lang w:eastAsia="hr-HR"/>
        </w:rPr>
        <w:t xml:space="preserve">Kulturna baština financirati će se u okviru </w:t>
      </w:r>
      <w:r w:rsidRPr="00281701">
        <w:rPr>
          <w:rFonts w:ascii="Cambria" w:hAnsi="Cambria" w:cs="Calibri"/>
          <w:i/>
          <w:color w:val="000000"/>
          <w:lang w:eastAsia="hr-HR"/>
        </w:rPr>
        <w:t>Prioritetne osi 6. Zaštita okoliša i održivost resursa - poboljšanje sustava zaštite i upravljanja kulturnom baštinom u svrhu razvoja turizma</w:t>
      </w:r>
      <w:r w:rsidRPr="00281701">
        <w:rPr>
          <w:rFonts w:ascii="Cambria" w:hAnsi="Cambria" w:cs="Calibri"/>
          <w:color w:val="000000"/>
          <w:lang w:eastAsia="hr-HR"/>
        </w:rPr>
        <w:t xml:space="preserve"> (predviđena financijska alokacija 128.351.269,00 €). Cilj je obnova i revitalizacija kulturnih dobara u svrhu poboljšanja kulturne i turističke ponude.</w:t>
      </w:r>
    </w:p>
    <w:p w:rsidR="00647214" w:rsidRDefault="00647214" w:rsidP="001975EB">
      <w:pPr>
        <w:autoSpaceDE w:val="0"/>
        <w:autoSpaceDN w:val="0"/>
        <w:adjustRightInd w:val="0"/>
        <w:spacing w:before="40" w:after="40"/>
        <w:jc w:val="both"/>
        <w:rPr>
          <w:rFonts w:ascii="Cambria" w:hAnsi="Cambria"/>
          <w:color w:val="000000"/>
          <w:lang w:bidi="ta-IN"/>
        </w:rPr>
      </w:pPr>
    </w:p>
    <w:p w:rsidR="001975EB" w:rsidRDefault="00647214" w:rsidP="001975EB">
      <w:pPr>
        <w:tabs>
          <w:tab w:val="num" w:pos="720"/>
        </w:tabs>
        <w:spacing w:before="40" w:after="40"/>
        <w:jc w:val="both"/>
        <w:rPr>
          <w:rFonts w:ascii="Cambria" w:hAnsi="Cambria" w:cs="Calibri"/>
          <w:color w:val="000000"/>
          <w:lang w:eastAsia="hr-HR"/>
        </w:rPr>
      </w:pPr>
      <w:r w:rsidRPr="00281701">
        <w:rPr>
          <w:rFonts w:ascii="Cambria" w:hAnsi="Cambria" w:cs="Calibri"/>
          <w:i/>
          <w:color w:val="000000"/>
          <w:lang w:eastAsia="hr-HR"/>
        </w:rPr>
        <w:t>Strategija razvoja turizma Republike Hrvatske do 2020.</w:t>
      </w:r>
      <w:r w:rsidRPr="00281701">
        <w:rPr>
          <w:rFonts w:ascii="Cambria" w:hAnsi="Cambria" w:cs="Calibri"/>
          <w:color w:val="000000"/>
          <w:lang w:eastAsia="hr-HR"/>
        </w:rPr>
        <w:t xml:space="preserve"> ističe bogatstvo hrvatske kulturno-povijesne baštine kao veliku snagu resursno-atrakcijske osnove Hrvatske. Između ostalog, definira posebno relevantne proizvode kulturnog turizma za Hrvatsku koji uključuju: gradski turizam,  turizam kulturne baštine, turizam događanja,  kreativni turizam te vjerski turizam. </w:t>
      </w:r>
    </w:p>
    <w:p w:rsidR="00647214" w:rsidRDefault="00647214" w:rsidP="001975EB">
      <w:pPr>
        <w:tabs>
          <w:tab w:val="num" w:pos="720"/>
        </w:tabs>
        <w:spacing w:before="40" w:after="40"/>
        <w:jc w:val="both"/>
        <w:rPr>
          <w:rFonts w:ascii="Cambria" w:hAnsi="Cambria" w:cs="Calibri"/>
          <w:color w:val="000000"/>
          <w:lang w:eastAsia="hr-HR"/>
        </w:rPr>
      </w:pPr>
      <w:r w:rsidRPr="00281701">
        <w:rPr>
          <w:rFonts w:ascii="Cambria" w:hAnsi="Cambria" w:cs="Calibri"/>
          <w:i/>
          <w:color w:val="000000"/>
          <w:lang w:eastAsia="hr-HR"/>
        </w:rPr>
        <w:t>Strategija zaštite, očuvanja i održivog gospodarskog korištenja kulturne baštine Republike Hrvatske za razdoblje 2011.–2015.</w:t>
      </w:r>
      <w:r w:rsidRPr="00281701">
        <w:rPr>
          <w:rFonts w:ascii="Cambria" w:hAnsi="Cambria" w:cs="Calibri"/>
          <w:color w:val="000000"/>
          <w:lang w:eastAsia="hr-HR"/>
        </w:rPr>
        <w:t xml:space="preserve"> ističe tri glavna strateška cilja: </w:t>
      </w:r>
    </w:p>
    <w:p w:rsidR="001975EB" w:rsidRPr="00281701" w:rsidRDefault="001975EB" w:rsidP="001975EB">
      <w:pPr>
        <w:tabs>
          <w:tab w:val="num" w:pos="720"/>
        </w:tabs>
        <w:spacing w:before="40" w:after="40"/>
        <w:jc w:val="both"/>
        <w:rPr>
          <w:rFonts w:ascii="Cambria" w:hAnsi="Cambria" w:cs="Calibri"/>
          <w:color w:val="000000"/>
          <w:lang w:eastAsia="hr-HR"/>
        </w:rPr>
      </w:pPr>
    </w:p>
    <w:p w:rsidR="00647214" w:rsidRPr="00281701" w:rsidRDefault="00647214" w:rsidP="00365E6C">
      <w:pPr>
        <w:numPr>
          <w:ilvl w:val="0"/>
          <w:numId w:val="1"/>
        </w:numPr>
        <w:tabs>
          <w:tab w:val="clear" w:pos="4500"/>
          <w:tab w:val="num" w:pos="720"/>
          <w:tab w:val="num" w:pos="1440"/>
        </w:tabs>
        <w:autoSpaceDE w:val="0"/>
        <w:autoSpaceDN w:val="0"/>
        <w:adjustRightInd w:val="0"/>
        <w:spacing w:before="40" w:after="40"/>
        <w:ind w:left="720"/>
        <w:jc w:val="both"/>
        <w:rPr>
          <w:rFonts w:ascii="Cambria" w:hAnsi="Cambria" w:cs="Calibri"/>
          <w:color w:val="000000"/>
          <w:lang w:eastAsia="hr-HR"/>
        </w:rPr>
      </w:pPr>
      <w:r w:rsidRPr="00281701">
        <w:rPr>
          <w:rFonts w:ascii="Cambria" w:hAnsi="Cambria" w:cs="Calibri"/>
          <w:color w:val="000000"/>
          <w:lang w:eastAsia="hr-HR"/>
        </w:rPr>
        <w:t>Povećati efikasnost i uspješnost politike zaštite i očuvanja kulturne baštine radi njezina održivog korištenja</w:t>
      </w:r>
    </w:p>
    <w:p w:rsidR="00647214" w:rsidRPr="00281701" w:rsidRDefault="00647214" w:rsidP="00365E6C">
      <w:pPr>
        <w:numPr>
          <w:ilvl w:val="0"/>
          <w:numId w:val="1"/>
        </w:numPr>
        <w:tabs>
          <w:tab w:val="clear" w:pos="4500"/>
          <w:tab w:val="num" w:pos="72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sidRPr="00281701">
        <w:rPr>
          <w:rFonts w:ascii="Cambria" w:hAnsi="Cambria" w:cs="Calibri"/>
          <w:color w:val="000000"/>
          <w:lang w:eastAsia="hr-HR"/>
        </w:rPr>
        <w:t>Povećati prihode i druge koristi od održivog korištenja kulturne baštine</w:t>
      </w:r>
    </w:p>
    <w:p w:rsidR="00647214" w:rsidRPr="00281701" w:rsidRDefault="00647214" w:rsidP="00365E6C">
      <w:pPr>
        <w:numPr>
          <w:ilvl w:val="0"/>
          <w:numId w:val="1"/>
        </w:numPr>
        <w:tabs>
          <w:tab w:val="clear" w:pos="4500"/>
          <w:tab w:val="num" w:pos="720"/>
          <w:tab w:val="num" w:pos="1440"/>
        </w:tabs>
        <w:autoSpaceDE w:val="0"/>
        <w:autoSpaceDN w:val="0"/>
        <w:adjustRightInd w:val="0"/>
        <w:spacing w:before="40" w:after="40"/>
        <w:ind w:left="720"/>
        <w:jc w:val="both"/>
        <w:rPr>
          <w:rFonts w:ascii="Cambria" w:hAnsi="Cambria" w:cs="Calibri"/>
          <w:color w:val="000000"/>
          <w:lang w:eastAsia="hr-HR"/>
        </w:rPr>
      </w:pPr>
      <w:r w:rsidRPr="00281701">
        <w:rPr>
          <w:rFonts w:ascii="Cambria" w:hAnsi="Cambria" w:cs="Calibri"/>
          <w:color w:val="000000"/>
          <w:lang w:eastAsia="hr-HR"/>
        </w:rPr>
        <w:t xml:space="preserve">Podizati razinu svijesti pojedinaca i zajednice o važnosti kulturne baštine i održivom korištenju kulturne baštine. </w:t>
      </w:r>
    </w:p>
    <w:p w:rsidR="00647214" w:rsidRPr="00281701" w:rsidRDefault="00647214" w:rsidP="001975EB">
      <w:pPr>
        <w:tabs>
          <w:tab w:val="num" w:pos="720"/>
        </w:tabs>
        <w:spacing w:before="40" w:after="40"/>
        <w:jc w:val="both"/>
        <w:rPr>
          <w:rFonts w:ascii="Cambria" w:hAnsi="Cambria" w:cs="Calibri"/>
          <w:color w:val="000000"/>
          <w:lang w:eastAsia="hr-HR"/>
        </w:rPr>
      </w:pPr>
    </w:p>
    <w:p w:rsidR="00647214" w:rsidRPr="00281701" w:rsidRDefault="00647214" w:rsidP="001975EB">
      <w:pPr>
        <w:tabs>
          <w:tab w:val="num" w:pos="720"/>
        </w:tabs>
        <w:spacing w:before="40" w:after="40"/>
        <w:jc w:val="both"/>
        <w:rPr>
          <w:rFonts w:ascii="Cambria" w:hAnsi="Cambria" w:cs="Calibri"/>
          <w:color w:val="000000"/>
          <w:lang w:eastAsia="hr-HR"/>
        </w:rPr>
      </w:pPr>
      <w:r w:rsidRPr="00281701">
        <w:rPr>
          <w:rFonts w:ascii="Cambria" w:hAnsi="Cambria" w:cs="Calibri"/>
          <w:i/>
          <w:color w:val="000000"/>
          <w:lang w:eastAsia="hr-HR"/>
        </w:rPr>
        <w:t>Strateški plan Ministarstva kulture RH za razdoblje 2014. – 2016</w:t>
      </w:r>
      <w:r w:rsidRPr="00281701">
        <w:rPr>
          <w:rFonts w:ascii="Cambria" w:hAnsi="Cambria" w:cs="Calibri"/>
          <w:color w:val="000000"/>
          <w:lang w:eastAsia="hr-HR"/>
        </w:rPr>
        <w:t xml:space="preserve">. ima za cilj razvoj, očuvanje i zaštitu kulturne baštine, razvoj kulturnog i umjetničkog stvaralaštva, razvoj proizvodnje i javne komunikacije te pružanje potpore umjetničkom stvaralaštvu, poduzetništvu i participaciji u kulturi. </w:t>
      </w:r>
    </w:p>
    <w:p w:rsidR="00647214" w:rsidRPr="00281701" w:rsidRDefault="00647214" w:rsidP="001975EB">
      <w:pPr>
        <w:tabs>
          <w:tab w:val="num" w:pos="720"/>
        </w:tabs>
        <w:spacing w:before="40" w:after="40"/>
        <w:jc w:val="both"/>
        <w:rPr>
          <w:rFonts w:ascii="Cambria" w:hAnsi="Cambria" w:cs="Calibri"/>
          <w:color w:val="000000"/>
          <w:lang w:eastAsia="hr-HR"/>
        </w:rPr>
      </w:pPr>
      <w:r w:rsidRPr="00281701">
        <w:rPr>
          <w:rFonts w:ascii="Cambria" w:hAnsi="Cambria" w:cs="Calibri"/>
          <w:color w:val="000000"/>
          <w:lang w:eastAsia="hr-HR"/>
        </w:rPr>
        <w:t xml:space="preserve"> </w:t>
      </w:r>
    </w:p>
    <w:p w:rsidR="00647214" w:rsidRPr="00281701" w:rsidRDefault="00647214" w:rsidP="001975EB">
      <w:pPr>
        <w:tabs>
          <w:tab w:val="num" w:pos="720"/>
        </w:tabs>
        <w:spacing w:before="40" w:after="40"/>
        <w:jc w:val="both"/>
        <w:rPr>
          <w:rFonts w:ascii="Cambria" w:hAnsi="Cambria" w:cs="Calibri"/>
          <w:color w:val="000000"/>
          <w:lang w:eastAsia="hr-HR"/>
        </w:rPr>
      </w:pPr>
      <w:r w:rsidRPr="00281701">
        <w:rPr>
          <w:rFonts w:ascii="Cambria" w:hAnsi="Cambria" w:cs="Calibri"/>
          <w:color w:val="000000"/>
          <w:lang w:eastAsia="hr-HR"/>
        </w:rPr>
        <w:t xml:space="preserve">Godine 2003. Vlada Republike Hrvatske izradila je dokument </w:t>
      </w:r>
      <w:r w:rsidRPr="00281701">
        <w:rPr>
          <w:rFonts w:ascii="Cambria" w:hAnsi="Cambria" w:cs="Calibri"/>
          <w:i/>
          <w:color w:val="000000"/>
          <w:lang w:eastAsia="hr-HR"/>
        </w:rPr>
        <w:t>Strategije razvoja kulturnog turizma</w:t>
      </w:r>
      <w:r w:rsidRPr="00281701">
        <w:rPr>
          <w:rFonts w:ascii="Cambria" w:hAnsi="Cambria" w:cs="Calibri"/>
          <w:color w:val="000000"/>
          <w:lang w:eastAsia="hr-HR"/>
        </w:rPr>
        <w:t xml:space="preserve"> koja posebno  ističe korištenje kulturnih dobara na održiv način. </w:t>
      </w:r>
    </w:p>
    <w:p w:rsidR="007C227E" w:rsidRDefault="007C227E" w:rsidP="001975EB">
      <w:pPr>
        <w:spacing w:before="40" w:after="40"/>
        <w:rPr>
          <w:rFonts w:ascii="Cambria" w:hAnsi="Cambria" w:cs="Calibri"/>
          <w:color w:val="000000"/>
          <w:lang w:eastAsia="hr-HR"/>
        </w:rPr>
      </w:pPr>
    </w:p>
    <w:p w:rsidR="00DD220B" w:rsidRDefault="00DD220B" w:rsidP="001975EB">
      <w:pPr>
        <w:spacing w:before="40" w:after="40"/>
        <w:rPr>
          <w:rFonts w:ascii="Cambria" w:hAnsi="Cambria"/>
          <w:b/>
          <w:color w:val="666633"/>
          <w:sz w:val="28"/>
          <w:szCs w:val="28"/>
        </w:rPr>
      </w:pPr>
    </w:p>
    <w:p w:rsidR="00287147" w:rsidRPr="007C1DED" w:rsidRDefault="0064246B" w:rsidP="001975EB">
      <w:pPr>
        <w:spacing w:before="40" w:after="40"/>
        <w:ind w:firstLine="360"/>
        <w:rPr>
          <w:rFonts w:ascii="Cambria" w:hAnsi="Cambria"/>
          <w:b/>
          <w:color w:val="666633"/>
          <w:sz w:val="28"/>
          <w:szCs w:val="28"/>
        </w:rPr>
      </w:pPr>
      <w:r>
        <w:rPr>
          <w:rFonts w:ascii="Cambria" w:hAnsi="Cambria"/>
          <w:b/>
          <w:color w:val="666633"/>
          <w:sz w:val="28"/>
          <w:szCs w:val="28"/>
        </w:rPr>
        <w:t>1.</w:t>
      </w:r>
      <w:r w:rsidR="00281701">
        <w:rPr>
          <w:rFonts w:ascii="Cambria" w:hAnsi="Cambria"/>
          <w:b/>
          <w:color w:val="666633"/>
          <w:sz w:val="28"/>
          <w:szCs w:val="28"/>
        </w:rPr>
        <w:t>3</w:t>
      </w:r>
      <w:r w:rsidR="007A0771" w:rsidRPr="007C1DED">
        <w:rPr>
          <w:rFonts w:ascii="Cambria" w:hAnsi="Cambria"/>
          <w:b/>
          <w:color w:val="666633"/>
          <w:sz w:val="28"/>
          <w:szCs w:val="28"/>
        </w:rPr>
        <w:t>. Upravljanje baštinom</w:t>
      </w:r>
    </w:p>
    <w:p w:rsidR="00287147" w:rsidRDefault="00287147" w:rsidP="001975EB">
      <w:pPr>
        <w:spacing w:before="40" w:after="40"/>
      </w:pPr>
    </w:p>
    <w:p w:rsidR="004A48B2" w:rsidRDefault="005161F1"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Zaštita i</w:t>
      </w:r>
      <w:r w:rsidR="00AD506A">
        <w:rPr>
          <w:rFonts w:ascii="Cambria" w:hAnsi="Cambria" w:cs="Calibri"/>
          <w:color w:val="000000"/>
          <w:lang w:eastAsia="hr-HR"/>
        </w:rPr>
        <w:t xml:space="preserve"> upravljanje kulturnom baštinom, materijalnom i nematerijalnom</w:t>
      </w:r>
      <w:r w:rsidR="00AD506A" w:rsidRPr="002A21C1">
        <w:rPr>
          <w:rFonts w:ascii="Cambria" w:hAnsi="Cambria" w:cs="Calibri"/>
          <w:color w:val="000000"/>
          <w:lang w:eastAsia="hr-HR"/>
        </w:rPr>
        <w:t xml:space="preserve"> jedan je od važnih čimbenika za prepoznavanje, definiranje i afirmaciju kulturnog identiteta. Kulturna dobra upisuju se u </w:t>
      </w:r>
      <w:r w:rsidR="00AD506A" w:rsidRPr="00881040">
        <w:rPr>
          <w:rFonts w:ascii="Cambria" w:hAnsi="Cambria" w:cs="Calibri"/>
          <w:b/>
          <w:i/>
          <w:color w:val="666633"/>
          <w:lang w:eastAsia="hr-HR"/>
        </w:rPr>
        <w:t>Registar</w:t>
      </w:r>
      <w:r w:rsidR="004A48B2" w:rsidRPr="00881040">
        <w:rPr>
          <w:rFonts w:ascii="Cambria" w:hAnsi="Cambria" w:cs="Calibri"/>
          <w:b/>
          <w:i/>
          <w:color w:val="666633"/>
          <w:lang w:eastAsia="hr-HR"/>
        </w:rPr>
        <w:t xml:space="preserve"> kulturnih dobara</w:t>
      </w:r>
      <w:r w:rsidR="00AD506A" w:rsidRPr="00091093">
        <w:rPr>
          <w:rFonts w:ascii="Cambria" w:hAnsi="Cambria" w:cs="Calibri"/>
          <w:color w:val="000000"/>
          <w:lang w:eastAsia="hr-HR"/>
        </w:rPr>
        <w:t xml:space="preserve"> </w:t>
      </w:r>
      <w:r w:rsidR="00AD506A" w:rsidRPr="002A21C1">
        <w:rPr>
          <w:rFonts w:ascii="Cambria" w:hAnsi="Cambria" w:cs="Calibri"/>
          <w:color w:val="000000"/>
          <w:lang w:eastAsia="hr-HR"/>
        </w:rPr>
        <w:t xml:space="preserve">- javnu knjigu koju vodi Ministarstvo kulture. </w:t>
      </w:r>
      <w:r w:rsidR="00842D75">
        <w:rPr>
          <w:rFonts w:ascii="Cambria" w:hAnsi="Cambria" w:cs="Calibri"/>
          <w:color w:val="000000"/>
          <w:lang w:eastAsia="hr-HR"/>
        </w:rPr>
        <w:t>K</w:t>
      </w:r>
      <w:r w:rsidR="004A48B2">
        <w:rPr>
          <w:rFonts w:ascii="Cambria" w:hAnsi="Cambria" w:cs="Calibri"/>
          <w:color w:val="000000"/>
          <w:lang w:eastAsia="hr-HR"/>
        </w:rPr>
        <w:t>ulturn</w:t>
      </w:r>
      <w:r w:rsidR="00842D75">
        <w:rPr>
          <w:rFonts w:ascii="Cambria" w:hAnsi="Cambria" w:cs="Calibri"/>
          <w:color w:val="000000"/>
          <w:lang w:eastAsia="hr-HR"/>
        </w:rPr>
        <w:t>a</w:t>
      </w:r>
      <w:r w:rsidR="004A48B2">
        <w:rPr>
          <w:rFonts w:ascii="Cambria" w:hAnsi="Cambria" w:cs="Calibri"/>
          <w:color w:val="000000"/>
          <w:lang w:eastAsia="hr-HR"/>
        </w:rPr>
        <w:t xml:space="preserve"> baštin</w:t>
      </w:r>
      <w:r w:rsidR="00842D75">
        <w:rPr>
          <w:rFonts w:ascii="Cambria" w:hAnsi="Cambria" w:cs="Calibri"/>
          <w:color w:val="000000"/>
          <w:lang w:eastAsia="hr-HR"/>
        </w:rPr>
        <w:t xml:space="preserve">a dijeli se na materijalnu, pokretnu i nepokretnu te na nematerijalnu kulturnu baštinu kao što je prikazano </w:t>
      </w:r>
      <w:r w:rsidR="004A48B2">
        <w:rPr>
          <w:rFonts w:ascii="Cambria" w:hAnsi="Cambria" w:cs="Calibri"/>
          <w:color w:val="000000"/>
          <w:lang w:eastAsia="hr-HR"/>
        </w:rPr>
        <w:t xml:space="preserve">na slici 1.1. </w:t>
      </w:r>
    </w:p>
    <w:p w:rsidR="004A48B2" w:rsidRPr="002A21C1" w:rsidRDefault="004A48B2" w:rsidP="001975EB">
      <w:pPr>
        <w:autoSpaceDE w:val="0"/>
        <w:autoSpaceDN w:val="0"/>
        <w:adjustRightInd w:val="0"/>
        <w:spacing w:before="40" w:after="40"/>
        <w:jc w:val="both"/>
        <w:rPr>
          <w:rFonts w:ascii="Cambria" w:hAnsi="Cambria" w:cs="Calibri"/>
          <w:color w:val="000000"/>
          <w:lang w:eastAsia="hr-HR"/>
        </w:rPr>
      </w:pPr>
    </w:p>
    <w:p w:rsidR="00AD506A" w:rsidRPr="00881040" w:rsidRDefault="00091093" w:rsidP="00C13FE7">
      <w:pPr>
        <w:autoSpaceDE w:val="0"/>
        <w:autoSpaceDN w:val="0"/>
        <w:adjustRightInd w:val="0"/>
        <w:spacing w:before="40" w:after="200"/>
        <w:ind w:firstLine="1202"/>
        <w:jc w:val="both"/>
        <w:rPr>
          <w:rFonts w:ascii="Cambria" w:hAnsi="Cambria" w:cs="Calibri"/>
          <w:color w:val="666633"/>
          <w:sz w:val="20"/>
          <w:szCs w:val="20"/>
          <w:lang w:eastAsia="hr-HR"/>
        </w:rPr>
      </w:pPr>
      <w:r w:rsidRPr="00881040">
        <w:rPr>
          <w:rFonts w:ascii="Cambria" w:hAnsi="Cambria" w:cs="Calibri"/>
          <w:color w:val="666633"/>
          <w:sz w:val="20"/>
          <w:szCs w:val="20"/>
          <w:lang w:eastAsia="hr-HR"/>
        </w:rPr>
        <w:t>Slika 1</w:t>
      </w:r>
      <w:r w:rsidR="00074DA5">
        <w:rPr>
          <w:rFonts w:ascii="Cambria" w:hAnsi="Cambria" w:cs="Calibri"/>
          <w:color w:val="666633"/>
          <w:sz w:val="20"/>
          <w:szCs w:val="20"/>
          <w:lang w:eastAsia="hr-HR"/>
        </w:rPr>
        <w:t>.3</w:t>
      </w:r>
      <w:r w:rsidR="00C13FE7">
        <w:rPr>
          <w:rFonts w:ascii="Cambria" w:hAnsi="Cambria" w:cs="Calibri"/>
          <w:color w:val="666633"/>
          <w:sz w:val="20"/>
          <w:szCs w:val="20"/>
          <w:lang w:eastAsia="hr-HR"/>
        </w:rPr>
        <w:t xml:space="preserve">. </w:t>
      </w:r>
      <w:bookmarkStart w:id="0" w:name="OLE_LINK6"/>
      <w:r w:rsidR="00C13FE7">
        <w:rPr>
          <w:rFonts w:ascii="Cambria" w:hAnsi="Cambria" w:cs="Calibri"/>
          <w:color w:val="666633"/>
          <w:sz w:val="20"/>
          <w:szCs w:val="20"/>
          <w:lang w:eastAsia="hr-HR"/>
        </w:rPr>
        <w:t>Podjela baštine prema UNESCO</w:t>
      </w:r>
      <w:bookmarkEnd w:id="0"/>
    </w:p>
    <w:p w:rsidR="00AD506A" w:rsidRDefault="00920DB1" w:rsidP="001975EB">
      <w:pPr>
        <w:autoSpaceDE w:val="0"/>
        <w:autoSpaceDN w:val="0"/>
        <w:adjustRightInd w:val="0"/>
        <w:spacing w:before="40" w:after="40"/>
        <w:ind w:firstLine="1200"/>
        <w:jc w:val="both"/>
        <w:rPr>
          <w:rFonts w:ascii="Cambria" w:hAnsi="Cambria" w:cs="Calibri"/>
          <w:color w:val="000000"/>
          <w:lang w:eastAsia="hr-HR"/>
        </w:rPr>
      </w:pPr>
      <w:r>
        <w:rPr>
          <w:rFonts w:ascii="Cambria" w:hAnsi="Cambria" w:cs="Calibri"/>
          <w:noProof/>
          <w:color w:val="000000"/>
          <w:lang w:eastAsia="hr-HR"/>
        </w:rPr>
        <w:drawing>
          <wp:inline distT="0" distB="0" distL="0" distR="0" wp14:anchorId="1F5D4299" wp14:editId="57D0AC5D">
            <wp:extent cx="5029200" cy="2152650"/>
            <wp:effectExtent l="0" t="0" r="0" b="0"/>
            <wp:docPr id="4" name="Slika 4" descr="podjela baš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jela bašt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2152650"/>
                    </a:xfrm>
                    <a:prstGeom prst="rect">
                      <a:avLst/>
                    </a:prstGeom>
                    <a:noFill/>
                    <a:ln>
                      <a:noFill/>
                    </a:ln>
                  </pic:spPr>
                </pic:pic>
              </a:graphicData>
            </a:graphic>
          </wp:inline>
        </w:drawing>
      </w:r>
    </w:p>
    <w:p w:rsidR="00AD506A" w:rsidRPr="00842D75" w:rsidRDefault="00091093" w:rsidP="001975EB">
      <w:pPr>
        <w:pStyle w:val="Tekstfusnote"/>
        <w:spacing w:before="40" w:after="40"/>
        <w:ind w:firstLine="1202"/>
        <w:rPr>
          <w:rFonts w:ascii="Cambria" w:hAnsi="Cambria"/>
          <w:color w:val="000000"/>
          <w:sz w:val="16"/>
          <w:szCs w:val="16"/>
        </w:rPr>
      </w:pPr>
      <w:r w:rsidRPr="00842D75">
        <w:rPr>
          <w:rFonts w:ascii="Cambria" w:hAnsi="Cambria"/>
          <w:color w:val="000000"/>
          <w:sz w:val="16"/>
          <w:szCs w:val="16"/>
        </w:rPr>
        <w:t>Izvor: T&amp;MC Group</w:t>
      </w:r>
    </w:p>
    <w:p w:rsidR="00AD506A" w:rsidRPr="0033154B" w:rsidRDefault="00AD506A" w:rsidP="001975EB">
      <w:pPr>
        <w:autoSpaceDE w:val="0"/>
        <w:autoSpaceDN w:val="0"/>
        <w:adjustRightInd w:val="0"/>
        <w:spacing w:before="40" w:after="40"/>
        <w:jc w:val="both"/>
        <w:rPr>
          <w:rFonts w:ascii="Cambria" w:hAnsi="Cambria"/>
          <w:color w:val="000000"/>
          <w:lang w:bidi="ta-IN"/>
        </w:rPr>
      </w:pPr>
    </w:p>
    <w:p w:rsidR="0033154B" w:rsidRPr="00C13FE7" w:rsidRDefault="0033154B" w:rsidP="0033154B">
      <w:pPr>
        <w:autoSpaceDE w:val="0"/>
        <w:autoSpaceDN w:val="0"/>
        <w:adjustRightInd w:val="0"/>
        <w:spacing w:before="40" w:after="40"/>
        <w:jc w:val="both"/>
        <w:rPr>
          <w:rFonts w:ascii="Cambria" w:hAnsi="Cambria"/>
          <w:b/>
          <w:i/>
          <w:color w:val="666633"/>
          <w:lang w:bidi="ta-IN"/>
        </w:rPr>
      </w:pPr>
      <w:r w:rsidRPr="00C13FE7">
        <w:rPr>
          <w:rFonts w:ascii="Cambria" w:hAnsi="Cambria"/>
          <w:b/>
          <w:i/>
          <w:color w:val="666633"/>
          <w:lang w:bidi="ta-IN"/>
        </w:rPr>
        <w:t xml:space="preserve">Kulturno – povijesna baština predstavlja fizičke artefakte (umjetničkih djela i proizvoda kreativnih djelatnosti) i nematerijalnih obilježja nekog društva ili društvenih skupina koji se nasljeđuju od ranijih generacija, održavaju u sadašnjosti te ostavljaju na korist budućim generacijama. </w:t>
      </w:r>
    </w:p>
    <w:p w:rsidR="00CB1CBC" w:rsidRDefault="00CB1CBC" w:rsidP="001975EB">
      <w:pPr>
        <w:autoSpaceDE w:val="0"/>
        <w:autoSpaceDN w:val="0"/>
        <w:adjustRightInd w:val="0"/>
        <w:spacing w:before="40" w:after="40"/>
        <w:jc w:val="both"/>
        <w:rPr>
          <w:rFonts w:ascii="Cambria" w:hAnsi="Cambria" w:cs="Calibri"/>
          <w:b/>
          <w:i/>
          <w:color w:val="666633"/>
          <w:lang w:eastAsia="hr-HR" w:bidi="ta-IN"/>
        </w:rPr>
      </w:pPr>
    </w:p>
    <w:p w:rsidR="0033154B" w:rsidRDefault="0033154B" w:rsidP="001975EB">
      <w:pPr>
        <w:autoSpaceDE w:val="0"/>
        <w:autoSpaceDN w:val="0"/>
        <w:adjustRightInd w:val="0"/>
        <w:spacing w:before="40" w:after="40"/>
        <w:jc w:val="both"/>
        <w:rPr>
          <w:rFonts w:ascii="Cambria" w:hAnsi="Cambria"/>
          <w:color w:val="000000"/>
          <w:lang w:bidi="ta-IN"/>
        </w:rPr>
      </w:pPr>
      <w:r w:rsidRPr="0033154B">
        <w:rPr>
          <w:rFonts w:ascii="Cambria" w:hAnsi="Cambria"/>
          <w:color w:val="000000"/>
          <w:lang w:bidi="ta-IN"/>
        </w:rPr>
        <w:t xml:space="preserve">Pojam kulturno – povijesne baštine obuhvaća nekoliko oblika nasljeđa (UNESCO): </w:t>
      </w:r>
    </w:p>
    <w:p w:rsidR="0033154B" w:rsidRDefault="0033154B" w:rsidP="001975EB">
      <w:pPr>
        <w:autoSpaceDE w:val="0"/>
        <w:autoSpaceDN w:val="0"/>
        <w:adjustRightInd w:val="0"/>
        <w:spacing w:before="40" w:after="40"/>
        <w:jc w:val="both"/>
        <w:rPr>
          <w:rFonts w:ascii="Cambria" w:hAnsi="Cambria"/>
          <w:color w:val="000000"/>
          <w:lang w:bidi="ta-IN"/>
        </w:rPr>
      </w:pPr>
    </w:p>
    <w:p w:rsidR="0033154B" w:rsidRPr="001A207D" w:rsidRDefault="0033154B" w:rsidP="00365E6C">
      <w:pPr>
        <w:numPr>
          <w:ilvl w:val="0"/>
          <w:numId w:val="1"/>
        </w:numPr>
        <w:tabs>
          <w:tab w:val="clear" w:pos="4500"/>
          <w:tab w:val="num" w:pos="905"/>
          <w:tab w:val="num" w:pos="1440"/>
        </w:tabs>
        <w:autoSpaceDE w:val="0"/>
        <w:autoSpaceDN w:val="0"/>
        <w:adjustRightInd w:val="0"/>
        <w:spacing w:before="40" w:after="200"/>
        <w:ind w:left="958" w:hanging="601"/>
        <w:jc w:val="both"/>
        <w:rPr>
          <w:rFonts w:ascii="Cambria" w:hAnsi="Cambria" w:cs="Calibri"/>
          <w:b/>
          <w:color w:val="666633"/>
          <w:lang w:eastAsia="hr-HR"/>
        </w:rPr>
      </w:pPr>
      <w:r w:rsidRPr="001A207D">
        <w:rPr>
          <w:rFonts w:ascii="Cambria" w:hAnsi="Cambria" w:cs="Calibri"/>
          <w:b/>
          <w:color w:val="666633"/>
          <w:lang w:eastAsia="hr-HR"/>
        </w:rPr>
        <w:t xml:space="preserve">Kulturna baština </w:t>
      </w:r>
    </w:p>
    <w:p w:rsidR="0033154B" w:rsidRDefault="0033154B" w:rsidP="00800576">
      <w:pPr>
        <w:numPr>
          <w:ilvl w:val="0"/>
          <w:numId w:val="2"/>
        </w:numPr>
        <w:tabs>
          <w:tab w:val="clear" w:pos="3600"/>
          <w:tab w:val="num" w:pos="1440"/>
        </w:tabs>
        <w:autoSpaceDE w:val="0"/>
        <w:autoSpaceDN w:val="0"/>
        <w:adjustRightInd w:val="0"/>
        <w:spacing w:before="40" w:after="40"/>
        <w:ind w:left="1440" w:hanging="480"/>
        <w:jc w:val="both"/>
        <w:rPr>
          <w:rFonts w:ascii="Cambria" w:hAnsi="Cambria"/>
          <w:color w:val="000000"/>
          <w:lang w:bidi="ta-IN"/>
        </w:rPr>
      </w:pPr>
      <w:r w:rsidRPr="0033154B">
        <w:rPr>
          <w:rFonts w:ascii="Cambria" w:hAnsi="Cambria"/>
          <w:i/>
          <w:color w:val="000000"/>
          <w:lang w:bidi="ta-IN"/>
        </w:rPr>
        <w:t>Materijalna kulturna baština:</w:t>
      </w:r>
      <w:r>
        <w:rPr>
          <w:rFonts w:ascii="Cambria" w:hAnsi="Cambria"/>
          <w:color w:val="000000"/>
          <w:lang w:bidi="ta-IN"/>
        </w:rPr>
        <w:t xml:space="preserve">  a) pokretna kulturna dobra (slike, skulpture, rukopisi, kovani novac); b) nepokretna kulturna dobra (arheološka nalazišta, spomenici i sl); te c) podvodna kulturna dobra (podvodne ruševine, potopljeni brodovi i dobra)</w:t>
      </w:r>
    </w:p>
    <w:p w:rsidR="0033154B" w:rsidRDefault="0033154B" w:rsidP="00800576">
      <w:pPr>
        <w:numPr>
          <w:ilvl w:val="0"/>
          <w:numId w:val="2"/>
        </w:numPr>
        <w:tabs>
          <w:tab w:val="clear" w:pos="3600"/>
          <w:tab w:val="num" w:pos="1440"/>
        </w:tabs>
        <w:autoSpaceDE w:val="0"/>
        <w:autoSpaceDN w:val="0"/>
        <w:adjustRightInd w:val="0"/>
        <w:spacing w:before="40" w:after="40"/>
        <w:ind w:left="1440" w:hanging="480"/>
        <w:jc w:val="both"/>
        <w:rPr>
          <w:rFonts w:ascii="Cambria" w:hAnsi="Cambria"/>
          <w:color w:val="000000"/>
          <w:lang w:bidi="ta-IN"/>
        </w:rPr>
      </w:pPr>
      <w:r>
        <w:rPr>
          <w:rFonts w:ascii="Cambria" w:hAnsi="Cambria"/>
          <w:i/>
          <w:color w:val="000000"/>
          <w:lang w:bidi="ta-IN"/>
        </w:rPr>
        <w:t>Nematerijalna kulturna baština:</w:t>
      </w:r>
      <w:r>
        <w:rPr>
          <w:rFonts w:ascii="Cambria" w:hAnsi="Cambria"/>
          <w:color w:val="000000"/>
          <w:lang w:bidi="ta-IN"/>
        </w:rPr>
        <w:t xml:space="preserve"> a) usmena predaja; b) izvođačke umjetnosti te c) rituali </w:t>
      </w:r>
    </w:p>
    <w:p w:rsidR="0033154B" w:rsidRDefault="0033154B" w:rsidP="0033154B">
      <w:pPr>
        <w:autoSpaceDE w:val="0"/>
        <w:autoSpaceDN w:val="0"/>
        <w:adjustRightInd w:val="0"/>
        <w:spacing w:before="40" w:after="40"/>
        <w:jc w:val="both"/>
        <w:rPr>
          <w:rFonts w:ascii="Cambria" w:hAnsi="Cambria"/>
          <w:color w:val="000000"/>
          <w:lang w:bidi="ta-IN"/>
        </w:rPr>
      </w:pPr>
    </w:p>
    <w:p w:rsidR="0033154B" w:rsidRDefault="00D83012" w:rsidP="00365E6C">
      <w:pPr>
        <w:numPr>
          <w:ilvl w:val="0"/>
          <w:numId w:val="1"/>
        </w:numPr>
        <w:tabs>
          <w:tab w:val="clear" w:pos="4500"/>
          <w:tab w:val="num" w:pos="905"/>
          <w:tab w:val="num" w:pos="1440"/>
        </w:tabs>
        <w:autoSpaceDE w:val="0"/>
        <w:autoSpaceDN w:val="0"/>
        <w:adjustRightInd w:val="0"/>
        <w:spacing w:before="40" w:after="200"/>
        <w:ind w:left="958" w:hanging="601"/>
        <w:jc w:val="both"/>
        <w:rPr>
          <w:rFonts w:ascii="Cambria" w:hAnsi="Cambria" w:cs="Calibri"/>
          <w:color w:val="000000"/>
          <w:lang w:eastAsia="hr-HR"/>
        </w:rPr>
      </w:pPr>
      <w:r w:rsidRPr="001A207D">
        <w:rPr>
          <w:rFonts w:ascii="Cambria" w:hAnsi="Cambria" w:cs="Calibri"/>
          <w:b/>
          <w:color w:val="666633"/>
          <w:lang w:eastAsia="hr-HR"/>
        </w:rPr>
        <w:t>Prirodna</w:t>
      </w:r>
      <w:r w:rsidR="0033154B" w:rsidRPr="001A207D">
        <w:rPr>
          <w:rFonts w:ascii="Cambria" w:hAnsi="Cambria" w:cs="Calibri"/>
          <w:b/>
          <w:color w:val="666633"/>
          <w:lang w:eastAsia="hr-HR"/>
        </w:rPr>
        <w:t xml:space="preserve"> baština</w:t>
      </w:r>
      <w:r w:rsidR="0033154B" w:rsidRPr="0033154B">
        <w:rPr>
          <w:rFonts w:ascii="Cambria" w:hAnsi="Cambria" w:cs="Calibri"/>
          <w:color w:val="000000"/>
          <w:lang w:eastAsia="hr-HR"/>
        </w:rPr>
        <w:t xml:space="preserve"> </w:t>
      </w:r>
      <w:r w:rsidR="0033154B">
        <w:rPr>
          <w:rFonts w:ascii="Cambria" w:hAnsi="Cambria" w:cs="Calibri"/>
          <w:color w:val="000000"/>
          <w:lang w:eastAsia="hr-HR"/>
        </w:rPr>
        <w:t>– prirodne lokacije s kulturnim aspektima poput posebnih prirodnih ljepota, nalazišta posebnih fizičkih i bioloških i geoloških prirodnih oblika</w:t>
      </w:r>
    </w:p>
    <w:p w:rsidR="00332A53" w:rsidRPr="00D16370" w:rsidRDefault="00D83012" w:rsidP="00D16370">
      <w:pPr>
        <w:numPr>
          <w:ilvl w:val="0"/>
          <w:numId w:val="1"/>
        </w:numPr>
        <w:tabs>
          <w:tab w:val="clear" w:pos="4500"/>
          <w:tab w:val="num" w:pos="905"/>
          <w:tab w:val="num" w:pos="1440"/>
        </w:tabs>
        <w:autoSpaceDE w:val="0"/>
        <w:autoSpaceDN w:val="0"/>
        <w:adjustRightInd w:val="0"/>
        <w:spacing w:before="40" w:after="200"/>
        <w:ind w:left="958" w:hanging="601"/>
        <w:jc w:val="both"/>
        <w:rPr>
          <w:rFonts w:ascii="Cambria" w:hAnsi="Cambria" w:cs="Calibri"/>
          <w:color w:val="000000"/>
          <w:lang w:eastAsia="hr-HR"/>
        </w:rPr>
      </w:pPr>
      <w:r w:rsidRPr="001A207D">
        <w:rPr>
          <w:rFonts w:ascii="Cambria" w:hAnsi="Cambria" w:cs="Calibri"/>
          <w:b/>
          <w:color w:val="666633"/>
          <w:lang w:eastAsia="hr-HR"/>
        </w:rPr>
        <w:t>Baština iz slučajeva oružanih sukoba</w:t>
      </w:r>
      <w:r>
        <w:rPr>
          <w:rFonts w:ascii="Cambria" w:hAnsi="Cambria" w:cs="Calibri"/>
          <w:color w:val="000000"/>
          <w:lang w:eastAsia="hr-HR"/>
        </w:rPr>
        <w:t xml:space="preserve"> – ostaci na mjestu oružanih sukoba, fortifikacije i sl. </w:t>
      </w:r>
    </w:p>
    <w:p w:rsidR="00632698" w:rsidRDefault="00632698" w:rsidP="001975EB">
      <w:pPr>
        <w:autoSpaceDE w:val="0"/>
        <w:autoSpaceDN w:val="0"/>
        <w:adjustRightInd w:val="0"/>
        <w:spacing w:before="40" w:after="40"/>
        <w:jc w:val="both"/>
        <w:rPr>
          <w:rFonts w:ascii="Cambria" w:hAnsi="Cambria"/>
          <w:color w:val="000000"/>
          <w:lang w:bidi="ta-IN"/>
        </w:rPr>
      </w:pPr>
    </w:p>
    <w:p w:rsidR="00332A53" w:rsidRPr="00AD7F96" w:rsidRDefault="00332A53" w:rsidP="001975EB">
      <w:pPr>
        <w:autoSpaceDE w:val="0"/>
        <w:autoSpaceDN w:val="0"/>
        <w:adjustRightInd w:val="0"/>
        <w:spacing w:before="40" w:after="40"/>
        <w:jc w:val="both"/>
        <w:rPr>
          <w:rFonts w:ascii="Cambria" w:hAnsi="Cambria"/>
          <w:color w:val="000000"/>
          <w:lang w:bidi="ta-IN"/>
        </w:rPr>
      </w:pPr>
      <w:r w:rsidRPr="00AD7F96">
        <w:rPr>
          <w:rFonts w:ascii="Cambria" w:hAnsi="Cambria"/>
          <w:color w:val="000000"/>
          <w:lang w:bidi="ta-IN"/>
        </w:rPr>
        <w:t xml:space="preserve">Materijalna kulturno – povijesna baština može se klasificirati prema sljedećem: </w:t>
      </w:r>
    </w:p>
    <w:p w:rsidR="00332A53" w:rsidRPr="00AD7F96" w:rsidRDefault="00332A53" w:rsidP="001975EB">
      <w:pPr>
        <w:autoSpaceDE w:val="0"/>
        <w:autoSpaceDN w:val="0"/>
        <w:adjustRightInd w:val="0"/>
        <w:spacing w:before="40" w:after="40"/>
        <w:jc w:val="both"/>
        <w:rPr>
          <w:rFonts w:ascii="Cambria" w:hAnsi="Cambria"/>
          <w:color w:val="000000"/>
          <w:lang w:bidi="ta-IN"/>
        </w:rPr>
      </w:pPr>
    </w:p>
    <w:p w:rsidR="00332A53" w:rsidRDefault="00332A53" w:rsidP="00800576">
      <w:pPr>
        <w:numPr>
          <w:ilvl w:val="0"/>
          <w:numId w:val="2"/>
        </w:numPr>
        <w:tabs>
          <w:tab w:val="clear" w:pos="3600"/>
          <w:tab w:val="num" w:pos="1440"/>
        </w:tabs>
        <w:autoSpaceDE w:val="0"/>
        <w:autoSpaceDN w:val="0"/>
        <w:adjustRightInd w:val="0"/>
        <w:spacing w:before="40" w:after="40"/>
        <w:ind w:left="1440" w:hanging="480"/>
        <w:jc w:val="both"/>
        <w:rPr>
          <w:rFonts w:ascii="Cambria" w:hAnsi="Cambria"/>
          <w:color w:val="000000"/>
          <w:lang w:bidi="ta-IN"/>
        </w:rPr>
      </w:pPr>
      <w:r w:rsidRPr="00332A53">
        <w:rPr>
          <w:rFonts w:ascii="Cambria" w:hAnsi="Cambria"/>
          <w:i/>
          <w:color w:val="000000"/>
          <w:lang w:bidi="ta-IN"/>
        </w:rPr>
        <w:t>Skupine zgrada ili pojedinačne zgrade</w:t>
      </w:r>
      <w:r>
        <w:rPr>
          <w:rFonts w:ascii="Cambria" w:hAnsi="Cambria"/>
          <w:color w:val="000000"/>
          <w:lang w:bidi="ta-IN"/>
        </w:rPr>
        <w:t xml:space="preserve"> koje zbog njihove arhitekture, njihove homogenosti ili njihovog položaja u okolišu imaju izuzetnu univerzalnu vrijednost iz pogleda povijesti, umjetnosti ili znanosti. </w:t>
      </w:r>
    </w:p>
    <w:p w:rsidR="00332A53" w:rsidRDefault="00332A53" w:rsidP="00800576">
      <w:pPr>
        <w:numPr>
          <w:ilvl w:val="0"/>
          <w:numId w:val="2"/>
        </w:numPr>
        <w:tabs>
          <w:tab w:val="clear" w:pos="3600"/>
          <w:tab w:val="num" w:pos="1440"/>
        </w:tabs>
        <w:autoSpaceDE w:val="0"/>
        <w:autoSpaceDN w:val="0"/>
        <w:adjustRightInd w:val="0"/>
        <w:spacing w:before="40" w:after="40"/>
        <w:ind w:left="1440" w:hanging="480"/>
        <w:jc w:val="both"/>
        <w:rPr>
          <w:rFonts w:ascii="Cambria" w:hAnsi="Cambria"/>
          <w:color w:val="000000"/>
          <w:lang w:bidi="ta-IN"/>
        </w:rPr>
      </w:pPr>
      <w:r w:rsidRPr="00332A53">
        <w:rPr>
          <w:rFonts w:ascii="Cambria" w:hAnsi="Cambria"/>
          <w:i/>
          <w:color w:val="000000"/>
          <w:lang w:bidi="ta-IN"/>
        </w:rPr>
        <w:t>Nalazišta djela ljudskih ruku</w:t>
      </w:r>
      <w:r>
        <w:rPr>
          <w:rFonts w:ascii="Cambria" w:hAnsi="Cambria"/>
          <w:color w:val="000000"/>
          <w:lang w:bidi="ta-IN"/>
        </w:rPr>
        <w:t xml:space="preserve">, uključujući cijela arheološka nalazišta koja imaju izuzetnu univerzalnu vrijednost iz povijesnog, estetskog, etnološkog ili antropološkog pogleda. </w:t>
      </w:r>
    </w:p>
    <w:p w:rsidR="00332A53" w:rsidRPr="00332A53" w:rsidRDefault="00332A53" w:rsidP="00800576">
      <w:pPr>
        <w:numPr>
          <w:ilvl w:val="0"/>
          <w:numId w:val="2"/>
        </w:numPr>
        <w:tabs>
          <w:tab w:val="clear" w:pos="3600"/>
          <w:tab w:val="num" w:pos="1440"/>
        </w:tabs>
        <w:autoSpaceDE w:val="0"/>
        <w:autoSpaceDN w:val="0"/>
        <w:adjustRightInd w:val="0"/>
        <w:spacing w:before="40" w:after="40"/>
        <w:ind w:left="1440" w:hanging="480"/>
        <w:jc w:val="both"/>
        <w:rPr>
          <w:rFonts w:ascii="Cambria" w:hAnsi="Cambria"/>
          <w:color w:val="000000"/>
          <w:lang w:bidi="ta-IN"/>
        </w:rPr>
      </w:pPr>
      <w:r w:rsidRPr="00332A53">
        <w:rPr>
          <w:rFonts w:ascii="Cambria" w:hAnsi="Cambria"/>
          <w:i/>
          <w:color w:val="000000"/>
          <w:lang w:bidi="ta-IN"/>
        </w:rPr>
        <w:t>Spomenici</w:t>
      </w:r>
      <w:r>
        <w:rPr>
          <w:rFonts w:ascii="Cambria" w:hAnsi="Cambria"/>
          <w:color w:val="000000"/>
          <w:lang w:bidi="ta-IN"/>
        </w:rPr>
        <w:t xml:space="preserve"> – arhitektonska djela, djela monumentalnih skulptura, arheološke strukture ili kombinacije sličnih djela ljudskog uma koja imaju izuzetnu univerzalnu vrijednost iz pogleda povijesti, umjetnosti i kulture</w:t>
      </w:r>
    </w:p>
    <w:p w:rsidR="00332A53" w:rsidRDefault="00332A53" w:rsidP="001975EB">
      <w:pPr>
        <w:autoSpaceDE w:val="0"/>
        <w:autoSpaceDN w:val="0"/>
        <w:adjustRightInd w:val="0"/>
        <w:spacing w:before="40" w:after="40"/>
        <w:jc w:val="both"/>
        <w:rPr>
          <w:rFonts w:ascii="Cambria" w:hAnsi="Cambria" w:cs="Calibri"/>
          <w:b/>
          <w:i/>
          <w:color w:val="666633"/>
          <w:lang w:eastAsia="hr-HR"/>
        </w:rPr>
      </w:pPr>
    </w:p>
    <w:p w:rsidR="00332A53" w:rsidRPr="00332A53" w:rsidRDefault="00332A53" w:rsidP="001975EB">
      <w:pPr>
        <w:autoSpaceDE w:val="0"/>
        <w:autoSpaceDN w:val="0"/>
        <w:adjustRightInd w:val="0"/>
        <w:spacing w:before="40" w:after="40"/>
        <w:jc w:val="both"/>
        <w:rPr>
          <w:rFonts w:ascii="Cambria" w:hAnsi="Cambria"/>
          <w:color w:val="000000"/>
          <w:lang w:bidi="ta-IN"/>
        </w:rPr>
      </w:pPr>
      <w:r w:rsidRPr="00332A53">
        <w:rPr>
          <w:rFonts w:ascii="Cambria" w:hAnsi="Cambria"/>
          <w:color w:val="000000"/>
          <w:lang w:bidi="ta-IN"/>
        </w:rPr>
        <w:t>Opća konferencija UNESCO-a je na svom sastanku u Parizu održanom 17 – 21-studenog 1972.g. usvojila Konvenciju o zaštitit</w:t>
      </w:r>
      <w:r w:rsidR="00AD7F96">
        <w:rPr>
          <w:rFonts w:ascii="Cambria" w:hAnsi="Cambria"/>
          <w:color w:val="000000"/>
          <w:lang w:bidi="ta-IN"/>
        </w:rPr>
        <w:t>i</w:t>
      </w:r>
      <w:r w:rsidRPr="00332A53">
        <w:rPr>
          <w:rFonts w:ascii="Cambria" w:hAnsi="Cambria"/>
          <w:color w:val="000000"/>
          <w:lang w:bidi="ta-IN"/>
        </w:rPr>
        <w:t xml:space="preserve"> svjetske kulturno – povijesne baštine (dalje u tekstu Konvencija). </w:t>
      </w:r>
      <w:r>
        <w:rPr>
          <w:rFonts w:ascii="Cambria" w:hAnsi="Cambria"/>
          <w:color w:val="000000"/>
          <w:lang w:bidi="ta-IN"/>
        </w:rPr>
        <w:t xml:space="preserve"> Konvencija zahtjeva od zemalja članica UN-a zaštitu supstance i vrijednosti svjetske</w:t>
      </w:r>
      <w:r w:rsidR="00AD7F96">
        <w:rPr>
          <w:rFonts w:ascii="Cambria" w:hAnsi="Cambria"/>
          <w:color w:val="000000"/>
          <w:lang w:bidi="ta-IN"/>
        </w:rPr>
        <w:t xml:space="preserve"> </w:t>
      </w:r>
      <w:r w:rsidR="00AD7F96" w:rsidRPr="00332A53">
        <w:rPr>
          <w:rFonts w:ascii="Cambria" w:hAnsi="Cambria"/>
          <w:color w:val="000000"/>
          <w:lang w:bidi="ta-IN"/>
        </w:rPr>
        <w:t>kulturno – povijesne baštine</w:t>
      </w:r>
      <w:r w:rsidR="00AD7F96">
        <w:rPr>
          <w:rFonts w:ascii="Cambria" w:hAnsi="Cambria"/>
          <w:color w:val="000000"/>
          <w:lang w:bidi="ta-IN"/>
        </w:rPr>
        <w:t xml:space="preserve">. Ciljevi zaštite nisu samo održavanje supstance vizualnog integriteta i materijalnog sadržaja kulturnih dobara već i uključivanje baštine u ekonomski razvoj. Obnova kulturne baštine je tako Konvencijom postavljena kao jedan od pokretača ekonomskog napretka i općeg razvoja u zemljama članicama.  Zemlje članice UN-a obvezne su razviti i u svoje zakonodavstvo ugraditi procedure i pravila definiranja objekata i značaja kulturnih dobara koja predstavljaju baštinu te procedure njihove zaštite. Svaka je zemlja, potpisnica Konvencije, obvezna osigurati u svom zakonodavstvu instrumente identifikacije, zaštite, konzerviranja i transmisije kulturno – povijesne baštine prema budućim generacijama. </w:t>
      </w:r>
    </w:p>
    <w:p w:rsidR="00332A53" w:rsidRDefault="00332A53" w:rsidP="00332A53">
      <w:pPr>
        <w:autoSpaceDE w:val="0"/>
        <w:autoSpaceDN w:val="0"/>
        <w:adjustRightInd w:val="0"/>
        <w:spacing w:before="40" w:after="40"/>
        <w:jc w:val="both"/>
        <w:rPr>
          <w:rFonts w:ascii="Cambria" w:hAnsi="Cambria" w:cs="Calibri"/>
          <w:b/>
          <w:i/>
          <w:color w:val="666633"/>
          <w:lang w:eastAsia="hr-HR"/>
        </w:rPr>
      </w:pPr>
    </w:p>
    <w:p w:rsidR="00287147" w:rsidRPr="00486D8B" w:rsidRDefault="00486D8B" w:rsidP="001975EB">
      <w:pPr>
        <w:autoSpaceDE w:val="0"/>
        <w:autoSpaceDN w:val="0"/>
        <w:adjustRightInd w:val="0"/>
        <w:spacing w:before="40" w:after="40"/>
        <w:jc w:val="both"/>
        <w:rPr>
          <w:rFonts w:ascii="Cambria" w:hAnsi="Cambria" w:cs="Calibri"/>
          <w:color w:val="000000"/>
          <w:lang w:eastAsia="hr-HR"/>
        </w:rPr>
      </w:pPr>
      <w:r w:rsidRPr="00486D8B">
        <w:rPr>
          <w:rFonts w:ascii="Cambria" w:hAnsi="Cambria" w:cs="Calibri"/>
          <w:color w:val="000000"/>
          <w:lang w:eastAsia="hr-HR"/>
        </w:rPr>
        <w:t>Vrijednost kulturne baštine i nužnost njenog dugoročnog očuvanja i zaštite razumljivi su sami po sebi. Bez očuvane kulturne baštine ne može se govoriti ni o identitetu, povijesti ili kulturi nekoga naroda u cjelini i njegovih pojedinaca.</w:t>
      </w:r>
      <w:r w:rsidR="00AD506A">
        <w:rPr>
          <w:rFonts w:ascii="Cambria" w:hAnsi="Cambria" w:cs="Calibri"/>
          <w:color w:val="000000"/>
          <w:lang w:eastAsia="hr-HR"/>
        </w:rPr>
        <w:t xml:space="preserve"> </w:t>
      </w:r>
      <w:r w:rsidR="00AD506A" w:rsidRPr="00AD506A">
        <w:rPr>
          <w:rFonts w:ascii="Cambria" w:hAnsi="Cambria" w:cs="Calibri"/>
          <w:color w:val="000000"/>
          <w:lang w:eastAsia="hr-HR"/>
        </w:rPr>
        <w:t>Današnje poimanje kulturne baštine znatno se promijenilo u odnosu na prijašnja razdoblja. Prema UNESCO-u, kulturna se baština ranije odnosila samo na spomeničke ostatke kulture, no taj se koncept postupno proširio na nove kategorije kao što je nematerijalna kulturna baština, etnografska ili industrijska baština i sl. Smatra se da je ta promjena u poimanju i razlučivanju kulturne baštine posljedica usmjeravanja pažnje na samo ljudsko društvo, njegove tradicije i izričaje kao i na informacijske, društvene i filozofske sustave na kojima se stvaralaštvo temelji, ističući pri tom otvoreni koncept baštine koji reflektira ne samo prošlu, već i sadašnju živuću kulturu</w:t>
      </w:r>
      <w:r w:rsidR="00AD506A">
        <w:rPr>
          <w:rFonts w:ascii="Cambria" w:hAnsi="Cambria" w:cs="Calibri"/>
          <w:color w:val="000000"/>
          <w:lang w:eastAsia="hr-HR"/>
        </w:rPr>
        <w:t xml:space="preserve">. </w:t>
      </w:r>
      <w:r w:rsidR="00AD506A">
        <w:rPr>
          <w:rStyle w:val="Referencafusnote"/>
          <w:rFonts w:ascii="Cambria" w:hAnsi="Cambria" w:cs="Calibri"/>
          <w:color w:val="000000"/>
          <w:lang w:eastAsia="hr-HR"/>
        </w:rPr>
        <w:footnoteReference w:id="2"/>
      </w:r>
    </w:p>
    <w:p w:rsidR="009C1DE9" w:rsidRDefault="009C1DE9" w:rsidP="001975EB">
      <w:pPr>
        <w:spacing w:before="40" w:after="40"/>
      </w:pPr>
    </w:p>
    <w:p w:rsidR="00486D8B" w:rsidRPr="007C1DED" w:rsidRDefault="007C1DED" w:rsidP="001975EB">
      <w:pPr>
        <w:spacing w:before="40" w:after="40"/>
        <w:ind w:left="840" w:firstLine="120"/>
        <w:rPr>
          <w:rFonts w:ascii="Cambria" w:hAnsi="Cambria"/>
          <w:b/>
          <w:i/>
          <w:color w:val="666633"/>
          <w:sz w:val="28"/>
          <w:szCs w:val="28"/>
        </w:rPr>
      </w:pPr>
      <w:r w:rsidRPr="007C1DED">
        <w:rPr>
          <w:rFonts w:ascii="Cambria" w:hAnsi="Cambria"/>
          <w:b/>
          <w:i/>
          <w:color w:val="666633"/>
          <w:sz w:val="28"/>
          <w:szCs w:val="28"/>
        </w:rPr>
        <w:t>1.</w:t>
      </w:r>
      <w:r w:rsidR="00EC2990">
        <w:rPr>
          <w:rFonts w:ascii="Cambria" w:hAnsi="Cambria"/>
          <w:b/>
          <w:i/>
          <w:color w:val="666633"/>
          <w:sz w:val="28"/>
          <w:szCs w:val="28"/>
        </w:rPr>
        <w:t>3</w:t>
      </w:r>
      <w:r w:rsidRPr="007C1DED">
        <w:rPr>
          <w:rFonts w:ascii="Cambria" w:hAnsi="Cambria"/>
          <w:b/>
          <w:i/>
          <w:color w:val="666633"/>
          <w:sz w:val="28"/>
          <w:szCs w:val="28"/>
        </w:rPr>
        <w:t>.1</w:t>
      </w:r>
      <w:r w:rsidR="009D7552" w:rsidRPr="007C1DED">
        <w:rPr>
          <w:rFonts w:ascii="Cambria" w:hAnsi="Cambria"/>
          <w:b/>
          <w:i/>
          <w:color w:val="666633"/>
          <w:sz w:val="28"/>
          <w:szCs w:val="28"/>
        </w:rPr>
        <w:t xml:space="preserve">. Zakonodavni okvir </w:t>
      </w:r>
    </w:p>
    <w:p w:rsidR="00486D8B" w:rsidRDefault="00486D8B" w:rsidP="001975EB">
      <w:pPr>
        <w:spacing w:before="40" w:after="40"/>
      </w:pPr>
    </w:p>
    <w:p w:rsidR="00AD7F96" w:rsidRDefault="009C1DE9" w:rsidP="00AD7F96">
      <w:pPr>
        <w:autoSpaceDE w:val="0"/>
        <w:autoSpaceDN w:val="0"/>
        <w:adjustRightInd w:val="0"/>
        <w:spacing w:before="40" w:after="40"/>
        <w:jc w:val="both"/>
        <w:rPr>
          <w:rFonts w:ascii="Cambria" w:hAnsi="Cambria" w:cs="Calibri"/>
          <w:color w:val="000000"/>
          <w:lang w:eastAsia="hr-HR"/>
        </w:rPr>
      </w:pPr>
      <w:r w:rsidRPr="00412868">
        <w:rPr>
          <w:rFonts w:ascii="Cambria" w:hAnsi="Cambria" w:cs="Calibri"/>
          <w:color w:val="000000"/>
          <w:lang w:eastAsia="hr-HR"/>
        </w:rPr>
        <w:t>Područje kulture</w:t>
      </w:r>
      <w:r>
        <w:rPr>
          <w:rFonts w:ascii="Cambria" w:hAnsi="Cambria" w:cs="Calibri"/>
          <w:color w:val="000000"/>
          <w:lang w:eastAsia="hr-HR"/>
        </w:rPr>
        <w:t xml:space="preserve"> i kulturne baštine uređeno je različitim propisima i zakonima,  onima koji to čine izravno i o</w:t>
      </w:r>
      <w:r w:rsidRPr="00412868">
        <w:rPr>
          <w:rFonts w:ascii="Cambria" w:hAnsi="Cambria" w:cs="Calibri"/>
          <w:color w:val="000000"/>
          <w:lang w:eastAsia="hr-HR"/>
        </w:rPr>
        <w:t>nima koji to</w:t>
      </w:r>
      <w:r>
        <w:rPr>
          <w:rFonts w:ascii="Cambria" w:hAnsi="Cambria" w:cs="Calibri"/>
          <w:color w:val="000000"/>
          <w:lang w:eastAsia="hr-HR"/>
        </w:rPr>
        <w:t xml:space="preserve"> č</w:t>
      </w:r>
      <w:r w:rsidRPr="00412868">
        <w:rPr>
          <w:rFonts w:ascii="Cambria" w:hAnsi="Cambria" w:cs="Calibri"/>
          <w:color w:val="000000"/>
          <w:lang w:eastAsia="hr-HR"/>
        </w:rPr>
        <w:t xml:space="preserve">ine neizravno. Većina provedbenih propisa ima svrhu normativnog utvrđivanja stručnih standarda i pravila u pojedinom području. </w:t>
      </w:r>
      <w:r>
        <w:rPr>
          <w:rFonts w:ascii="Cambria" w:hAnsi="Cambria" w:cs="Calibri"/>
          <w:color w:val="000000"/>
          <w:lang w:eastAsia="hr-HR"/>
        </w:rPr>
        <w:t>Cilj je</w:t>
      </w:r>
      <w:r w:rsidRPr="00412868">
        <w:rPr>
          <w:rFonts w:ascii="Cambria" w:hAnsi="Cambria" w:cs="Calibri"/>
          <w:color w:val="000000"/>
          <w:lang w:eastAsia="hr-HR"/>
        </w:rPr>
        <w:t xml:space="preserve"> stalno unapređivati upravljanje u području kulture, te u procesima odlučivanja povećavati utjecaj</w:t>
      </w:r>
      <w:r>
        <w:rPr>
          <w:rFonts w:ascii="Cambria" w:hAnsi="Cambria" w:cs="Calibri"/>
          <w:color w:val="000000"/>
          <w:lang w:eastAsia="hr-HR"/>
        </w:rPr>
        <w:t xml:space="preserve"> jedinica lokalne samouprave i same </w:t>
      </w:r>
      <w:r w:rsidRPr="00412868">
        <w:rPr>
          <w:rFonts w:ascii="Cambria" w:hAnsi="Cambria" w:cs="Calibri"/>
          <w:color w:val="000000"/>
          <w:lang w:eastAsia="hr-HR"/>
        </w:rPr>
        <w:t>str</w:t>
      </w:r>
      <w:r>
        <w:rPr>
          <w:rFonts w:ascii="Cambria" w:hAnsi="Cambria" w:cs="Calibri"/>
          <w:color w:val="000000"/>
          <w:lang w:eastAsia="hr-HR"/>
        </w:rPr>
        <w:t>uke kako bi se osigurala što već</w:t>
      </w:r>
      <w:r w:rsidRPr="00412868">
        <w:rPr>
          <w:rFonts w:ascii="Cambria" w:hAnsi="Cambria" w:cs="Calibri"/>
          <w:color w:val="000000"/>
          <w:lang w:eastAsia="hr-HR"/>
        </w:rPr>
        <w:t>a kvaliteta i transparentnost procesa upravljanja</w:t>
      </w:r>
      <w:r>
        <w:rPr>
          <w:rFonts w:ascii="Cambria" w:hAnsi="Cambria" w:cs="Calibri"/>
          <w:color w:val="000000"/>
          <w:lang w:eastAsia="hr-HR"/>
        </w:rPr>
        <w:t xml:space="preserve"> i stvorili uvjeti za jač</w:t>
      </w:r>
      <w:r w:rsidRPr="00412868">
        <w:rPr>
          <w:rFonts w:ascii="Cambria" w:hAnsi="Cambria" w:cs="Calibri"/>
          <w:color w:val="000000"/>
          <w:lang w:eastAsia="hr-HR"/>
        </w:rPr>
        <w:t>anje infrastrukture u kulturi i sustavno poticanje kulturnog života i stvaralaštva</w:t>
      </w:r>
      <w:r>
        <w:rPr>
          <w:rFonts w:ascii="Cambria" w:hAnsi="Cambria" w:cs="Calibri"/>
          <w:color w:val="000000"/>
          <w:lang w:eastAsia="hr-HR"/>
        </w:rPr>
        <w:t xml:space="preserve">. </w:t>
      </w:r>
    </w:p>
    <w:p w:rsidR="0081446E" w:rsidRDefault="00AD7F96" w:rsidP="00AD7F96">
      <w:pPr>
        <w:autoSpaceDE w:val="0"/>
        <w:autoSpaceDN w:val="0"/>
        <w:adjustRightInd w:val="0"/>
        <w:spacing w:before="40" w:after="40"/>
        <w:jc w:val="both"/>
        <w:rPr>
          <w:rFonts w:ascii="Cambria" w:hAnsi="Cambria" w:cs="Calibri"/>
          <w:color w:val="000000"/>
          <w:lang w:eastAsia="hr-HR"/>
        </w:rPr>
      </w:pPr>
      <w:r w:rsidRPr="00AD7F96">
        <w:rPr>
          <w:rFonts w:ascii="Cambria" w:hAnsi="Cambria" w:cs="Calibri"/>
          <w:color w:val="000000"/>
          <w:lang w:eastAsia="hr-HR"/>
        </w:rPr>
        <w:t>Republika Hrvatska potpisnik je UNESCO-ve Konvencije o zaštititi svjetske kulturno – povijesne baštine</w:t>
      </w:r>
      <w:r>
        <w:rPr>
          <w:rFonts w:ascii="Cambria" w:hAnsi="Cambria" w:cs="Calibri"/>
          <w:color w:val="000000"/>
          <w:lang w:eastAsia="hr-HR"/>
        </w:rPr>
        <w:t xml:space="preserve">, te je zaštitu uredila posebnim propisima: </w:t>
      </w:r>
    </w:p>
    <w:p w:rsidR="00AD7F96" w:rsidRPr="00AD7F96" w:rsidRDefault="00AD7F96" w:rsidP="00AD7F96">
      <w:pPr>
        <w:autoSpaceDE w:val="0"/>
        <w:autoSpaceDN w:val="0"/>
        <w:adjustRightInd w:val="0"/>
        <w:spacing w:before="40" w:after="40"/>
        <w:jc w:val="both"/>
        <w:rPr>
          <w:rFonts w:ascii="Cambria" w:hAnsi="Cambria" w:cs="Calibri"/>
          <w:i/>
          <w:color w:val="000000"/>
          <w:lang w:eastAsia="hr-HR"/>
        </w:rPr>
      </w:pPr>
    </w:p>
    <w:p w:rsidR="00AD7F96" w:rsidRPr="00AD7F96" w:rsidRDefault="00AD7F96" w:rsidP="00800576">
      <w:pPr>
        <w:numPr>
          <w:ilvl w:val="0"/>
          <w:numId w:val="2"/>
        </w:numPr>
        <w:tabs>
          <w:tab w:val="clear" w:pos="3600"/>
          <w:tab w:val="num" w:pos="1440"/>
        </w:tabs>
        <w:autoSpaceDE w:val="0"/>
        <w:autoSpaceDN w:val="0"/>
        <w:adjustRightInd w:val="0"/>
        <w:spacing w:before="40" w:after="40"/>
        <w:ind w:left="1440" w:hanging="480"/>
        <w:jc w:val="both"/>
        <w:rPr>
          <w:rFonts w:ascii="Cambria" w:hAnsi="Cambria"/>
          <w:color w:val="000000"/>
          <w:lang w:bidi="ta-IN"/>
        </w:rPr>
      </w:pPr>
      <w:r w:rsidRPr="00AD7F96">
        <w:rPr>
          <w:rFonts w:ascii="Cambria" w:hAnsi="Cambria"/>
          <w:i/>
          <w:color w:val="000000"/>
          <w:lang w:bidi="ta-IN"/>
        </w:rPr>
        <w:t>Zakonu o zaštiti i očuvanju kulturnih dobara</w:t>
      </w:r>
      <w:r w:rsidRPr="00AD7F96">
        <w:rPr>
          <w:rFonts w:ascii="Cambria" w:hAnsi="Cambria"/>
          <w:color w:val="000000"/>
          <w:lang w:bidi="ta-IN"/>
        </w:rPr>
        <w:t xml:space="preserve"> (NN 69/99, NN 151/03; NN 157/03 ispravak, NN 87/09, NN 88/10, NN 61/11 , NN 25/12, NN 136/12, 157/13 )</w:t>
      </w:r>
    </w:p>
    <w:p w:rsidR="00AD7F96" w:rsidRPr="00AD7F96" w:rsidRDefault="00AD7F96" w:rsidP="00800576">
      <w:pPr>
        <w:numPr>
          <w:ilvl w:val="0"/>
          <w:numId w:val="2"/>
        </w:numPr>
        <w:tabs>
          <w:tab w:val="clear" w:pos="3600"/>
          <w:tab w:val="num" w:pos="1440"/>
        </w:tabs>
        <w:autoSpaceDE w:val="0"/>
        <w:autoSpaceDN w:val="0"/>
        <w:adjustRightInd w:val="0"/>
        <w:spacing w:before="40" w:after="40"/>
        <w:ind w:left="1440" w:hanging="480"/>
        <w:jc w:val="both"/>
        <w:rPr>
          <w:rFonts w:ascii="Cambria" w:hAnsi="Cambria"/>
          <w:color w:val="000000"/>
          <w:lang w:bidi="ta-IN"/>
        </w:rPr>
      </w:pPr>
      <w:r w:rsidRPr="00AD7F96">
        <w:rPr>
          <w:rFonts w:ascii="Cambria" w:hAnsi="Cambria"/>
          <w:i/>
          <w:color w:val="000000"/>
          <w:lang w:bidi="ta-IN"/>
        </w:rPr>
        <w:t>Pravilniku o registru kulturnih dobara Republike Hrvatske</w:t>
      </w:r>
      <w:r w:rsidRPr="00AD7F96">
        <w:rPr>
          <w:rFonts w:ascii="Cambria" w:hAnsi="Cambria"/>
          <w:color w:val="000000"/>
          <w:lang w:bidi="ta-IN"/>
        </w:rPr>
        <w:t xml:space="preserve"> (NN br.69/99, 37/01</w:t>
      </w:r>
      <w:r>
        <w:rPr>
          <w:rFonts w:ascii="Cambria" w:hAnsi="Cambria"/>
          <w:color w:val="000000"/>
          <w:lang w:bidi="ta-IN"/>
        </w:rPr>
        <w:t>)</w:t>
      </w:r>
    </w:p>
    <w:p w:rsidR="00AD7F96" w:rsidRDefault="00AD7F96" w:rsidP="001975EB">
      <w:pPr>
        <w:autoSpaceDE w:val="0"/>
        <w:autoSpaceDN w:val="0"/>
        <w:adjustRightInd w:val="0"/>
        <w:spacing w:before="40" w:after="40"/>
        <w:jc w:val="both"/>
        <w:rPr>
          <w:rFonts w:ascii="Cambria" w:hAnsi="Cambria" w:cs="Calibri"/>
          <w:color w:val="000000"/>
          <w:lang w:eastAsia="hr-HR"/>
        </w:rPr>
      </w:pPr>
    </w:p>
    <w:p w:rsidR="003007B7" w:rsidRPr="00D414A7" w:rsidRDefault="003007B7" w:rsidP="001975EB">
      <w:pPr>
        <w:autoSpaceDE w:val="0"/>
        <w:autoSpaceDN w:val="0"/>
        <w:adjustRightInd w:val="0"/>
        <w:spacing w:before="40" w:after="40"/>
        <w:jc w:val="both"/>
        <w:rPr>
          <w:rFonts w:ascii="Cambria" w:hAnsi="Cambria" w:cs="Calibri"/>
          <w:color w:val="000000"/>
          <w:lang w:eastAsia="hr-HR"/>
        </w:rPr>
      </w:pPr>
      <w:r w:rsidRPr="00D414A7">
        <w:rPr>
          <w:rFonts w:ascii="Cambria" w:hAnsi="Cambria" w:cs="Calibri"/>
          <w:color w:val="000000"/>
          <w:lang w:eastAsia="hr-HR"/>
        </w:rPr>
        <w:t xml:space="preserve">Zaštita i očuvanje kulturnih dobara, prema </w:t>
      </w:r>
      <w:r w:rsidRPr="00AD7F96">
        <w:rPr>
          <w:rFonts w:ascii="Cambria" w:hAnsi="Cambria" w:cs="Calibri"/>
          <w:i/>
          <w:lang w:eastAsia="hr-HR"/>
        </w:rPr>
        <w:t>Zakonu o zaštiti i očuvanju kulturnih dobara</w:t>
      </w:r>
      <w:r w:rsidRPr="00D414A7">
        <w:rPr>
          <w:rFonts w:ascii="Cambria" w:hAnsi="Cambria" w:cs="Calibri"/>
          <w:color w:val="000000"/>
          <w:lang w:eastAsia="hr-HR"/>
        </w:rPr>
        <w:t xml:space="preserve"> </w:t>
      </w:r>
      <w:r>
        <w:rPr>
          <w:rStyle w:val="Referencafusnote"/>
          <w:rFonts w:ascii="Cambria" w:hAnsi="Cambria" w:cs="Calibri"/>
          <w:color w:val="000000"/>
          <w:lang w:eastAsia="hr-HR"/>
        </w:rPr>
        <w:footnoteReference w:id="3"/>
      </w:r>
      <w:r w:rsidRPr="00D414A7">
        <w:rPr>
          <w:rFonts w:ascii="Cambria" w:hAnsi="Cambria" w:cs="Calibri"/>
          <w:color w:val="000000"/>
          <w:lang w:eastAsia="hr-HR"/>
        </w:rPr>
        <w:t xml:space="preserve"> i </w:t>
      </w:r>
      <w:r w:rsidRPr="00AD7F96">
        <w:rPr>
          <w:rFonts w:ascii="Cambria" w:hAnsi="Cambria" w:cs="Calibri"/>
          <w:i/>
          <w:lang w:eastAsia="hr-HR"/>
        </w:rPr>
        <w:t>Pravilniku o registru kulturnih dobara Republike Hrvatske</w:t>
      </w:r>
      <w:r>
        <w:rPr>
          <w:rStyle w:val="Referencafusnote"/>
          <w:rFonts w:ascii="Cambria" w:hAnsi="Cambria" w:cs="Calibri"/>
          <w:color w:val="000000"/>
          <w:lang w:eastAsia="hr-HR"/>
        </w:rPr>
        <w:footnoteReference w:id="4"/>
      </w:r>
      <w:r w:rsidRPr="00D414A7">
        <w:rPr>
          <w:rFonts w:ascii="Cambria" w:hAnsi="Cambria" w:cs="Calibri"/>
          <w:color w:val="000000"/>
          <w:lang w:eastAsia="hr-HR"/>
        </w:rPr>
        <w:t xml:space="preserve"> je obveza tijela državne uprave, tijela područne (regionalne) i lokalne samouprave u području kulture, prostornog planiranja i uređenja prostora, zaštite okoliša, graditeljstva, stambenog i komunalnog gospodarstva, turizma, financija, unutarnjih poslova i pravosuđa.</w:t>
      </w:r>
      <w:r>
        <w:rPr>
          <w:rFonts w:ascii="Cambria" w:hAnsi="Cambria" w:cs="Calibri"/>
          <w:color w:val="000000"/>
          <w:lang w:eastAsia="hr-HR"/>
        </w:rPr>
        <w:t xml:space="preserve"> </w:t>
      </w:r>
    </w:p>
    <w:p w:rsidR="003007B7" w:rsidRPr="003007B7" w:rsidRDefault="003007B7" w:rsidP="001975EB">
      <w:pPr>
        <w:autoSpaceDE w:val="0"/>
        <w:autoSpaceDN w:val="0"/>
        <w:adjustRightInd w:val="0"/>
        <w:spacing w:before="40" w:after="40"/>
        <w:jc w:val="both"/>
        <w:rPr>
          <w:rFonts w:ascii="Cambria" w:hAnsi="Cambria" w:cs="Calibri"/>
          <w:color w:val="333300"/>
          <w:lang w:eastAsia="hr-HR"/>
        </w:rPr>
      </w:pPr>
    </w:p>
    <w:p w:rsidR="003007B7" w:rsidRDefault="003007B7" w:rsidP="00365E6C">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sidRPr="003007B7">
        <w:rPr>
          <w:rFonts w:ascii="Cambria" w:hAnsi="Cambria" w:cs="Calibri"/>
          <w:i/>
          <w:color w:val="000000"/>
          <w:lang w:eastAsia="hr-HR"/>
        </w:rPr>
        <w:t>Zaštita kulturnog dobra</w:t>
      </w:r>
      <w:r w:rsidRPr="003007B7">
        <w:rPr>
          <w:rFonts w:ascii="Cambria" w:hAnsi="Cambria" w:cs="Calibri"/>
          <w:color w:val="000000"/>
          <w:lang w:eastAsia="hr-HR"/>
        </w:rPr>
        <w:t xml:space="preserve"> znači poglavito provedbu mjera zaštite pravne i stručne naravi propisane Zakonom, a sukladno pravilima konzervatorske struke; </w:t>
      </w:r>
    </w:p>
    <w:p w:rsidR="003007B7" w:rsidRDefault="003007B7" w:rsidP="00365E6C">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sidRPr="003007B7">
        <w:rPr>
          <w:rFonts w:ascii="Cambria" w:hAnsi="Cambria" w:cs="Calibri"/>
          <w:i/>
          <w:color w:val="000000"/>
          <w:lang w:eastAsia="hr-HR"/>
        </w:rPr>
        <w:t>Očuvanje kulturnog dobra</w:t>
      </w:r>
      <w:r w:rsidRPr="003007B7">
        <w:rPr>
          <w:rFonts w:ascii="Cambria" w:hAnsi="Cambria" w:cs="Calibri"/>
          <w:color w:val="000000"/>
          <w:lang w:eastAsia="hr-HR"/>
        </w:rPr>
        <w:t xml:space="preserve"> znači provedbu mjera zaštite i očuvanja radi produženja trajanja spomeničkih svojstava kulturnog dobra; </w:t>
      </w:r>
    </w:p>
    <w:p w:rsidR="003007B7" w:rsidRDefault="003007B7" w:rsidP="00365E6C">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sidRPr="003007B7">
        <w:rPr>
          <w:rFonts w:ascii="Cambria" w:hAnsi="Cambria" w:cs="Calibri"/>
          <w:i/>
          <w:color w:val="000000"/>
          <w:lang w:eastAsia="hr-HR"/>
        </w:rPr>
        <w:t>Čuvanje kulturnog dobra</w:t>
      </w:r>
      <w:r w:rsidRPr="003007B7">
        <w:rPr>
          <w:rFonts w:ascii="Cambria" w:hAnsi="Cambria" w:cs="Calibri"/>
          <w:color w:val="000000"/>
          <w:lang w:eastAsia="hr-HR"/>
        </w:rPr>
        <w:t xml:space="preserve"> znači sustavno praćenje stanja kulturnog dobra i osiguravanje njegove zaštite od svakog ugrožavanja njegovih svojstava ili protupravne ili neovlaštene uporabe; </w:t>
      </w:r>
    </w:p>
    <w:p w:rsidR="003007B7" w:rsidRPr="003007B7" w:rsidRDefault="003007B7" w:rsidP="00365E6C">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sidRPr="003007B7">
        <w:rPr>
          <w:rFonts w:ascii="Cambria" w:hAnsi="Cambria" w:cs="Calibri"/>
          <w:i/>
          <w:color w:val="000000"/>
          <w:lang w:eastAsia="hr-HR"/>
        </w:rPr>
        <w:t>Održavanje kulturnog dobra</w:t>
      </w:r>
      <w:r w:rsidRPr="003007B7">
        <w:rPr>
          <w:rFonts w:ascii="Cambria" w:hAnsi="Cambria" w:cs="Calibri"/>
          <w:color w:val="000000"/>
          <w:lang w:eastAsia="hr-HR"/>
        </w:rPr>
        <w:t xml:space="preserve"> znači sustavno praćenje stanja kulturnog dobra te poduzimanje mjera i radova nužnih za očuvanje spomeničkih svojstava, cjelovitosti i namjene kulturnog dobra.</w:t>
      </w:r>
    </w:p>
    <w:p w:rsidR="003007B7" w:rsidRPr="003007B7" w:rsidRDefault="003007B7" w:rsidP="001975EB">
      <w:pPr>
        <w:autoSpaceDE w:val="0"/>
        <w:autoSpaceDN w:val="0"/>
        <w:adjustRightInd w:val="0"/>
        <w:spacing w:before="40" w:after="40"/>
        <w:jc w:val="both"/>
        <w:rPr>
          <w:rFonts w:ascii="Cambria" w:hAnsi="Cambria" w:cs="Calibri"/>
          <w:color w:val="000000"/>
          <w:lang w:eastAsia="hr-HR"/>
        </w:rPr>
      </w:pPr>
    </w:p>
    <w:p w:rsidR="003007B7" w:rsidRPr="009C2CF3" w:rsidRDefault="003007B7" w:rsidP="001975EB">
      <w:pPr>
        <w:autoSpaceDE w:val="0"/>
        <w:autoSpaceDN w:val="0"/>
        <w:adjustRightInd w:val="0"/>
        <w:spacing w:before="40" w:after="40"/>
        <w:jc w:val="both"/>
        <w:rPr>
          <w:rFonts w:ascii="Cambria" w:hAnsi="Cambria" w:cs="Calibri"/>
          <w:color w:val="000000"/>
          <w:lang w:eastAsia="hr-HR"/>
        </w:rPr>
      </w:pPr>
      <w:r w:rsidRPr="009C2CF3">
        <w:rPr>
          <w:rFonts w:ascii="Cambria" w:hAnsi="Cambria" w:cs="Calibri"/>
          <w:color w:val="000000"/>
          <w:lang w:eastAsia="hr-HR"/>
        </w:rPr>
        <w:t>Svr</w:t>
      </w:r>
      <w:r>
        <w:rPr>
          <w:rFonts w:ascii="Cambria" w:hAnsi="Cambria" w:cs="Calibri"/>
          <w:color w:val="000000"/>
          <w:lang w:eastAsia="hr-HR"/>
        </w:rPr>
        <w:t>ha zaštite kulturnih dobara je</w:t>
      </w:r>
      <w:r w:rsidRPr="009C2CF3">
        <w:rPr>
          <w:rFonts w:ascii="Cambria" w:hAnsi="Cambria" w:cs="Calibri"/>
          <w:color w:val="000000"/>
          <w:lang w:eastAsia="hr-HR"/>
        </w:rPr>
        <w:t xml:space="preserve"> njihovo očuvanje u neokrnjenom i izvornom stanju za buduće naraštaje, te stvaranje povoljnih uvjeta za njihovu revitalizaciju kroz primjere</w:t>
      </w:r>
      <w:r>
        <w:rPr>
          <w:rFonts w:ascii="Cambria" w:hAnsi="Cambria" w:cs="Calibri"/>
          <w:color w:val="000000"/>
          <w:lang w:eastAsia="hr-HR"/>
        </w:rPr>
        <w:t>nu namjenu i korištenje, kojim će se moć</w:t>
      </w:r>
      <w:r w:rsidRPr="009C2CF3">
        <w:rPr>
          <w:rFonts w:ascii="Cambria" w:hAnsi="Cambria" w:cs="Calibri"/>
          <w:color w:val="000000"/>
          <w:lang w:eastAsia="hr-HR"/>
        </w:rPr>
        <w:t>i samostalno i redovito održavati i služiti potr</w:t>
      </w:r>
      <w:r>
        <w:rPr>
          <w:rFonts w:ascii="Cambria" w:hAnsi="Cambria" w:cs="Calibri"/>
          <w:color w:val="000000"/>
          <w:lang w:eastAsia="hr-HR"/>
        </w:rPr>
        <w:t>ebama pojedinca i opć</w:t>
      </w:r>
      <w:r w:rsidRPr="009C2CF3">
        <w:rPr>
          <w:rFonts w:ascii="Cambria" w:hAnsi="Cambria" w:cs="Calibri"/>
          <w:color w:val="000000"/>
          <w:lang w:eastAsia="hr-HR"/>
        </w:rPr>
        <w:t>em interesu.</w:t>
      </w:r>
      <w:r w:rsidR="00594740">
        <w:rPr>
          <w:rFonts w:ascii="Cambria" w:hAnsi="Cambria" w:cs="Calibri"/>
          <w:color w:val="000000"/>
          <w:lang w:eastAsia="hr-HR"/>
        </w:rPr>
        <w:t xml:space="preserve"> </w:t>
      </w:r>
      <w:r w:rsidRPr="00650D03">
        <w:rPr>
          <w:rFonts w:ascii="Cambria" w:hAnsi="Cambria" w:cs="Calibri"/>
          <w:b/>
          <w:i/>
          <w:color w:val="666633"/>
          <w:lang w:eastAsia="hr-HR"/>
        </w:rPr>
        <w:t>Za nepokretno (i pokretno) kulturno dobro mora biti utvrđen vlasnik.</w:t>
      </w:r>
      <w:r w:rsidRPr="009C2CF3">
        <w:rPr>
          <w:rFonts w:ascii="Cambria" w:hAnsi="Cambria" w:cs="Calibri"/>
          <w:color w:val="000000"/>
          <w:lang w:eastAsia="hr-HR"/>
        </w:rPr>
        <w:t xml:space="preserve"> Ukoliko kulturno dobro nema vlasnika ili se on ne može utvrditi, vlasnikom postaje Republika Hrvatska. Vlasnik kulturno</w:t>
      </w:r>
      <w:r>
        <w:rPr>
          <w:rFonts w:ascii="Cambria" w:hAnsi="Cambria" w:cs="Calibri"/>
          <w:color w:val="000000"/>
          <w:lang w:eastAsia="hr-HR"/>
        </w:rPr>
        <w:t xml:space="preserve"> dobro</w:t>
      </w:r>
      <w:r w:rsidRPr="009C2CF3">
        <w:rPr>
          <w:rFonts w:ascii="Cambria" w:hAnsi="Cambria" w:cs="Calibri"/>
          <w:color w:val="000000"/>
          <w:lang w:eastAsia="hr-HR"/>
        </w:rPr>
        <w:t xml:space="preserve"> mora čuvati i održavati te omogućiti znanstvena istraživanja i dostupnost kulturnog dobra javnosti. Ukoliko održavanje kulturnog dobra zahtijeva troškove veće od redovitih, vlasnik ima pravo podnijeti zahtjev za naknadu troškova. Izvanredne troškove odobrava Ministarstvo kulture, a sredstva se osiguravaju u državnom proračunu</w:t>
      </w:r>
      <w:r>
        <w:rPr>
          <w:rFonts w:ascii="Cambria" w:hAnsi="Cambria" w:cs="Calibri"/>
          <w:color w:val="000000"/>
          <w:lang w:eastAsia="hr-HR"/>
        </w:rPr>
        <w:t xml:space="preserve">. </w:t>
      </w:r>
    </w:p>
    <w:p w:rsidR="003007B7" w:rsidRDefault="003007B7" w:rsidP="001975EB">
      <w:pPr>
        <w:autoSpaceDE w:val="0"/>
        <w:autoSpaceDN w:val="0"/>
        <w:adjustRightInd w:val="0"/>
        <w:spacing w:before="40" w:after="40"/>
        <w:jc w:val="both"/>
        <w:rPr>
          <w:rFonts w:ascii="Cambria" w:hAnsi="Cambria" w:cs="Calibri"/>
          <w:color w:val="000000"/>
          <w:lang w:eastAsia="hr-HR"/>
        </w:rPr>
      </w:pPr>
    </w:p>
    <w:p w:rsidR="007C1DED" w:rsidRPr="007C1DED" w:rsidRDefault="00EC2990" w:rsidP="001975EB">
      <w:pPr>
        <w:spacing w:before="40" w:after="40"/>
        <w:ind w:left="840" w:firstLine="120"/>
        <w:rPr>
          <w:rFonts w:ascii="Cambria" w:hAnsi="Cambria"/>
          <w:b/>
          <w:i/>
          <w:color w:val="666633"/>
          <w:sz w:val="28"/>
          <w:szCs w:val="28"/>
        </w:rPr>
      </w:pPr>
      <w:r>
        <w:rPr>
          <w:rFonts w:ascii="Cambria" w:hAnsi="Cambria"/>
          <w:b/>
          <w:i/>
          <w:color w:val="666633"/>
          <w:sz w:val="28"/>
          <w:szCs w:val="28"/>
        </w:rPr>
        <w:t>1.3</w:t>
      </w:r>
      <w:r w:rsidR="007C1DED" w:rsidRPr="007C1DED">
        <w:rPr>
          <w:rFonts w:ascii="Cambria" w:hAnsi="Cambria"/>
          <w:b/>
          <w:i/>
          <w:color w:val="666633"/>
          <w:sz w:val="28"/>
          <w:szCs w:val="28"/>
        </w:rPr>
        <w:t>.2. Prava i obveze jedinica lokalne samouprave</w:t>
      </w:r>
    </w:p>
    <w:p w:rsidR="007C1DED" w:rsidRDefault="007C1DED" w:rsidP="001975EB">
      <w:pPr>
        <w:autoSpaceDE w:val="0"/>
        <w:autoSpaceDN w:val="0"/>
        <w:adjustRightInd w:val="0"/>
        <w:spacing w:before="40" w:after="40"/>
        <w:jc w:val="both"/>
        <w:rPr>
          <w:rFonts w:ascii="Cambria" w:hAnsi="Cambria" w:cs="Calibri"/>
          <w:color w:val="000000"/>
          <w:lang w:eastAsia="hr-HR"/>
        </w:rPr>
      </w:pPr>
    </w:p>
    <w:p w:rsidR="003007B7" w:rsidRPr="003007B7" w:rsidRDefault="003007B7" w:rsidP="001975EB">
      <w:pPr>
        <w:autoSpaceDE w:val="0"/>
        <w:autoSpaceDN w:val="0"/>
        <w:adjustRightInd w:val="0"/>
        <w:spacing w:before="40" w:after="40"/>
        <w:jc w:val="both"/>
        <w:rPr>
          <w:rFonts w:ascii="Cambria" w:hAnsi="Cambria" w:cs="Calibri"/>
          <w:color w:val="000000"/>
          <w:lang w:eastAsia="hr-HR"/>
        </w:rPr>
      </w:pPr>
      <w:r w:rsidRPr="009C2CF3">
        <w:rPr>
          <w:rFonts w:ascii="Cambria" w:hAnsi="Cambria" w:cs="Calibri"/>
          <w:color w:val="000000"/>
          <w:lang w:eastAsia="hr-HR"/>
        </w:rPr>
        <w:t xml:space="preserve">Prema odredbama </w:t>
      </w:r>
      <w:r w:rsidRPr="00650D03">
        <w:rPr>
          <w:rFonts w:ascii="Cambria" w:hAnsi="Cambria" w:cs="Calibri"/>
          <w:b/>
          <w:i/>
          <w:color w:val="666633"/>
          <w:lang w:eastAsia="hr-HR"/>
        </w:rPr>
        <w:t>Zakona o zaštiti kulturnih dobara</w:t>
      </w:r>
      <w:r w:rsidR="00650D03" w:rsidRPr="00650D03">
        <w:rPr>
          <w:rFonts w:ascii="Cambria" w:hAnsi="Cambria" w:cs="Calibri"/>
          <w:b/>
          <w:color w:val="666633"/>
          <w:lang w:eastAsia="hr-HR"/>
        </w:rPr>
        <w:t xml:space="preserve">, </w:t>
      </w:r>
      <w:r w:rsidRPr="009C2CF3">
        <w:rPr>
          <w:rFonts w:ascii="Cambria" w:hAnsi="Cambria" w:cs="Calibri"/>
          <w:color w:val="000000"/>
          <w:lang w:eastAsia="hr-HR"/>
        </w:rPr>
        <w:t xml:space="preserve"> </w:t>
      </w:r>
      <w:r w:rsidRPr="003007B7">
        <w:rPr>
          <w:rFonts w:ascii="Cambria" w:hAnsi="Cambria" w:cs="Calibri"/>
          <w:color w:val="000000"/>
          <w:lang w:eastAsia="hr-HR"/>
        </w:rPr>
        <w:t>jedinice lokalne samouprave</w:t>
      </w:r>
      <w:r w:rsidRPr="009C2CF3">
        <w:rPr>
          <w:rFonts w:ascii="Cambria" w:hAnsi="Cambria" w:cs="Calibri"/>
          <w:color w:val="000000"/>
          <w:lang w:eastAsia="hr-HR"/>
        </w:rPr>
        <w:t xml:space="preserve"> (gradovi i općine) i jedinice područne (regionalne) samouprave (Županije) </w:t>
      </w:r>
      <w:r w:rsidRPr="003007B7">
        <w:rPr>
          <w:rFonts w:ascii="Cambria" w:hAnsi="Cambria" w:cs="Calibri"/>
          <w:color w:val="000000"/>
          <w:lang w:eastAsia="hr-HR"/>
        </w:rPr>
        <w:t>imaju značajne ovlasti u djelokrugu zaštite kulturnih dobara</w:t>
      </w:r>
      <w:r w:rsidR="007C1DED">
        <w:rPr>
          <w:rFonts w:ascii="Cambria" w:hAnsi="Cambria" w:cs="Calibri"/>
          <w:color w:val="000000"/>
          <w:lang w:eastAsia="hr-HR"/>
        </w:rPr>
        <w:t xml:space="preserve"> kako slijedi</w:t>
      </w:r>
      <w:r w:rsidR="00CB38D6">
        <w:rPr>
          <w:rStyle w:val="Referencafusnote"/>
          <w:rFonts w:ascii="Cambria" w:hAnsi="Cambria" w:cs="Calibri"/>
          <w:color w:val="000000"/>
          <w:lang w:eastAsia="hr-HR"/>
        </w:rPr>
        <w:footnoteReference w:id="5"/>
      </w:r>
      <w:r w:rsidRPr="003007B7">
        <w:rPr>
          <w:rFonts w:ascii="Cambria" w:hAnsi="Cambria" w:cs="Calibri"/>
          <w:color w:val="000000"/>
          <w:lang w:eastAsia="hr-HR"/>
        </w:rPr>
        <w:t xml:space="preserve">: </w:t>
      </w:r>
    </w:p>
    <w:p w:rsidR="003007B7" w:rsidRPr="003007B7" w:rsidRDefault="003007B7" w:rsidP="001975EB">
      <w:pPr>
        <w:autoSpaceDE w:val="0"/>
        <w:autoSpaceDN w:val="0"/>
        <w:adjustRightInd w:val="0"/>
        <w:spacing w:before="40" w:after="40"/>
        <w:jc w:val="both"/>
        <w:rPr>
          <w:rFonts w:ascii="Cambria" w:hAnsi="Cambria" w:cs="Calibri"/>
          <w:color w:val="000000"/>
          <w:lang w:eastAsia="hr-HR"/>
        </w:rPr>
      </w:pPr>
    </w:p>
    <w:p w:rsidR="003007B7" w:rsidRPr="003007B7" w:rsidRDefault="007C1DED" w:rsidP="00365E6C">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Pr>
          <w:rFonts w:ascii="Cambria" w:hAnsi="Cambria" w:cs="Calibri"/>
          <w:color w:val="000000"/>
          <w:lang w:eastAsia="hr-HR"/>
        </w:rPr>
        <w:t>zaštita</w:t>
      </w:r>
      <w:r w:rsidR="003007B7" w:rsidRPr="003007B7">
        <w:rPr>
          <w:rFonts w:ascii="Cambria" w:hAnsi="Cambria" w:cs="Calibri"/>
          <w:color w:val="000000"/>
          <w:lang w:eastAsia="hr-HR"/>
        </w:rPr>
        <w:t xml:space="preserve"> dobara od lokalnog značenja, </w:t>
      </w:r>
    </w:p>
    <w:p w:rsidR="003007B7" w:rsidRPr="003007B7" w:rsidRDefault="003007B7" w:rsidP="00365E6C">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sidRPr="003007B7">
        <w:rPr>
          <w:rFonts w:ascii="Cambria" w:hAnsi="Cambria" w:cs="Calibri"/>
          <w:color w:val="000000"/>
          <w:lang w:eastAsia="hr-HR"/>
        </w:rPr>
        <w:t xml:space="preserve">imenovanje privremenog skrbnika kulturnog dobra, </w:t>
      </w:r>
    </w:p>
    <w:p w:rsidR="003007B7" w:rsidRPr="003007B7" w:rsidRDefault="003007B7" w:rsidP="00365E6C">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sidRPr="003007B7">
        <w:rPr>
          <w:rFonts w:ascii="Cambria" w:hAnsi="Cambria" w:cs="Calibri"/>
          <w:color w:val="000000"/>
          <w:lang w:eastAsia="hr-HR"/>
        </w:rPr>
        <w:t xml:space="preserve">pravo prvokupa kulturnog dobra, </w:t>
      </w:r>
    </w:p>
    <w:p w:rsidR="003007B7" w:rsidRPr="003007B7" w:rsidRDefault="003007B7" w:rsidP="00365E6C">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sidRPr="003007B7">
        <w:rPr>
          <w:rFonts w:ascii="Cambria" w:hAnsi="Cambria" w:cs="Calibri"/>
          <w:color w:val="000000"/>
          <w:lang w:eastAsia="hr-HR"/>
        </w:rPr>
        <w:t xml:space="preserve">osiguranje sredstava za poduzimanje posebnih mjera zaštite kulturnih dobara, </w:t>
      </w:r>
    </w:p>
    <w:p w:rsidR="003007B7" w:rsidRPr="003007B7" w:rsidRDefault="003007B7" w:rsidP="00365E6C">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sidRPr="003007B7">
        <w:rPr>
          <w:rFonts w:ascii="Cambria" w:hAnsi="Cambria" w:cs="Calibri"/>
          <w:color w:val="000000"/>
          <w:lang w:eastAsia="hr-HR"/>
        </w:rPr>
        <w:t xml:space="preserve">osiguranje sredstava za financiranje zaštite i očuvanja kulturnih dobara, </w:t>
      </w:r>
    </w:p>
    <w:p w:rsidR="003007B7" w:rsidRPr="003007B7" w:rsidRDefault="003007B7" w:rsidP="00365E6C">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sidRPr="003007B7">
        <w:rPr>
          <w:rFonts w:ascii="Cambria" w:hAnsi="Cambria" w:cs="Calibri"/>
          <w:color w:val="000000"/>
          <w:lang w:eastAsia="hr-HR"/>
        </w:rPr>
        <w:t>donošenje rješenja o utvrđivanju spomeničke rente koja se plaća po m</w:t>
      </w:r>
      <w:r w:rsidR="008E0024">
        <w:rPr>
          <w:rFonts w:ascii="Cambria" w:hAnsi="Cambria" w:cs="Calibri"/>
          <w:color w:val="000000"/>
          <w:vertAlign w:val="superscript"/>
          <w:lang w:eastAsia="hr-HR"/>
        </w:rPr>
        <w:t>2</w:t>
      </w:r>
      <w:r w:rsidRPr="003007B7">
        <w:rPr>
          <w:rFonts w:ascii="Cambria" w:hAnsi="Cambria" w:cs="Calibri"/>
          <w:color w:val="000000"/>
          <w:lang w:eastAsia="hr-HR"/>
        </w:rPr>
        <w:t xml:space="preserve"> prostora u kojem se obavlja djelatnost, </w:t>
      </w:r>
    </w:p>
    <w:p w:rsidR="003007B7" w:rsidRPr="003007B7" w:rsidRDefault="003007B7" w:rsidP="00365E6C">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sidRPr="003007B7">
        <w:rPr>
          <w:rFonts w:ascii="Cambria" w:hAnsi="Cambria" w:cs="Calibri"/>
          <w:color w:val="000000"/>
          <w:lang w:eastAsia="hr-HR"/>
        </w:rPr>
        <w:t>davanje koncesije kojom se stječe pravo na gospodarsko korištenje nepokretnog kulturnog dobra ili pravo obavljanja gospodarskih djelatnosti u vezi s nepokretnim dobrom koje je u vlasništvu županije, grada ili općine.</w:t>
      </w:r>
    </w:p>
    <w:p w:rsidR="003007B7" w:rsidRPr="003007B7" w:rsidRDefault="003007B7" w:rsidP="001975EB">
      <w:pPr>
        <w:autoSpaceDE w:val="0"/>
        <w:autoSpaceDN w:val="0"/>
        <w:adjustRightInd w:val="0"/>
        <w:spacing w:before="40" w:after="40"/>
        <w:jc w:val="both"/>
        <w:rPr>
          <w:rFonts w:ascii="Cambria" w:hAnsi="Cambria" w:cs="Calibri"/>
          <w:color w:val="000000"/>
          <w:lang w:eastAsia="hr-HR"/>
        </w:rPr>
      </w:pPr>
    </w:p>
    <w:p w:rsidR="003007B7" w:rsidRDefault="003007B7" w:rsidP="001975EB">
      <w:pPr>
        <w:autoSpaceDE w:val="0"/>
        <w:autoSpaceDN w:val="0"/>
        <w:adjustRightInd w:val="0"/>
        <w:spacing w:before="40" w:after="40"/>
        <w:jc w:val="both"/>
        <w:rPr>
          <w:rFonts w:ascii="Cambria" w:hAnsi="Cambria" w:cs="Calibri"/>
          <w:color w:val="000000"/>
          <w:lang w:eastAsia="hr-HR"/>
        </w:rPr>
      </w:pPr>
      <w:r w:rsidRPr="00D46BC7">
        <w:rPr>
          <w:rFonts w:ascii="Cambria" w:hAnsi="Cambria" w:cs="Calibri"/>
          <w:color w:val="000000"/>
          <w:lang w:eastAsia="hr-HR"/>
        </w:rPr>
        <w:t xml:space="preserve">U okviru </w:t>
      </w:r>
      <w:r w:rsidR="00650D03">
        <w:rPr>
          <w:rFonts w:ascii="Cambria" w:hAnsi="Cambria" w:cs="Calibri"/>
          <w:color w:val="000000"/>
          <w:lang w:eastAsia="hr-HR"/>
        </w:rPr>
        <w:t xml:space="preserve"> ovoga dokumenta </w:t>
      </w:r>
      <w:r w:rsidR="00C65266">
        <w:rPr>
          <w:rFonts w:ascii="Cambria" w:hAnsi="Cambria" w:cs="Calibri"/>
          <w:i/>
          <w:color w:val="666633"/>
          <w:lang w:eastAsia="hr-HR"/>
        </w:rPr>
        <w:t>Strateških</w:t>
      </w:r>
      <w:r w:rsidR="00AA19AB">
        <w:rPr>
          <w:rFonts w:ascii="Cambria" w:hAnsi="Cambria" w:cs="Calibri"/>
          <w:i/>
          <w:color w:val="666633"/>
          <w:lang w:eastAsia="hr-HR"/>
        </w:rPr>
        <w:t xml:space="preserve"> smjernica</w:t>
      </w:r>
      <w:r w:rsidR="00C65266">
        <w:rPr>
          <w:rFonts w:ascii="Cambria" w:hAnsi="Cambria" w:cs="Calibri"/>
          <w:i/>
          <w:color w:val="666633"/>
          <w:lang w:eastAsia="hr-HR"/>
        </w:rPr>
        <w:t xml:space="preserve"> </w:t>
      </w:r>
      <w:r w:rsidRPr="00650D03">
        <w:rPr>
          <w:rFonts w:ascii="Cambria" w:hAnsi="Cambria" w:cs="Calibri"/>
          <w:i/>
          <w:color w:val="666633"/>
          <w:lang w:eastAsia="hr-HR"/>
        </w:rPr>
        <w:t>upravljanja kulturnom baštinom</w:t>
      </w:r>
      <w:r w:rsidR="00282519" w:rsidRPr="00650D03">
        <w:rPr>
          <w:rFonts w:ascii="Cambria" w:hAnsi="Cambria" w:cs="Calibri"/>
          <w:i/>
          <w:color w:val="666633"/>
          <w:lang w:eastAsia="hr-HR"/>
        </w:rPr>
        <w:t xml:space="preserve"> Grada</w:t>
      </w:r>
      <w:r w:rsidRPr="00D46BC7">
        <w:rPr>
          <w:rFonts w:ascii="Cambria" w:hAnsi="Cambria" w:cs="Calibri"/>
          <w:color w:val="000000"/>
          <w:lang w:eastAsia="hr-HR"/>
        </w:rPr>
        <w:t xml:space="preserve"> bitno je spomenuti i sljedeće </w:t>
      </w:r>
      <w:r>
        <w:rPr>
          <w:rFonts w:ascii="Cambria" w:hAnsi="Cambria" w:cs="Calibri"/>
          <w:color w:val="000000"/>
          <w:lang w:eastAsia="hr-HR"/>
        </w:rPr>
        <w:t xml:space="preserve">pravilnike i </w:t>
      </w:r>
      <w:r w:rsidRPr="00D46BC7">
        <w:rPr>
          <w:rFonts w:ascii="Cambria" w:hAnsi="Cambria" w:cs="Calibri"/>
          <w:color w:val="000000"/>
          <w:lang w:eastAsia="hr-HR"/>
        </w:rPr>
        <w:t xml:space="preserve">zakone: </w:t>
      </w:r>
    </w:p>
    <w:p w:rsidR="003007B7" w:rsidRPr="00D46BC7" w:rsidRDefault="003007B7" w:rsidP="001975EB">
      <w:pPr>
        <w:autoSpaceDE w:val="0"/>
        <w:autoSpaceDN w:val="0"/>
        <w:adjustRightInd w:val="0"/>
        <w:spacing w:before="40" w:after="40"/>
        <w:jc w:val="both"/>
        <w:rPr>
          <w:rFonts w:ascii="Cambria" w:hAnsi="Cambria" w:cs="Calibri"/>
          <w:color w:val="000000"/>
          <w:lang w:eastAsia="hr-HR"/>
        </w:rPr>
      </w:pPr>
    </w:p>
    <w:p w:rsidR="003007B7" w:rsidRPr="003007B7" w:rsidRDefault="003007B7" w:rsidP="00365E6C">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sidRPr="003007B7">
        <w:rPr>
          <w:rFonts w:ascii="Cambria" w:hAnsi="Cambria" w:cs="Calibri"/>
          <w:color w:val="000000"/>
          <w:lang w:eastAsia="hr-HR"/>
        </w:rPr>
        <w:t>Pravilnik o upisniku koncesija na kulturnom dobru (NN </w:t>
      </w:r>
      <w:hyperlink r:id="rId14" w:tgtFrame="_blank" w:history="1">
        <w:r w:rsidRPr="003007B7">
          <w:rPr>
            <w:rFonts w:ascii="Cambria" w:hAnsi="Cambria" w:cs="Calibri"/>
            <w:color w:val="000000"/>
            <w:lang w:eastAsia="hr-HR"/>
          </w:rPr>
          <w:t>77/15</w:t>
        </w:r>
      </w:hyperlink>
      <w:r w:rsidRPr="003007B7">
        <w:rPr>
          <w:rFonts w:ascii="Cambria" w:hAnsi="Cambria" w:cs="Calibri"/>
          <w:color w:val="000000"/>
          <w:lang w:eastAsia="hr-HR"/>
        </w:rPr>
        <w:t>)</w:t>
      </w:r>
    </w:p>
    <w:p w:rsidR="003007B7" w:rsidRPr="003007B7" w:rsidRDefault="003007B7" w:rsidP="00365E6C">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sidRPr="003007B7">
        <w:rPr>
          <w:rFonts w:ascii="Cambria" w:hAnsi="Cambria" w:cs="Calibri"/>
          <w:color w:val="000000"/>
          <w:lang w:eastAsia="hr-HR"/>
        </w:rPr>
        <w:t>Pravilnik o sufinanciranju projekata odobrenih u okviru programa Europske Unije Kreativna Europa – potprogram Kultura (</w:t>
      </w:r>
      <w:hyperlink r:id="rId15" w:tgtFrame="_blank" w:history="1">
        <w:r w:rsidRPr="003007B7">
          <w:rPr>
            <w:rFonts w:ascii="Cambria" w:hAnsi="Cambria" w:cs="Calibri"/>
            <w:color w:val="000000"/>
            <w:lang w:eastAsia="hr-HR"/>
          </w:rPr>
          <w:t>NN 146/14</w:t>
        </w:r>
      </w:hyperlink>
      <w:r w:rsidRPr="003007B7">
        <w:rPr>
          <w:rFonts w:ascii="Cambria" w:hAnsi="Cambria" w:cs="Calibri"/>
          <w:color w:val="000000"/>
          <w:lang w:eastAsia="hr-HR"/>
        </w:rPr>
        <w:t>)</w:t>
      </w:r>
    </w:p>
    <w:p w:rsidR="003007B7" w:rsidRPr="003007B7" w:rsidRDefault="003007B7" w:rsidP="00365E6C">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sidRPr="003007B7">
        <w:rPr>
          <w:rFonts w:ascii="Cambria" w:hAnsi="Cambria" w:cs="Calibri"/>
          <w:color w:val="000000"/>
          <w:lang w:eastAsia="hr-HR"/>
        </w:rPr>
        <w:t>Zakon o potvrđivanju Konvencije o zaštiti nematerijalne kulturne baštine, Narodne novine, Međunarodni ugovori br. </w:t>
      </w:r>
      <w:hyperlink r:id="rId16" w:tgtFrame="_blank" w:history="1">
        <w:r w:rsidRPr="003007B7">
          <w:rPr>
            <w:rFonts w:ascii="Cambria" w:hAnsi="Cambria" w:cs="Calibri"/>
            <w:color w:val="000000"/>
            <w:lang w:eastAsia="hr-HR"/>
          </w:rPr>
          <w:t>5/05</w:t>
        </w:r>
      </w:hyperlink>
      <w:r w:rsidRPr="003007B7">
        <w:rPr>
          <w:rFonts w:ascii="Cambria" w:hAnsi="Cambria" w:cs="Calibri"/>
          <w:color w:val="000000"/>
          <w:lang w:eastAsia="hr-HR"/>
        </w:rPr>
        <w:t>,</w:t>
      </w:r>
      <w:hyperlink r:id="rId17" w:tgtFrame="_blank" w:history="1">
        <w:r w:rsidRPr="003007B7">
          <w:rPr>
            <w:rFonts w:ascii="Cambria" w:hAnsi="Cambria" w:cs="Calibri"/>
            <w:color w:val="000000"/>
            <w:lang w:eastAsia="hr-HR"/>
          </w:rPr>
          <w:t>5/07-objava</w:t>
        </w:r>
      </w:hyperlink>
    </w:p>
    <w:p w:rsidR="003007B7" w:rsidRPr="003007B7" w:rsidRDefault="003007B7" w:rsidP="00365E6C">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sidRPr="003007B7">
        <w:rPr>
          <w:rFonts w:ascii="Cambria" w:hAnsi="Cambria" w:cs="Calibri"/>
          <w:color w:val="000000"/>
          <w:lang w:eastAsia="hr-HR"/>
        </w:rPr>
        <w:t>Zakon o potvrđivanju Memoranduma o razumijevanju između Europske zajednice i Republike Hrvatske o sudjelovanju Republike Hrvatske u programu Kultura ( od 2007. do 2013.) (NN-MU 7/07)</w:t>
      </w:r>
    </w:p>
    <w:p w:rsidR="00632698" w:rsidRPr="00C65266" w:rsidRDefault="003007B7" w:rsidP="00C65266">
      <w:pPr>
        <w:numPr>
          <w:ilvl w:val="0"/>
          <w:numId w:val="1"/>
        </w:numPr>
        <w:tabs>
          <w:tab w:val="clear" w:pos="4500"/>
          <w:tab w:val="num" w:pos="905"/>
          <w:tab w:val="num" w:pos="1440"/>
        </w:tabs>
        <w:autoSpaceDE w:val="0"/>
        <w:autoSpaceDN w:val="0"/>
        <w:adjustRightInd w:val="0"/>
        <w:spacing w:before="40" w:after="40"/>
        <w:ind w:left="960" w:hanging="600"/>
        <w:jc w:val="both"/>
        <w:rPr>
          <w:rFonts w:ascii="Cambria" w:hAnsi="Cambria" w:cs="Calibri"/>
          <w:color w:val="000000"/>
          <w:lang w:eastAsia="hr-HR"/>
        </w:rPr>
      </w:pPr>
      <w:r w:rsidRPr="003007B7">
        <w:rPr>
          <w:rFonts w:ascii="Cambria" w:hAnsi="Cambria" w:cs="Calibri"/>
          <w:color w:val="000000"/>
          <w:lang w:eastAsia="hr-HR"/>
        </w:rPr>
        <w:t>Europska kulturna konvencija ( </w:t>
      </w:r>
      <w:hyperlink r:id="rId18" w:tgtFrame="_blank" w:history="1">
        <w:r w:rsidRPr="003007B7">
          <w:rPr>
            <w:rFonts w:ascii="Cambria" w:hAnsi="Cambria" w:cs="Calibri"/>
            <w:color w:val="000000"/>
            <w:lang w:eastAsia="hr-HR"/>
          </w:rPr>
          <w:t>NN-MU 1/99</w:t>
        </w:r>
      </w:hyperlink>
      <w:r w:rsidRPr="003007B7">
        <w:rPr>
          <w:rFonts w:ascii="Cambria" w:hAnsi="Cambria" w:cs="Calibri"/>
          <w:color w:val="000000"/>
          <w:lang w:eastAsia="hr-HR"/>
        </w:rPr>
        <w:t>)</w:t>
      </w:r>
    </w:p>
    <w:p w:rsidR="00632698" w:rsidRDefault="00632698" w:rsidP="00CB7911">
      <w:pPr>
        <w:tabs>
          <w:tab w:val="num" w:pos="4500"/>
        </w:tabs>
        <w:autoSpaceDE w:val="0"/>
        <w:autoSpaceDN w:val="0"/>
        <w:adjustRightInd w:val="0"/>
        <w:spacing w:before="40" w:after="40"/>
        <w:jc w:val="both"/>
        <w:rPr>
          <w:rFonts w:ascii="Cambria" w:hAnsi="Cambria" w:cs="Calibri"/>
          <w:color w:val="000000"/>
          <w:lang w:eastAsia="hr-HR"/>
        </w:rPr>
      </w:pPr>
    </w:p>
    <w:p w:rsidR="00C65266" w:rsidRDefault="00C65266" w:rsidP="00CB7911">
      <w:pPr>
        <w:tabs>
          <w:tab w:val="num" w:pos="4500"/>
        </w:tabs>
        <w:autoSpaceDE w:val="0"/>
        <w:autoSpaceDN w:val="0"/>
        <w:adjustRightInd w:val="0"/>
        <w:spacing w:before="40" w:after="40"/>
        <w:jc w:val="both"/>
        <w:rPr>
          <w:rFonts w:ascii="Cambria" w:hAnsi="Cambria" w:cs="Calibri"/>
          <w:color w:val="000000"/>
          <w:lang w:eastAsia="hr-HR"/>
        </w:rPr>
      </w:pPr>
    </w:p>
    <w:p w:rsidR="00632698" w:rsidRPr="003007B7" w:rsidRDefault="00632698" w:rsidP="00124BED">
      <w:pPr>
        <w:tabs>
          <w:tab w:val="num" w:pos="5732"/>
        </w:tabs>
        <w:autoSpaceDE w:val="0"/>
        <w:autoSpaceDN w:val="0"/>
        <w:adjustRightInd w:val="0"/>
        <w:spacing w:before="40" w:after="40"/>
        <w:jc w:val="both"/>
        <w:rPr>
          <w:rFonts w:ascii="Cambria" w:hAnsi="Cambria" w:cs="Calibri"/>
          <w:color w:val="000000"/>
          <w:lang w:eastAsia="hr-HR"/>
        </w:rPr>
      </w:pPr>
    </w:p>
    <w:p w:rsidR="007A0771" w:rsidRPr="00632698" w:rsidRDefault="00EC2990" w:rsidP="001975EB">
      <w:pPr>
        <w:spacing w:before="40" w:after="40"/>
        <w:ind w:firstLine="360"/>
        <w:rPr>
          <w:rFonts w:ascii="Cambria" w:hAnsi="Cambria"/>
          <w:b/>
          <w:color w:val="666633"/>
          <w:sz w:val="28"/>
          <w:szCs w:val="28"/>
        </w:rPr>
      </w:pPr>
      <w:r>
        <w:rPr>
          <w:rFonts w:ascii="Cambria" w:hAnsi="Cambria"/>
          <w:b/>
          <w:color w:val="666633"/>
          <w:sz w:val="28"/>
          <w:szCs w:val="28"/>
        </w:rPr>
        <w:t>1.4</w:t>
      </w:r>
      <w:r w:rsidR="007A0771" w:rsidRPr="00632698">
        <w:rPr>
          <w:rFonts w:ascii="Cambria" w:hAnsi="Cambria"/>
          <w:b/>
          <w:color w:val="666633"/>
          <w:sz w:val="28"/>
          <w:szCs w:val="28"/>
        </w:rPr>
        <w:t>. Kulturna baština i socio-ekonomski razvoj</w:t>
      </w:r>
    </w:p>
    <w:p w:rsidR="007A0771" w:rsidRDefault="007A0771" w:rsidP="001975EB">
      <w:pPr>
        <w:spacing w:before="40" w:after="40"/>
      </w:pPr>
    </w:p>
    <w:p w:rsidR="003A70ED" w:rsidRDefault="00B60648" w:rsidP="001975EB">
      <w:pPr>
        <w:autoSpaceDE w:val="0"/>
        <w:autoSpaceDN w:val="0"/>
        <w:adjustRightInd w:val="0"/>
        <w:spacing w:before="40" w:after="40"/>
        <w:jc w:val="both"/>
        <w:rPr>
          <w:b/>
          <w:i/>
          <w:color w:val="666633"/>
          <w:sz w:val="28"/>
          <w:szCs w:val="28"/>
        </w:rPr>
      </w:pPr>
      <w:r>
        <w:rPr>
          <w:rFonts w:ascii="Cambria" w:hAnsi="Cambria" w:cs="Calibri"/>
          <w:color w:val="000000"/>
          <w:lang w:eastAsia="hr-HR"/>
        </w:rPr>
        <w:t>Kulturna baština predstavlja</w:t>
      </w:r>
      <w:r w:rsidRPr="00B449A1">
        <w:rPr>
          <w:rFonts w:ascii="Cambria" w:hAnsi="Cambria" w:cs="Calibri"/>
          <w:color w:val="000000"/>
          <w:lang w:eastAsia="hr-HR"/>
        </w:rPr>
        <w:t xml:space="preserve"> ograničen resurs koji zahtijeva očuvanje, skrb, vrednovanje i korištenje prema načelu održivosti. </w:t>
      </w:r>
      <w:r w:rsidRPr="007E615C">
        <w:rPr>
          <w:rFonts w:ascii="Cambria" w:hAnsi="Cambria" w:cs="Calibri"/>
          <w:color w:val="000000"/>
          <w:lang w:eastAsia="hr-HR"/>
        </w:rPr>
        <w:t xml:space="preserve">Teško je očekivati pozitivne učinke samo od obnove kulturne baštine. Upravo suprotno, ono što je posebno važno prilikom upravljanja kulturnom – baštinom jest integrirani pristup. To konkretno znači razvoj </w:t>
      </w:r>
      <w:r w:rsidRPr="0029663E">
        <w:rPr>
          <w:rFonts w:ascii="Cambria" w:hAnsi="Cambria" w:cs="Calibri"/>
          <w:color w:val="000000"/>
          <w:lang w:eastAsia="hr-HR"/>
        </w:rPr>
        <w:t>integriranog programa temeljenog na obnovi kulturne baštine koji će obuhvatiti sadržajno i tematski povezana ulaganja (edukacija, znanost, slobodno vrijeme i rekreacija, ugostiteljstvo, malo i srednje poduzetništvo, promocija i vidljivost) nužna za ra</w:t>
      </w:r>
      <w:r w:rsidR="00B6581A" w:rsidRPr="0029663E">
        <w:rPr>
          <w:rFonts w:ascii="Cambria" w:hAnsi="Cambria" w:cs="Calibri"/>
          <w:color w:val="000000"/>
          <w:lang w:eastAsia="hr-HR"/>
        </w:rPr>
        <w:t>zvoj Grada</w:t>
      </w:r>
      <w:r w:rsidRPr="0029663E">
        <w:rPr>
          <w:rFonts w:ascii="Cambria" w:hAnsi="Cambria" w:cs="Calibri"/>
          <w:color w:val="000000"/>
          <w:lang w:eastAsia="hr-HR"/>
        </w:rPr>
        <w:t xml:space="preserve"> a koji će kroz valorizaciju kulturne bašt</w:t>
      </w:r>
      <w:r w:rsidR="00B6581A" w:rsidRPr="0029663E">
        <w:rPr>
          <w:rFonts w:ascii="Cambria" w:hAnsi="Cambria" w:cs="Calibri"/>
          <w:color w:val="000000"/>
          <w:lang w:eastAsia="hr-HR"/>
        </w:rPr>
        <w:t xml:space="preserve">ine doprinijeti njenom </w:t>
      </w:r>
      <w:r w:rsidR="00B6581A" w:rsidRPr="00881040">
        <w:rPr>
          <w:rFonts w:ascii="Cambria" w:hAnsi="Cambria"/>
          <w:b/>
          <w:i/>
          <w:color w:val="666633"/>
        </w:rPr>
        <w:t xml:space="preserve">socio – </w:t>
      </w:r>
      <w:r w:rsidR="00B6581A" w:rsidRPr="00650D03">
        <w:rPr>
          <w:rFonts w:ascii="Cambria" w:hAnsi="Cambria"/>
          <w:b/>
          <w:i/>
          <w:color w:val="666633"/>
        </w:rPr>
        <w:t>ekonomskom</w:t>
      </w:r>
      <w:r w:rsidRPr="00650D03">
        <w:rPr>
          <w:rFonts w:ascii="Cambria" w:hAnsi="Cambria"/>
          <w:b/>
          <w:i/>
          <w:color w:val="666633"/>
        </w:rPr>
        <w:t xml:space="preserve"> razvoju.</w:t>
      </w:r>
      <w:r w:rsidRPr="00650D03">
        <w:rPr>
          <w:b/>
          <w:i/>
          <w:color w:val="666633"/>
          <w:sz w:val="28"/>
          <w:szCs w:val="28"/>
        </w:rPr>
        <w:t xml:space="preserve"> </w:t>
      </w:r>
    </w:p>
    <w:p w:rsidR="0081446E" w:rsidRPr="00881040" w:rsidRDefault="0081446E" w:rsidP="001975EB">
      <w:pPr>
        <w:autoSpaceDE w:val="0"/>
        <w:autoSpaceDN w:val="0"/>
        <w:adjustRightInd w:val="0"/>
        <w:spacing w:before="40" w:after="40"/>
        <w:jc w:val="both"/>
        <w:rPr>
          <w:b/>
          <w:color w:val="666633"/>
          <w:sz w:val="28"/>
          <w:szCs w:val="28"/>
        </w:rPr>
      </w:pPr>
    </w:p>
    <w:p w:rsidR="000140C5" w:rsidRDefault="00B60648" w:rsidP="00C609DA">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U tom kontekstu kulturna baština predstavlja </w:t>
      </w:r>
      <w:r w:rsidRPr="00B449A1">
        <w:rPr>
          <w:rFonts w:ascii="Cambria" w:hAnsi="Cambria" w:cs="Calibri"/>
          <w:color w:val="000000"/>
          <w:lang w:eastAsia="hr-HR"/>
        </w:rPr>
        <w:t xml:space="preserve">pokretač </w:t>
      </w:r>
      <w:r>
        <w:rPr>
          <w:rFonts w:ascii="Cambria" w:hAnsi="Cambria" w:cs="Calibri"/>
          <w:color w:val="000000"/>
          <w:lang w:eastAsia="hr-HR"/>
        </w:rPr>
        <w:t>promjena u realnom sektoru. K</w:t>
      </w:r>
      <w:r w:rsidRPr="00371AA3">
        <w:rPr>
          <w:rFonts w:ascii="Cambria" w:hAnsi="Cambria" w:cs="Calibri"/>
          <w:color w:val="000000"/>
          <w:lang w:eastAsia="hr-HR"/>
        </w:rPr>
        <w:t>ulturnu baštin</w:t>
      </w:r>
      <w:r>
        <w:rPr>
          <w:rFonts w:ascii="Cambria" w:hAnsi="Cambria" w:cs="Calibri"/>
          <w:color w:val="000000"/>
          <w:lang w:eastAsia="hr-HR"/>
        </w:rPr>
        <w:t>u</w:t>
      </w:r>
      <w:r w:rsidRPr="00371AA3">
        <w:rPr>
          <w:rFonts w:ascii="Cambria" w:hAnsi="Cambria" w:cs="Calibri"/>
          <w:color w:val="000000"/>
          <w:lang w:eastAsia="hr-HR"/>
        </w:rPr>
        <w:t xml:space="preserve"> </w:t>
      </w:r>
      <w:r>
        <w:rPr>
          <w:rFonts w:ascii="Cambria" w:hAnsi="Cambria" w:cs="Calibri"/>
          <w:color w:val="000000"/>
          <w:lang w:eastAsia="hr-HR"/>
        </w:rPr>
        <w:t xml:space="preserve">potrebno je </w:t>
      </w:r>
      <w:r w:rsidRPr="00371AA3">
        <w:rPr>
          <w:rFonts w:ascii="Cambria" w:hAnsi="Cambria" w:cs="Calibri"/>
          <w:color w:val="000000"/>
          <w:lang w:eastAsia="hr-HR"/>
        </w:rPr>
        <w:t>promatrati kao kapital</w:t>
      </w:r>
      <w:r>
        <w:rPr>
          <w:rFonts w:ascii="Cambria" w:hAnsi="Cambria" w:cs="Calibri"/>
          <w:color w:val="000000"/>
          <w:lang w:eastAsia="hr-HR"/>
        </w:rPr>
        <w:t xml:space="preserve"> koji dodatno doprinosi povećanju</w:t>
      </w:r>
      <w:r w:rsidRPr="00B449A1">
        <w:rPr>
          <w:rFonts w:ascii="Cambria" w:hAnsi="Cambria" w:cs="Calibri"/>
          <w:color w:val="000000"/>
          <w:lang w:eastAsia="hr-HR"/>
        </w:rPr>
        <w:t xml:space="preserve"> </w:t>
      </w:r>
      <w:r w:rsidRPr="00881040">
        <w:rPr>
          <w:rFonts w:ascii="Cambria" w:hAnsi="Cambria"/>
          <w:b/>
          <w:i/>
          <w:color w:val="666633"/>
        </w:rPr>
        <w:t>gospodarske konkurentnosti</w:t>
      </w:r>
      <w:r w:rsidRPr="00881040">
        <w:rPr>
          <w:rFonts w:ascii="Cambria" w:hAnsi="Cambria" w:cs="Calibri"/>
          <w:color w:val="666633"/>
          <w:lang w:eastAsia="hr-HR"/>
        </w:rPr>
        <w:t>,</w:t>
      </w:r>
      <w:r>
        <w:rPr>
          <w:rFonts w:ascii="Cambria" w:hAnsi="Cambria" w:cs="Calibri"/>
          <w:color w:val="000000"/>
          <w:lang w:eastAsia="hr-HR"/>
        </w:rPr>
        <w:t xml:space="preserve"> </w:t>
      </w:r>
      <w:r w:rsidRPr="00371AA3">
        <w:rPr>
          <w:rFonts w:ascii="Cambria" w:hAnsi="Cambria" w:cs="Calibri"/>
          <w:color w:val="000000"/>
          <w:lang w:eastAsia="hr-HR"/>
        </w:rPr>
        <w:t>i to prije svega putem utjecaja na turizam i ugostiteljstvo.</w:t>
      </w:r>
      <w:r>
        <w:rPr>
          <w:rFonts w:ascii="Cambria" w:hAnsi="Cambria" w:cs="Calibri"/>
          <w:color w:val="000000"/>
          <w:lang w:eastAsia="hr-HR"/>
        </w:rPr>
        <w:t xml:space="preserve"> </w:t>
      </w:r>
      <w:r w:rsidRPr="0000349C">
        <w:rPr>
          <w:rFonts w:ascii="Cambria" w:hAnsi="Cambria" w:cs="Calibri"/>
          <w:color w:val="000000"/>
          <w:lang w:eastAsia="hr-HR"/>
        </w:rPr>
        <w:t>Orijentacija na turizam baziran na valorizaciji kulturne ba</w:t>
      </w:r>
      <w:r w:rsidRPr="0000349C">
        <w:rPr>
          <w:rFonts w:ascii="Cambria" w:hAnsi="Cambria" w:cs="Calibri" w:hint="eastAsia"/>
          <w:color w:val="000000"/>
          <w:lang w:eastAsia="hr-HR"/>
        </w:rPr>
        <w:t>š</w:t>
      </w:r>
      <w:r w:rsidRPr="0000349C">
        <w:rPr>
          <w:rFonts w:ascii="Cambria" w:hAnsi="Cambria" w:cs="Calibri"/>
          <w:color w:val="000000"/>
          <w:lang w:eastAsia="hr-HR"/>
        </w:rPr>
        <w:t>tine, posljedica je zasi</w:t>
      </w:r>
      <w:r w:rsidRPr="0000349C">
        <w:rPr>
          <w:rFonts w:ascii="Cambria" w:hAnsi="Cambria" w:cs="Calibri" w:hint="eastAsia"/>
          <w:color w:val="000000"/>
          <w:lang w:eastAsia="hr-HR"/>
        </w:rPr>
        <w:t>ć</w:t>
      </w:r>
      <w:r>
        <w:rPr>
          <w:rFonts w:ascii="Cambria" w:hAnsi="Cambria" w:cs="Calibri"/>
          <w:color w:val="000000"/>
          <w:lang w:eastAsia="hr-HR"/>
        </w:rPr>
        <w:t xml:space="preserve">enosti </w:t>
      </w:r>
      <w:r w:rsidRPr="0000349C">
        <w:rPr>
          <w:rFonts w:ascii="Cambria" w:hAnsi="Cambria" w:cs="Calibri"/>
          <w:color w:val="000000"/>
          <w:lang w:eastAsia="hr-HR"/>
        </w:rPr>
        <w:t>kori</w:t>
      </w:r>
      <w:r w:rsidRPr="0000349C">
        <w:rPr>
          <w:rFonts w:ascii="Cambria" w:hAnsi="Cambria" w:cs="Calibri" w:hint="eastAsia"/>
          <w:color w:val="000000"/>
          <w:lang w:eastAsia="hr-HR"/>
        </w:rPr>
        <w:t>š</w:t>
      </w:r>
      <w:r w:rsidRPr="0000349C">
        <w:rPr>
          <w:rFonts w:ascii="Cambria" w:hAnsi="Cambria" w:cs="Calibri"/>
          <w:color w:val="000000"/>
          <w:lang w:eastAsia="hr-HR"/>
        </w:rPr>
        <w:t>tenja isklju</w:t>
      </w:r>
      <w:r w:rsidRPr="0000349C">
        <w:rPr>
          <w:rFonts w:ascii="Cambria" w:hAnsi="Cambria" w:cs="Calibri" w:hint="eastAsia"/>
          <w:color w:val="000000"/>
          <w:lang w:eastAsia="hr-HR"/>
        </w:rPr>
        <w:t>č</w:t>
      </w:r>
      <w:r w:rsidRPr="0000349C">
        <w:rPr>
          <w:rFonts w:ascii="Cambria" w:hAnsi="Cambria" w:cs="Calibri"/>
          <w:color w:val="000000"/>
          <w:lang w:eastAsia="hr-HR"/>
        </w:rPr>
        <w:t xml:space="preserve">ivo prirodnih izvora kao </w:t>
      </w:r>
      <w:r w:rsidRPr="0000349C">
        <w:rPr>
          <w:rFonts w:ascii="Cambria" w:hAnsi="Cambria" w:cs="Calibri" w:hint="eastAsia"/>
          <w:color w:val="000000"/>
          <w:lang w:eastAsia="hr-HR"/>
        </w:rPr>
        <w:t>š</w:t>
      </w:r>
      <w:r>
        <w:rPr>
          <w:rFonts w:ascii="Cambria" w:hAnsi="Cambria" w:cs="Calibri"/>
          <w:color w:val="000000"/>
          <w:lang w:eastAsia="hr-HR"/>
        </w:rPr>
        <w:t>to su primjerice</w:t>
      </w:r>
      <w:r w:rsidRPr="0000349C">
        <w:rPr>
          <w:rFonts w:ascii="Cambria" w:hAnsi="Cambria" w:cs="Calibri"/>
          <w:color w:val="000000"/>
          <w:lang w:eastAsia="hr-HR"/>
        </w:rPr>
        <w:t xml:space="preserve"> klima, </w:t>
      </w:r>
      <w:r w:rsidRPr="0000349C">
        <w:rPr>
          <w:rFonts w:ascii="Cambria" w:hAnsi="Cambria" w:cs="Calibri" w:hint="eastAsia"/>
          <w:color w:val="000000"/>
          <w:lang w:eastAsia="hr-HR"/>
        </w:rPr>
        <w:t>š</w:t>
      </w:r>
      <w:r w:rsidRPr="0000349C">
        <w:rPr>
          <w:rFonts w:ascii="Cambria" w:hAnsi="Cambria" w:cs="Calibri"/>
          <w:color w:val="000000"/>
          <w:lang w:eastAsia="hr-HR"/>
        </w:rPr>
        <w:t>ume, tla, podmorja i gorja.</w:t>
      </w:r>
      <w:r>
        <w:rPr>
          <w:rFonts w:ascii="Cambria" w:hAnsi="Cambria" w:cs="Calibri"/>
          <w:color w:val="000000"/>
          <w:lang w:eastAsia="hr-HR"/>
        </w:rPr>
        <w:t xml:space="preserve"> Međutim </w:t>
      </w:r>
      <w:r w:rsidRPr="00371AA3">
        <w:rPr>
          <w:rFonts w:ascii="Cambria" w:hAnsi="Cambria" w:cs="Calibri"/>
          <w:color w:val="000000"/>
          <w:lang w:eastAsia="hr-HR"/>
        </w:rPr>
        <w:t xml:space="preserve">ekonomska vrijednost kulturne baštine </w:t>
      </w:r>
      <w:r>
        <w:rPr>
          <w:rFonts w:ascii="Cambria" w:hAnsi="Cambria" w:cs="Calibri"/>
          <w:color w:val="000000"/>
          <w:lang w:eastAsia="hr-HR"/>
        </w:rPr>
        <w:t xml:space="preserve">isto tako se izražava i u povezanosti s </w:t>
      </w:r>
      <w:r w:rsidRPr="00371AA3">
        <w:rPr>
          <w:rFonts w:ascii="Cambria" w:hAnsi="Cambria" w:cs="Calibri"/>
          <w:color w:val="000000"/>
          <w:lang w:eastAsia="hr-HR"/>
        </w:rPr>
        <w:t>drugim gospodarskim djela</w:t>
      </w:r>
      <w:r>
        <w:rPr>
          <w:rFonts w:ascii="Cambria" w:hAnsi="Cambria" w:cs="Calibri"/>
          <w:color w:val="000000"/>
          <w:lang w:eastAsia="hr-HR"/>
        </w:rPr>
        <w:t xml:space="preserve">tnostima, poput poljoprivrede, trgovine te </w:t>
      </w:r>
      <w:r w:rsidRPr="00B449A1">
        <w:rPr>
          <w:rFonts w:ascii="Cambria" w:hAnsi="Cambria" w:cs="Calibri"/>
          <w:color w:val="000000"/>
          <w:lang w:eastAsia="hr-HR"/>
        </w:rPr>
        <w:t>očuvanja tradicijskih obrta i zanimanja.</w:t>
      </w:r>
      <w:r w:rsidR="000140C5">
        <w:rPr>
          <w:rFonts w:ascii="Cambria" w:hAnsi="Cambria" w:cs="Calibri"/>
          <w:color w:val="000000"/>
          <w:lang w:eastAsia="hr-HR"/>
        </w:rPr>
        <w:t xml:space="preserve"> </w:t>
      </w:r>
      <w:r w:rsidR="003E45A8">
        <w:rPr>
          <w:rFonts w:ascii="Cambria" w:hAnsi="Cambria" w:cs="Calibri"/>
          <w:color w:val="000000"/>
          <w:lang w:eastAsia="hr-HR"/>
        </w:rPr>
        <w:t>U smislu</w:t>
      </w:r>
      <w:r w:rsidR="00AF40F4">
        <w:rPr>
          <w:rFonts w:ascii="Cambria" w:hAnsi="Cambria" w:cs="Calibri"/>
          <w:color w:val="000000"/>
          <w:lang w:eastAsia="hr-HR"/>
        </w:rPr>
        <w:t xml:space="preserve"> ekonomske vrijednosti kulturne baštine u kontekstu</w:t>
      </w:r>
      <w:r w:rsidR="003E45A8">
        <w:rPr>
          <w:rFonts w:ascii="Cambria" w:hAnsi="Cambria" w:cs="Calibri"/>
          <w:color w:val="000000"/>
          <w:lang w:eastAsia="hr-HR"/>
        </w:rPr>
        <w:t xml:space="preserve"> kulturnih i kreativnih djelatnosti, krajem prošlog stoljeća i početkom novog tisućljeća ubrzano raste značenje kulturnih i kreativnih djelatnosti (eng.</w:t>
      </w:r>
      <w:r w:rsidR="003E45A8" w:rsidRPr="003E45A8">
        <w:rPr>
          <w:rFonts w:ascii="Cambria" w:hAnsi="Cambria" w:cs="Calibri"/>
          <w:i/>
          <w:color w:val="000000"/>
          <w:lang w:eastAsia="hr-HR"/>
        </w:rPr>
        <w:t>CCI – Cultural and Creative Industries</w:t>
      </w:r>
      <w:r w:rsidR="003E45A8" w:rsidRPr="003E45A8">
        <w:rPr>
          <w:rFonts w:ascii="Cambria" w:hAnsi="Cambria" w:cs="Calibri"/>
          <w:color w:val="000000"/>
          <w:lang w:eastAsia="hr-HR"/>
        </w:rPr>
        <w:t>)</w:t>
      </w:r>
      <w:r w:rsidR="003E45A8">
        <w:rPr>
          <w:rFonts w:ascii="Cambria" w:hAnsi="Cambria" w:cs="Calibri"/>
          <w:color w:val="000000"/>
          <w:lang w:eastAsia="hr-HR"/>
        </w:rPr>
        <w:t xml:space="preserve"> za ukupan ekonomski razvoj, posebno u planiranju integriranog razvoja i razvoja kulturnog turizma. </w:t>
      </w:r>
      <w:r w:rsidR="00AF40F4">
        <w:rPr>
          <w:rFonts w:ascii="Cambria" w:hAnsi="Cambria" w:cs="Calibri"/>
          <w:color w:val="000000"/>
          <w:lang w:eastAsia="hr-HR"/>
        </w:rPr>
        <w:t xml:space="preserve">Ako je sredinu prošlog stoljeća obilježavala industrijska revolucija i masovna proizvodnja proizvoda svakodnevne potrošnje, koji su postali dostupni najširim društvenim slojevima, početak 21. stoljeća označen je ˝kreativnom revolucijom˝ i stvaranjem potpuno nove ekonomije koja se temelji na idejama, znanju i intelektualnom kapitalu. </w:t>
      </w:r>
      <w:r w:rsidR="00AF40F4">
        <w:rPr>
          <w:rStyle w:val="Referencafusnote"/>
          <w:rFonts w:ascii="Cambria" w:hAnsi="Cambria" w:cs="Calibri"/>
          <w:color w:val="000000"/>
          <w:lang w:eastAsia="hr-HR"/>
        </w:rPr>
        <w:footnoteReference w:id="6"/>
      </w:r>
    </w:p>
    <w:p w:rsidR="000140C5" w:rsidRDefault="000140C5" w:rsidP="00C609DA">
      <w:pPr>
        <w:autoSpaceDE w:val="0"/>
        <w:autoSpaceDN w:val="0"/>
        <w:adjustRightInd w:val="0"/>
        <w:spacing w:before="40" w:after="40"/>
        <w:jc w:val="both"/>
        <w:rPr>
          <w:rFonts w:ascii="Cambria" w:hAnsi="Cambria" w:cs="Calibri"/>
          <w:color w:val="000000"/>
          <w:lang w:eastAsia="hr-HR"/>
        </w:rPr>
      </w:pPr>
    </w:p>
    <w:p w:rsidR="00C609DA" w:rsidRDefault="003E45A8" w:rsidP="00C609DA">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U zadnjem desetljeću 20. i prvom desetljeću 21.stoljeća, kreativna ekonomija je postala izuzetno važna i rastuća sastavnica ekonomskog sustava. Kulturne i kreativne djelatnosti stvaraju sve veći broj radnih mjesta. Brojna empirijska istraživanja (Scott, 2004)</w:t>
      </w:r>
      <w:r w:rsidR="00C609DA">
        <w:rPr>
          <w:rStyle w:val="Referencafusnote"/>
          <w:rFonts w:ascii="Cambria" w:hAnsi="Cambria" w:cs="Calibri"/>
          <w:color w:val="000000"/>
          <w:lang w:eastAsia="hr-HR"/>
        </w:rPr>
        <w:footnoteReference w:id="7"/>
      </w:r>
      <w:r>
        <w:rPr>
          <w:rFonts w:ascii="Cambria" w:hAnsi="Cambria" w:cs="Calibri"/>
          <w:color w:val="000000"/>
          <w:lang w:eastAsia="hr-HR"/>
        </w:rPr>
        <w:t xml:space="preserve"> pokazuju da radna mj</w:t>
      </w:r>
      <w:r w:rsidR="00B4730A">
        <w:rPr>
          <w:rFonts w:ascii="Cambria" w:hAnsi="Cambria" w:cs="Calibri"/>
          <w:color w:val="000000"/>
          <w:lang w:eastAsia="hr-HR"/>
        </w:rPr>
        <w:t>esta u CCI dosežu razinu od čak</w:t>
      </w:r>
      <w:r>
        <w:rPr>
          <w:rFonts w:ascii="Cambria" w:hAnsi="Cambria" w:cs="Calibri"/>
          <w:color w:val="000000"/>
          <w:lang w:eastAsia="hr-HR"/>
        </w:rPr>
        <w:t xml:space="preserve"> 10 – 15% ukupnih radnih mjesta u europskim ekonomijama. </w:t>
      </w:r>
      <w:r w:rsidR="00FB117F">
        <w:rPr>
          <w:rFonts w:ascii="Cambria" w:hAnsi="Cambria" w:cs="Calibri"/>
          <w:color w:val="000000"/>
          <w:lang w:eastAsia="hr-HR"/>
        </w:rPr>
        <w:t>Istraživanja</w:t>
      </w:r>
      <w:r>
        <w:rPr>
          <w:rFonts w:ascii="Cambria" w:hAnsi="Cambria" w:cs="Calibri"/>
          <w:color w:val="000000"/>
          <w:lang w:eastAsia="hr-HR"/>
        </w:rPr>
        <w:t xml:space="preserve"> koje je proveo R. Florida (2012.)</w:t>
      </w:r>
      <w:r w:rsidR="00C609DA">
        <w:rPr>
          <w:rStyle w:val="Referencafusnote"/>
          <w:rFonts w:ascii="Cambria" w:hAnsi="Cambria" w:cs="Calibri"/>
          <w:color w:val="000000"/>
          <w:lang w:eastAsia="hr-HR"/>
        </w:rPr>
        <w:footnoteReference w:id="8"/>
      </w:r>
      <w:r>
        <w:rPr>
          <w:rFonts w:ascii="Cambria" w:hAnsi="Cambria" w:cs="Calibri"/>
          <w:color w:val="000000"/>
          <w:lang w:eastAsia="hr-HR"/>
        </w:rPr>
        <w:t xml:space="preserve"> u SAD pokazuju ubrzani rast kreativne ekonomije koja stvara postupno novu društvenu skupinu</w:t>
      </w:r>
      <w:r w:rsidR="00FB117F">
        <w:rPr>
          <w:rFonts w:ascii="Cambria" w:hAnsi="Cambria" w:cs="Calibri"/>
          <w:color w:val="000000"/>
          <w:lang w:eastAsia="hr-HR"/>
        </w:rPr>
        <w:t xml:space="preserve"> – kreativnu klasu. Radna mjesta u CCI u SAD danas održavaju oko 30&amp; radnih mjesta. </w:t>
      </w:r>
    </w:p>
    <w:p w:rsidR="00C609DA" w:rsidRDefault="00C609DA" w:rsidP="00C609DA">
      <w:pPr>
        <w:autoSpaceDE w:val="0"/>
        <w:autoSpaceDN w:val="0"/>
        <w:adjustRightInd w:val="0"/>
        <w:spacing w:before="40" w:after="40"/>
        <w:jc w:val="both"/>
        <w:rPr>
          <w:rFonts w:ascii="Cambria" w:hAnsi="Cambria" w:cs="Calibri"/>
          <w:color w:val="000000"/>
          <w:lang w:eastAsia="hr-HR"/>
        </w:rPr>
      </w:pPr>
    </w:p>
    <w:p w:rsidR="00C609DA" w:rsidRDefault="00C609DA" w:rsidP="001975EB">
      <w:pPr>
        <w:autoSpaceDE w:val="0"/>
        <w:autoSpaceDN w:val="0"/>
        <w:adjustRightInd w:val="0"/>
        <w:spacing w:before="40" w:after="40"/>
        <w:jc w:val="both"/>
        <w:rPr>
          <w:rFonts w:ascii="Cambria" w:hAnsi="Cambria" w:cs="Calibri"/>
          <w:i/>
          <w:color w:val="000000"/>
          <w:cs/>
          <w:lang w:eastAsia="hr-HR"/>
        </w:rPr>
      </w:pPr>
      <w:r>
        <w:rPr>
          <w:rFonts w:ascii="Cambria" w:hAnsi="Cambria" w:cs="Calibri"/>
          <w:color w:val="000000"/>
          <w:lang w:eastAsia="hr-HR"/>
        </w:rPr>
        <w:t>Razvoj CCI je posebno važan za transformaciju gradova (urbanih sredina) u kojima nestaju tradicionalna industrijska radna mjesta i stvaraju se radna mjesta u kreativnoj ekonomiji. Veliki gradovi u EU (London, Paris, Rim, Berlin, Amsterdam) prošli su fazu post – industrijske kreativne transformacije u pretvorili se u tzv. ˝kreativne gradove˝ (engl.</w:t>
      </w:r>
      <w:r w:rsidR="00B4730A">
        <w:rPr>
          <w:rFonts w:ascii="Cambria" w:hAnsi="Cambria" w:cs="Calibri"/>
          <w:color w:val="000000"/>
          <w:lang w:eastAsia="hr-HR"/>
        </w:rPr>
        <w:t xml:space="preserve"> </w:t>
      </w:r>
      <w:r w:rsidRPr="00C609DA">
        <w:rPr>
          <w:rFonts w:ascii="Cambria" w:hAnsi="Cambria" w:cs="Calibri"/>
          <w:i/>
          <w:color w:val="000000"/>
          <w:lang w:eastAsia="hr-HR"/>
        </w:rPr>
        <w:t>Creative City</w:t>
      </w:r>
      <w:r>
        <w:rPr>
          <w:rFonts w:ascii="Cambria" w:hAnsi="Cambria" w:cs="Calibri"/>
          <w:color w:val="000000"/>
          <w:lang w:eastAsia="hr-HR"/>
        </w:rPr>
        <w:t xml:space="preserve">) u kojima CCI i suvremen usluge dominiraju u strukturu radnih mjesta.  Obnova kulturne baštine ne samo da privlači talente već i stvara pretpostavke za kreativnu transformaciju u ekonomije gradova, i stvaranja dugoročno održivih radnih mjesta u CCI. </w:t>
      </w:r>
    </w:p>
    <w:p w:rsidR="000140C5" w:rsidRPr="000140C5" w:rsidRDefault="000140C5" w:rsidP="001975EB">
      <w:pPr>
        <w:autoSpaceDE w:val="0"/>
        <w:autoSpaceDN w:val="0"/>
        <w:adjustRightInd w:val="0"/>
        <w:spacing w:before="40" w:after="40"/>
        <w:jc w:val="both"/>
        <w:rPr>
          <w:rFonts w:ascii="Cambria" w:hAnsi="Cambria" w:cs="Calibri"/>
          <w:i/>
          <w:color w:val="000000"/>
          <w:lang w:eastAsia="hr-HR"/>
        </w:rPr>
      </w:pPr>
    </w:p>
    <w:p w:rsidR="003E45A8" w:rsidRDefault="003E45A8" w:rsidP="001975EB">
      <w:pPr>
        <w:autoSpaceDE w:val="0"/>
        <w:autoSpaceDN w:val="0"/>
        <w:adjustRightInd w:val="0"/>
        <w:spacing w:before="40" w:after="40"/>
        <w:jc w:val="both"/>
        <w:rPr>
          <w:noProof/>
        </w:rPr>
      </w:pPr>
      <w:r>
        <w:rPr>
          <w:rFonts w:ascii="Cambria" w:hAnsi="Cambria" w:cs="Calibri"/>
          <w:color w:val="000000"/>
          <w:lang w:eastAsia="hr-HR"/>
        </w:rPr>
        <w:t>Jednako tako k</w:t>
      </w:r>
      <w:r w:rsidRPr="004E61DF">
        <w:rPr>
          <w:rFonts w:ascii="Cambria" w:hAnsi="Cambria" w:cs="Calibri"/>
          <w:color w:val="000000"/>
          <w:lang w:eastAsia="hr-HR"/>
        </w:rPr>
        <w:t xml:space="preserve">ulturna baština ima veliku </w:t>
      </w:r>
      <w:r w:rsidRPr="00881040">
        <w:rPr>
          <w:rFonts w:ascii="Cambria" w:hAnsi="Cambria"/>
          <w:b/>
          <w:i/>
          <w:color w:val="666633"/>
        </w:rPr>
        <w:t>sposobnost promicanja socijalne kohezije</w:t>
      </w:r>
      <w:r w:rsidRPr="004E61DF">
        <w:rPr>
          <w:rFonts w:ascii="Cambria" w:hAnsi="Cambria" w:cs="Calibri"/>
          <w:color w:val="000000"/>
          <w:lang w:eastAsia="hr-HR"/>
        </w:rPr>
        <w:t xml:space="preserve"> obnovom zapostavljenih područja, stvaranjem poslova na lokalnoj razini i promicanjem zajedničkog razumijevanja i osjećaja zajedništva. Sektor nudi značajne mogućnosti za obrazovanje i volontiranje mladim i starijim osobama te promiče dijalog među različitim kulturama i generacijama</w:t>
      </w:r>
      <w:r w:rsidRPr="00EF5635">
        <w:rPr>
          <w:rFonts w:ascii="Cambria" w:hAnsi="Cambria" w:cs="Calibri"/>
          <w:color w:val="000000"/>
          <w:lang w:eastAsia="hr-HR"/>
        </w:rPr>
        <w:t>.</w:t>
      </w:r>
      <w:r>
        <w:rPr>
          <w:rFonts w:ascii="Cambria" w:hAnsi="Cambria" w:cs="Calibri"/>
          <w:color w:val="000000"/>
          <w:lang w:eastAsia="hr-HR"/>
        </w:rPr>
        <w:t xml:space="preserve"> S</w:t>
      </w:r>
      <w:r w:rsidRPr="00EF5635">
        <w:rPr>
          <w:rFonts w:ascii="Cambria" w:hAnsi="Cambria" w:cs="Calibri"/>
          <w:color w:val="000000"/>
          <w:lang w:eastAsia="hr-HR"/>
        </w:rPr>
        <w:t xml:space="preserve">ocijalna vrijednost kulturne baštine </w:t>
      </w:r>
      <w:r>
        <w:rPr>
          <w:rFonts w:ascii="Cambria" w:hAnsi="Cambria" w:cs="Calibri"/>
          <w:color w:val="000000"/>
          <w:lang w:eastAsia="hr-HR"/>
        </w:rPr>
        <w:t xml:space="preserve">jednako tako </w:t>
      </w:r>
      <w:r w:rsidRPr="00EF5635">
        <w:rPr>
          <w:rFonts w:ascii="Cambria" w:hAnsi="Cambria" w:cs="Calibri"/>
          <w:color w:val="000000"/>
          <w:lang w:eastAsia="hr-HR"/>
        </w:rPr>
        <w:t>usko je vezana za njezinu simboličku vrijednost. Putem njezine simboličke vrijednosti ostvaruje se i ona socijalna koja doprinosi</w:t>
      </w:r>
      <w:r>
        <w:rPr>
          <w:rFonts w:ascii="Cambria" w:hAnsi="Cambria" w:cs="Calibri"/>
          <w:color w:val="000000"/>
          <w:lang w:eastAsia="hr-HR"/>
        </w:rPr>
        <w:t xml:space="preserve"> njezinoj ulozi</w:t>
      </w:r>
      <w:r w:rsidRPr="0013681C">
        <w:rPr>
          <w:rFonts w:ascii="Cambria" w:hAnsi="Cambria" w:cs="Calibri"/>
          <w:color w:val="000000"/>
          <w:lang w:eastAsia="hr-HR"/>
        </w:rPr>
        <w:t xml:space="preserve"> u povezivanju zajednice, na način na koji ona </w:t>
      </w:r>
      <w:r w:rsidRPr="00B17D73">
        <w:rPr>
          <w:rFonts w:ascii="Cambria" w:hAnsi="Cambria" w:cs="Calibri"/>
          <w:color w:val="000000"/>
          <w:lang w:eastAsia="hr-HR"/>
        </w:rPr>
        <w:t>doprinosi shvaćanju</w:t>
      </w:r>
      <w:r>
        <w:rPr>
          <w:rFonts w:ascii="Cambria" w:hAnsi="Cambria" w:cs="Calibri"/>
          <w:color w:val="000000"/>
          <w:lang w:eastAsia="hr-HR"/>
        </w:rPr>
        <w:t xml:space="preserve"> prirode zajednice</w:t>
      </w:r>
      <w:r w:rsidRPr="00B17D73">
        <w:rPr>
          <w:rFonts w:ascii="Cambria" w:hAnsi="Cambria" w:cs="Calibri"/>
          <w:color w:val="000000"/>
          <w:lang w:eastAsia="hr-HR"/>
        </w:rPr>
        <w:t xml:space="preserve"> i na njezin doprinos stvaranju osjećaja</w:t>
      </w:r>
      <w:r w:rsidRPr="0013681C">
        <w:rPr>
          <w:rFonts w:ascii="Cambria" w:hAnsi="Cambria" w:cs="Calibri"/>
          <w:color w:val="000000"/>
          <w:lang w:eastAsia="hr-HR"/>
        </w:rPr>
        <w:t xml:space="preserve"> identiteta i pripadnosti</w:t>
      </w:r>
      <w:r w:rsidR="00C609DA">
        <w:rPr>
          <w:rFonts w:ascii="Cambria" w:hAnsi="Cambria" w:cs="Calibri"/>
          <w:color w:val="000000"/>
          <w:lang w:eastAsia="hr-HR"/>
        </w:rPr>
        <w:t xml:space="preserve">. </w:t>
      </w:r>
    </w:p>
    <w:p w:rsidR="003E45A8" w:rsidRDefault="003E45A8" w:rsidP="001975EB">
      <w:pPr>
        <w:autoSpaceDE w:val="0"/>
        <w:autoSpaceDN w:val="0"/>
        <w:adjustRightInd w:val="0"/>
        <w:spacing w:before="40" w:after="40"/>
        <w:jc w:val="both"/>
        <w:rPr>
          <w:noProof/>
        </w:rPr>
      </w:pPr>
    </w:p>
    <w:p w:rsidR="003E45A8" w:rsidRDefault="003E45A8" w:rsidP="001975EB">
      <w:pPr>
        <w:autoSpaceDE w:val="0"/>
        <w:autoSpaceDN w:val="0"/>
        <w:adjustRightInd w:val="0"/>
        <w:spacing w:before="40" w:after="40"/>
        <w:jc w:val="both"/>
        <w:rPr>
          <w:noProof/>
        </w:rPr>
      </w:pPr>
    </w:p>
    <w:p w:rsidR="003E45A8" w:rsidRDefault="003E45A8" w:rsidP="001975EB">
      <w:pPr>
        <w:autoSpaceDE w:val="0"/>
        <w:autoSpaceDN w:val="0"/>
        <w:adjustRightInd w:val="0"/>
        <w:spacing w:before="40" w:after="40"/>
        <w:jc w:val="both"/>
        <w:rPr>
          <w:noProof/>
        </w:rPr>
      </w:pPr>
    </w:p>
    <w:p w:rsidR="003E45A8" w:rsidRDefault="003E45A8" w:rsidP="001975EB">
      <w:pPr>
        <w:autoSpaceDE w:val="0"/>
        <w:autoSpaceDN w:val="0"/>
        <w:adjustRightInd w:val="0"/>
        <w:spacing w:before="40" w:after="40"/>
        <w:jc w:val="both"/>
        <w:rPr>
          <w:noProof/>
        </w:rPr>
      </w:pPr>
    </w:p>
    <w:p w:rsidR="003E45A8" w:rsidRDefault="003E45A8" w:rsidP="001975EB">
      <w:pPr>
        <w:autoSpaceDE w:val="0"/>
        <w:autoSpaceDN w:val="0"/>
        <w:adjustRightInd w:val="0"/>
        <w:spacing w:before="40" w:after="40"/>
        <w:jc w:val="both"/>
        <w:rPr>
          <w:noProof/>
        </w:rPr>
      </w:pPr>
    </w:p>
    <w:p w:rsidR="003E45A8" w:rsidRDefault="003E45A8" w:rsidP="001975EB">
      <w:pPr>
        <w:autoSpaceDE w:val="0"/>
        <w:autoSpaceDN w:val="0"/>
        <w:adjustRightInd w:val="0"/>
        <w:spacing w:before="40" w:after="40"/>
        <w:jc w:val="both"/>
        <w:rPr>
          <w:noProof/>
        </w:rPr>
      </w:pPr>
    </w:p>
    <w:p w:rsidR="00C65266" w:rsidRDefault="00C65266" w:rsidP="001975EB">
      <w:pPr>
        <w:autoSpaceDE w:val="0"/>
        <w:autoSpaceDN w:val="0"/>
        <w:adjustRightInd w:val="0"/>
        <w:spacing w:before="40" w:after="40"/>
        <w:jc w:val="both"/>
        <w:rPr>
          <w:noProof/>
        </w:rPr>
      </w:pPr>
    </w:p>
    <w:p w:rsidR="002144A0" w:rsidRPr="00632698" w:rsidRDefault="002144A0" w:rsidP="001975EB">
      <w:pPr>
        <w:spacing w:before="40" w:after="40"/>
        <w:rPr>
          <w:rFonts w:ascii="Cambria" w:hAnsi="Cambria"/>
          <w:b/>
          <w:color w:val="666633"/>
          <w:sz w:val="28"/>
          <w:szCs w:val="28"/>
        </w:rPr>
      </w:pPr>
      <w:r w:rsidRPr="00632698">
        <w:rPr>
          <w:rFonts w:ascii="Cambria" w:hAnsi="Cambria"/>
          <w:b/>
          <w:color w:val="666633"/>
          <w:sz w:val="28"/>
          <w:szCs w:val="28"/>
        </w:rPr>
        <w:t>2. PREGLED  KULTURNE BAŠTINE GRADA</w:t>
      </w:r>
    </w:p>
    <w:p w:rsidR="000B1308" w:rsidRDefault="000B1308" w:rsidP="001975EB">
      <w:pPr>
        <w:spacing w:before="40" w:after="40"/>
        <w:rPr>
          <w:b/>
          <w:color w:val="666633"/>
          <w:sz w:val="28"/>
          <w:szCs w:val="28"/>
        </w:rPr>
      </w:pPr>
    </w:p>
    <w:p w:rsidR="00D022AB" w:rsidRDefault="001A4656" w:rsidP="001975EB">
      <w:pPr>
        <w:autoSpaceDE w:val="0"/>
        <w:autoSpaceDN w:val="0"/>
        <w:adjustRightInd w:val="0"/>
        <w:spacing w:before="40" w:after="40"/>
        <w:jc w:val="both"/>
        <w:rPr>
          <w:rFonts w:ascii="Cambria" w:hAnsi="Cambria" w:cs="Calibri"/>
          <w:color w:val="000000"/>
          <w:lang w:eastAsia="hr-HR"/>
        </w:rPr>
      </w:pPr>
      <w:r w:rsidRPr="001A4656">
        <w:rPr>
          <w:rFonts w:ascii="Cambria" w:hAnsi="Cambria" w:cs="Calibri"/>
          <w:color w:val="000000"/>
          <w:lang w:eastAsia="hr-HR"/>
        </w:rPr>
        <w:t xml:space="preserve">Smješten na obali Drave, grad Osijek bogat je povijesnom i kulturnom baštinom, s mnoštvom parkova i perivoja, baroknom jezgrom Tvrđe te brojnim secesijskim građevinama. </w:t>
      </w:r>
      <w:r w:rsidR="00ED0652" w:rsidRPr="00ED0652">
        <w:rPr>
          <w:rFonts w:ascii="Cambria" w:hAnsi="Cambria" w:cs="Calibri"/>
          <w:color w:val="000000"/>
          <w:lang w:eastAsia="hr-HR"/>
        </w:rPr>
        <w:t xml:space="preserve">Arheološki nalazi upućuju da tragovi prvog </w:t>
      </w:r>
      <w:r w:rsidR="00BF0902">
        <w:rPr>
          <w:rFonts w:ascii="Cambria" w:hAnsi="Cambria" w:cs="Calibri"/>
          <w:color w:val="000000"/>
          <w:lang w:eastAsia="hr-HR"/>
        </w:rPr>
        <w:t>naseljavanja na prostoru Grada</w:t>
      </w:r>
      <w:r w:rsidR="00ED0652" w:rsidRPr="00ED0652">
        <w:rPr>
          <w:rFonts w:ascii="Cambria" w:hAnsi="Cambria" w:cs="Calibri"/>
          <w:color w:val="000000"/>
          <w:lang w:eastAsia="hr-HR"/>
        </w:rPr>
        <w:t xml:space="preserve"> postoje još od mlađeg kamenog doba (5. ili 6. st. prije Krista), a potom da je Osijek/Mursa postalo keltsko i rimsko uporiš</w:t>
      </w:r>
      <w:r w:rsidR="008A08EC">
        <w:rPr>
          <w:rFonts w:ascii="Cambria" w:hAnsi="Cambria" w:cs="Calibri"/>
          <w:color w:val="000000"/>
          <w:lang w:eastAsia="hr-HR"/>
        </w:rPr>
        <w:t xml:space="preserve">te. </w:t>
      </w:r>
      <w:r w:rsidR="00D875D1">
        <w:rPr>
          <w:rFonts w:ascii="Cambria" w:hAnsi="Cambria" w:cs="Calibri"/>
          <w:color w:val="000000"/>
          <w:lang w:eastAsia="hr-HR"/>
        </w:rPr>
        <w:t xml:space="preserve"> R</w:t>
      </w:r>
      <w:r w:rsidR="00D875D1" w:rsidRPr="00861619">
        <w:rPr>
          <w:rFonts w:ascii="Cambria" w:hAnsi="Cambria" w:cs="Calibri"/>
          <w:color w:val="000000"/>
          <w:lang w:eastAsia="hr-HR"/>
        </w:rPr>
        <w:t>imska Mursa prostirala se na području današnjeg Donjeg grada, srednjovjekovni Osijek formirao se na posve novoj lokaciji, koji kilometar zapadnije, gdje je nastavio egzistirati i turski Osijek, a postturski Osijek razvija se do današnjih dana kako na područjima antičkog, srednjovjekovnog i turskog grada, tako i na posve novim ranije neizgrađenim prostorima.</w:t>
      </w:r>
      <w:r w:rsidR="00D875D1">
        <w:rPr>
          <w:rFonts w:ascii="Cambria" w:hAnsi="Cambria" w:cs="Calibri"/>
          <w:color w:val="000000"/>
          <w:lang w:eastAsia="hr-HR"/>
        </w:rPr>
        <w:t xml:space="preserve"> </w:t>
      </w:r>
    </w:p>
    <w:p w:rsidR="00D022AB" w:rsidRDefault="00D022AB" w:rsidP="001975EB">
      <w:pPr>
        <w:autoSpaceDE w:val="0"/>
        <w:autoSpaceDN w:val="0"/>
        <w:adjustRightInd w:val="0"/>
        <w:spacing w:before="40" w:after="40"/>
        <w:jc w:val="both"/>
        <w:rPr>
          <w:rFonts w:ascii="Cambria" w:hAnsi="Cambria" w:cs="Calibri"/>
          <w:color w:val="000000"/>
          <w:lang w:eastAsia="hr-HR"/>
        </w:rPr>
      </w:pPr>
    </w:p>
    <w:p w:rsidR="00147774" w:rsidRDefault="008A08EC" w:rsidP="001975EB">
      <w:pPr>
        <w:autoSpaceDE w:val="0"/>
        <w:autoSpaceDN w:val="0"/>
        <w:adjustRightInd w:val="0"/>
        <w:spacing w:before="40" w:after="40"/>
        <w:jc w:val="both"/>
        <w:rPr>
          <w:rFonts w:ascii="Cambria" w:hAnsi="Cambria" w:cs="Calibri"/>
          <w:color w:val="000000"/>
          <w:lang w:eastAsia="hr-HR"/>
        </w:rPr>
      </w:pPr>
      <w:r w:rsidRPr="003E6579">
        <w:rPr>
          <w:rFonts w:ascii="Cambria" w:hAnsi="Cambria" w:cs="Calibri"/>
          <w:color w:val="000000"/>
          <w:lang w:eastAsia="hr-HR"/>
        </w:rPr>
        <w:t xml:space="preserve">Relativno malo zapisa je </w:t>
      </w:r>
      <w:r>
        <w:rPr>
          <w:rFonts w:ascii="Cambria" w:hAnsi="Cambria" w:cs="Calibri"/>
          <w:color w:val="000000"/>
          <w:lang w:eastAsia="hr-HR"/>
        </w:rPr>
        <w:t>preostalo o Gradu</w:t>
      </w:r>
      <w:r w:rsidRPr="003E6579">
        <w:rPr>
          <w:rFonts w:ascii="Cambria" w:hAnsi="Cambria" w:cs="Calibri"/>
          <w:color w:val="000000"/>
          <w:lang w:eastAsia="hr-HR"/>
        </w:rPr>
        <w:t xml:space="preserve"> iz srednjovjekovnog i turskog doba te iz toga razloga je moguće pratiti kulturni život grada te</w:t>
      </w:r>
      <w:r>
        <w:rPr>
          <w:rFonts w:ascii="Cambria" w:hAnsi="Cambria" w:cs="Calibri"/>
          <w:color w:val="000000"/>
          <w:lang w:eastAsia="hr-HR"/>
        </w:rPr>
        <w:t>k</w:t>
      </w:r>
      <w:r w:rsidRPr="003E6579">
        <w:rPr>
          <w:rFonts w:ascii="Cambria" w:hAnsi="Cambria" w:cs="Calibri"/>
          <w:color w:val="000000"/>
          <w:lang w:eastAsia="hr-HR"/>
        </w:rPr>
        <w:t xml:space="preserve"> od 18</w:t>
      </w:r>
      <w:r w:rsidR="00C65266">
        <w:rPr>
          <w:rFonts w:ascii="Cambria" w:hAnsi="Cambria" w:cs="Calibri"/>
          <w:color w:val="000000"/>
          <w:lang w:eastAsia="hr-HR"/>
        </w:rPr>
        <w:t>.</w:t>
      </w:r>
      <w:r w:rsidRPr="003E6579">
        <w:rPr>
          <w:rFonts w:ascii="Cambria" w:hAnsi="Cambria" w:cs="Calibri"/>
          <w:color w:val="000000"/>
          <w:lang w:eastAsia="hr-HR"/>
        </w:rPr>
        <w:t xml:space="preserve"> stoljeća. Tada se otvara latinska gimnazija, a potom i franjevačka filozofska i teološka škola. One postaju središta kulturnoga života u kojima se razvijaju književnost i drugi oblici duhovnog stvaralaštva.</w:t>
      </w:r>
      <w:r>
        <w:rPr>
          <w:rFonts w:ascii="Cambria" w:hAnsi="Cambria" w:cs="Calibri"/>
          <w:color w:val="000000"/>
          <w:lang w:eastAsia="hr-HR"/>
        </w:rPr>
        <w:t xml:space="preserve"> Godine 1735. otvorena je i prva tiskara. </w:t>
      </w:r>
      <w:r w:rsidRPr="003E6579">
        <w:rPr>
          <w:rFonts w:ascii="Cambria" w:hAnsi="Cambria" w:cs="Calibri"/>
          <w:color w:val="000000"/>
          <w:lang w:eastAsia="hr-HR"/>
        </w:rPr>
        <w:t>U drugoj polovici 19. stoljeća otvaraju se i gimnazije</w:t>
      </w:r>
      <w:r>
        <w:rPr>
          <w:rFonts w:ascii="Cambria" w:hAnsi="Cambria" w:cs="Calibri"/>
          <w:color w:val="000000"/>
          <w:lang w:eastAsia="hr-HR"/>
        </w:rPr>
        <w:t xml:space="preserve">, </w:t>
      </w:r>
      <w:r w:rsidRPr="003E6579">
        <w:rPr>
          <w:rFonts w:ascii="Cambria" w:hAnsi="Cambria" w:cs="Calibri"/>
          <w:color w:val="000000"/>
          <w:lang w:eastAsia="hr-HR"/>
        </w:rPr>
        <w:t>učiteljska škola te trgovačka akademija š</w:t>
      </w:r>
      <w:r>
        <w:rPr>
          <w:rFonts w:ascii="Cambria" w:hAnsi="Cambria" w:cs="Calibri"/>
          <w:color w:val="000000"/>
          <w:lang w:eastAsia="hr-HR"/>
        </w:rPr>
        <w:t>to potiče</w:t>
      </w:r>
      <w:r w:rsidRPr="003E6579">
        <w:rPr>
          <w:rFonts w:ascii="Cambria" w:hAnsi="Cambria" w:cs="Calibri"/>
          <w:color w:val="000000"/>
          <w:lang w:eastAsia="hr-HR"/>
        </w:rPr>
        <w:t xml:space="preserve"> razvoj kulturnog života u gradu.</w:t>
      </w:r>
      <w:r>
        <w:rPr>
          <w:rFonts w:ascii="Cambria" w:hAnsi="Cambria" w:cs="Calibri"/>
          <w:color w:val="000000"/>
          <w:lang w:eastAsia="hr-HR"/>
        </w:rPr>
        <w:t xml:space="preserve"> Brojna </w:t>
      </w:r>
      <w:r w:rsidRPr="006E11AF">
        <w:rPr>
          <w:rFonts w:ascii="Cambria" w:hAnsi="Cambria" w:cs="Calibri"/>
          <w:color w:val="000000"/>
          <w:lang w:eastAsia="hr-HR"/>
        </w:rPr>
        <w:t>kulturno-umjetnička društva započela su svoju djelatnost sredinom 19. stoljeća, a većina ih postoji i danas</w:t>
      </w:r>
      <w:r>
        <w:rPr>
          <w:rFonts w:ascii="Cambria" w:hAnsi="Cambria" w:cs="Calibri"/>
          <w:color w:val="000000"/>
          <w:lang w:eastAsia="hr-HR"/>
        </w:rPr>
        <w:t>.</w:t>
      </w:r>
      <w:r w:rsidR="00147774">
        <w:rPr>
          <w:rFonts w:ascii="Cambria" w:hAnsi="Cambria" w:cs="Calibri"/>
          <w:color w:val="000000"/>
          <w:lang w:eastAsia="hr-HR"/>
        </w:rPr>
        <w:t xml:space="preserve"> </w:t>
      </w:r>
      <w:r w:rsidR="00C23342">
        <w:rPr>
          <w:rFonts w:ascii="Cambria" w:hAnsi="Cambria" w:cs="Calibri"/>
          <w:color w:val="000000"/>
          <w:lang w:eastAsia="hr-HR"/>
        </w:rPr>
        <w:t>Jednako tako m</w:t>
      </w:r>
      <w:r w:rsidR="00147774">
        <w:rPr>
          <w:rFonts w:ascii="Cambria" w:hAnsi="Cambria" w:cs="Calibri"/>
          <w:color w:val="000000"/>
          <w:lang w:eastAsia="hr-HR"/>
        </w:rPr>
        <w:t>noge</w:t>
      </w:r>
      <w:r w:rsidR="00147774" w:rsidRPr="00147774">
        <w:rPr>
          <w:rFonts w:ascii="Cambria" w:hAnsi="Cambria" w:cs="Calibri"/>
          <w:color w:val="000000"/>
          <w:lang w:eastAsia="hr-HR"/>
        </w:rPr>
        <w:t xml:space="preserve"> ustanove i udruge u kulturi osnovane su </w:t>
      </w:r>
      <w:r w:rsidR="00147774">
        <w:rPr>
          <w:rFonts w:ascii="Cambria" w:hAnsi="Cambria" w:cs="Calibri"/>
          <w:color w:val="000000"/>
          <w:lang w:eastAsia="hr-HR"/>
        </w:rPr>
        <w:t xml:space="preserve">i kasnije </w:t>
      </w:r>
      <w:r w:rsidR="00147774" w:rsidRPr="00147774">
        <w:rPr>
          <w:rFonts w:ascii="Cambria" w:hAnsi="Cambria" w:cs="Calibri"/>
          <w:color w:val="000000"/>
          <w:lang w:eastAsia="hr-HR"/>
        </w:rPr>
        <w:t>u 20. stoljeć</w:t>
      </w:r>
      <w:r w:rsidR="00147774">
        <w:rPr>
          <w:rFonts w:ascii="Cambria" w:hAnsi="Cambria" w:cs="Calibri"/>
          <w:color w:val="000000"/>
          <w:lang w:eastAsia="hr-HR"/>
        </w:rPr>
        <w:t>u</w:t>
      </w:r>
      <w:r w:rsidR="00147774" w:rsidRPr="00147774">
        <w:rPr>
          <w:rFonts w:ascii="Cambria" w:hAnsi="Cambria" w:cs="Calibri"/>
          <w:color w:val="000000"/>
          <w:lang w:eastAsia="hr-HR"/>
        </w:rPr>
        <w:t xml:space="preserve"> i također predstavljaju izuzetno značajne kulturne čimbenike.</w:t>
      </w:r>
      <w:r w:rsidR="00917BA7">
        <w:rPr>
          <w:rFonts w:ascii="Cambria" w:hAnsi="Cambria" w:cs="Calibri"/>
          <w:color w:val="000000"/>
          <w:lang w:eastAsia="hr-HR"/>
        </w:rPr>
        <w:t xml:space="preserve"> U Gradu su dugi niz godina djelovala i dva kina. </w:t>
      </w:r>
      <w:r w:rsidR="008E46A9">
        <w:rPr>
          <w:rStyle w:val="Referencafusnote"/>
          <w:rFonts w:ascii="Cambria" w:hAnsi="Cambria" w:cs="Calibri"/>
          <w:color w:val="000000"/>
          <w:lang w:eastAsia="hr-HR"/>
        </w:rPr>
        <w:footnoteReference w:id="9"/>
      </w:r>
      <w:r w:rsidR="00470C1B">
        <w:rPr>
          <w:rFonts w:ascii="Cambria" w:hAnsi="Cambria" w:cs="Calibri"/>
          <w:color w:val="000000"/>
          <w:lang w:eastAsia="hr-HR"/>
        </w:rPr>
        <w:t xml:space="preserve"> </w:t>
      </w:r>
      <w:r w:rsidR="00147774">
        <w:rPr>
          <w:rFonts w:ascii="Cambria" w:hAnsi="Cambria" w:cs="Calibri"/>
          <w:color w:val="000000"/>
          <w:lang w:eastAsia="hr-HR"/>
        </w:rPr>
        <w:t xml:space="preserve"> </w:t>
      </w:r>
    </w:p>
    <w:p w:rsidR="00D01CF7" w:rsidRPr="00650D03" w:rsidRDefault="00650D03" w:rsidP="001975EB">
      <w:pPr>
        <w:tabs>
          <w:tab w:val="left" w:pos="954"/>
        </w:tabs>
        <w:spacing w:before="40" w:after="40"/>
        <w:rPr>
          <w:rFonts w:ascii="Cambria" w:hAnsi="Cambria" w:cs="Calibri"/>
          <w:color w:val="666633"/>
          <w:lang w:eastAsia="hr-HR"/>
        </w:rPr>
      </w:pPr>
      <w:r w:rsidRPr="00650D03">
        <w:rPr>
          <w:rFonts w:ascii="Cambria" w:hAnsi="Cambria" w:cs="Calibri"/>
          <w:color w:val="666633"/>
          <w:lang w:eastAsia="hr-HR"/>
        </w:rPr>
        <w:tab/>
      </w:r>
    </w:p>
    <w:p w:rsidR="00917BA7" w:rsidRPr="00CC064A" w:rsidRDefault="00917BA7" w:rsidP="001975EB">
      <w:pPr>
        <w:autoSpaceDE w:val="0"/>
        <w:autoSpaceDN w:val="0"/>
        <w:adjustRightInd w:val="0"/>
        <w:spacing w:before="40" w:after="40"/>
        <w:jc w:val="both"/>
        <w:rPr>
          <w:rFonts w:ascii="Cambria" w:hAnsi="Cambria" w:cs="Calibri"/>
          <w:b/>
          <w:i/>
          <w:color w:val="666633"/>
          <w:lang w:eastAsia="hr-HR"/>
        </w:rPr>
      </w:pPr>
      <w:r w:rsidRPr="00CC064A">
        <w:rPr>
          <w:rFonts w:ascii="Cambria" w:hAnsi="Cambria" w:cs="Calibri"/>
          <w:b/>
          <w:i/>
          <w:color w:val="666633"/>
          <w:lang w:eastAsia="hr-HR"/>
        </w:rPr>
        <w:t>Cjelokupan popis kulturne baštine Grada prema Registru kulturnih dob</w:t>
      </w:r>
      <w:r w:rsidR="00442787" w:rsidRPr="00CC064A">
        <w:rPr>
          <w:rFonts w:ascii="Cambria" w:hAnsi="Cambria" w:cs="Calibri"/>
          <w:b/>
          <w:i/>
          <w:color w:val="666633"/>
          <w:lang w:eastAsia="hr-HR"/>
        </w:rPr>
        <w:t>ara pri Ministarstvu kulture prikazan</w:t>
      </w:r>
      <w:r w:rsidRPr="00CC064A">
        <w:rPr>
          <w:rFonts w:ascii="Cambria" w:hAnsi="Cambria" w:cs="Calibri"/>
          <w:b/>
          <w:i/>
          <w:color w:val="666633"/>
          <w:lang w:eastAsia="hr-HR"/>
        </w:rPr>
        <w:t xml:space="preserve"> je u Anexu 1</w:t>
      </w:r>
      <w:r w:rsidR="00AF7782" w:rsidRPr="00CC064A">
        <w:rPr>
          <w:rFonts w:ascii="Cambria" w:hAnsi="Cambria" w:cs="Calibri"/>
          <w:b/>
          <w:i/>
          <w:color w:val="666633"/>
          <w:lang w:eastAsia="hr-HR"/>
        </w:rPr>
        <w:t xml:space="preserve"> i Anexu 2</w:t>
      </w:r>
      <w:r w:rsidRPr="00CC064A">
        <w:rPr>
          <w:rFonts w:ascii="Cambria" w:hAnsi="Cambria" w:cs="Calibri"/>
          <w:b/>
          <w:i/>
          <w:color w:val="666633"/>
          <w:lang w:eastAsia="hr-HR"/>
        </w:rPr>
        <w:t xml:space="preserve"> ovoga dokumenta. </w:t>
      </w:r>
    </w:p>
    <w:p w:rsidR="0002741B" w:rsidRDefault="0002741B" w:rsidP="001975EB">
      <w:pPr>
        <w:autoSpaceDE w:val="0"/>
        <w:autoSpaceDN w:val="0"/>
        <w:adjustRightInd w:val="0"/>
        <w:spacing w:before="40" w:after="40"/>
        <w:jc w:val="both"/>
        <w:rPr>
          <w:rFonts w:ascii="Cambria" w:hAnsi="Cambria" w:cs="Calibri"/>
          <w:color w:val="000000"/>
          <w:lang w:eastAsia="hr-HR"/>
        </w:rPr>
      </w:pPr>
    </w:p>
    <w:p w:rsidR="0002741B" w:rsidRPr="003E45A8" w:rsidRDefault="0002741B" w:rsidP="001975EB">
      <w:pPr>
        <w:spacing w:before="40" w:after="40"/>
        <w:ind w:firstLine="360"/>
        <w:rPr>
          <w:rFonts w:ascii="Cambria" w:hAnsi="Cambria"/>
          <w:b/>
          <w:color w:val="666633"/>
          <w:sz w:val="28"/>
          <w:szCs w:val="28"/>
        </w:rPr>
      </w:pPr>
      <w:r w:rsidRPr="003E45A8">
        <w:rPr>
          <w:rFonts w:ascii="Cambria" w:hAnsi="Cambria"/>
          <w:b/>
          <w:color w:val="666633"/>
          <w:sz w:val="28"/>
          <w:szCs w:val="28"/>
        </w:rPr>
        <w:t>2.1. Povijesne gradske cjeline</w:t>
      </w:r>
    </w:p>
    <w:p w:rsidR="0002741B" w:rsidRDefault="0002741B" w:rsidP="001975EB">
      <w:pPr>
        <w:autoSpaceDE w:val="0"/>
        <w:autoSpaceDN w:val="0"/>
        <w:adjustRightInd w:val="0"/>
        <w:spacing w:before="40" w:after="40"/>
        <w:jc w:val="both"/>
        <w:rPr>
          <w:rFonts w:ascii="Cambria" w:hAnsi="Cambria" w:cs="Calibri"/>
          <w:color w:val="000000"/>
          <w:lang w:eastAsia="hr-HR"/>
        </w:rPr>
      </w:pPr>
    </w:p>
    <w:p w:rsidR="00650D03" w:rsidRDefault="0002741B" w:rsidP="001975EB">
      <w:pPr>
        <w:autoSpaceDE w:val="0"/>
        <w:autoSpaceDN w:val="0"/>
        <w:adjustRightInd w:val="0"/>
        <w:spacing w:before="40" w:after="40"/>
        <w:jc w:val="both"/>
        <w:rPr>
          <w:rFonts w:ascii="Cambria" w:hAnsi="Cambria" w:cs="Calibri"/>
          <w:color w:val="000000"/>
          <w:lang w:eastAsia="hr-HR"/>
        </w:rPr>
      </w:pPr>
      <w:r w:rsidRPr="0002741B">
        <w:rPr>
          <w:rFonts w:ascii="Cambria" w:hAnsi="Cambria" w:cs="Calibri"/>
          <w:color w:val="000000"/>
          <w:lang w:eastAsia="hr-HR"/>
        </w:rPr>
        <w:t xml:space="preserve">U sastavu grada Osijeka nalazi </w:t>
      </w:r>
      <w:r>
        <w:rPr>
          <w:rFonts w:ascii="Cambria" w:hAnsi="Cambria" w:cs="Calibri"/>
          <w:color w:val="000000"/>
          <w:lang w:eastAsia="hr-HR"/>
        </w:rPr>
        <w:t xml:space="preserve">se 11 naselja - </w:t>
      </w:r>
      <w:r w:rsidRPr="0002741B">
        <w:rPr>
          <w:rFonts w:ascii="Cambria" w:hAnsi="Cambria" w:cs="Calibri"/>
          <w:color w:val="000000"/>
          <w:lang w:eastAsia="hr-HR"/>
        </w:rPr>
        <w:t>Brijest, Brije</w:t>
      </w:r>
      <w:r w:rsidRPr="0002741B">
        <w:rPr>
          <w:rFonts w:ascii="Cambria" w:hAnsi="Cambria" w:cs="Calibri" w:hint="eastAsia"/>
          <w:color w:val="000000"/>
          <w:lang w:eastAsia="hr-HR"/>
        </w:rPr>
        <w:t>šć</w:t>
      </w:r>
      <w:r w:rsidRPr="0002741B">
        <w:rPr>
          <w:rFonts w:ascii="Cambria" w:hAnsi="Cambria" w:cs="Calibri"/>
          <w:color w:val="000000"/>
          <w:lang w:eastAsia="hr-HR"/>
        </w:rPr>
        <w:t>e, Josipovac, Klisa,</w:t>
      </w:r>
      <w:r>
        <w:rPr>
          <w:rFonts w:ascii="Cambria" w:hAnsi="Cambria" w:cs="Calibri"/>
          <w:color w:val="000000"/>
          <w:lang w:eastAsia="hr-HR"/>
        </w:rPr>
        <w:t xml:space="preserve"> </w:t>
      </w:r>
      <w:r w:rsidRPr="0002741B">
        <w:rPr>
          <w:rFonts w:ascii="Cambria" w:hAnsi="Cambria" w:cs="Calibri"/>
          <w:color w:val="000000"/>
          <w:lang w:eastAsia="hr-HR"/>
        </w:rPr>
        <w:t>Nemetin, Osijek, Podravlje, Sarva</w:t>
      </w:r>
      <w:r w:rsidRPr="0002741B">
        <w:rPr>
          <w:rFonts w:ascii="Cambria" w:hAnsi="Cambria" w:cs="Calibri" w:hint="eastAsia"/>
          <w:color w:val="000000"/>
          <w:lang w:eastAsia="hr-HR"/>
        </w:rPr>
        <w:t>š</w:t>
      </w:r>
      <w:r w:rsidRPr="0002741B">
        <w:rPr>
          <w:rFonts w:ascii="Cambria" w:hAnsi="Cambria" w:cs="Calibri"/>
          <w:color w:val="000000"/>
          <w:lang w:eastAsia="hr-HR"/>
        </w:rPr>
        <w:t>, Tenja, Tvr</w:t>
      </w:r>
      <w:r w:rsidRPr="0002741B">
        <w:rPr>
          <w:rFonts w:ascii="Cambria" w:hAnsi="Cambria" w:cs="Calibri" w:hint="eastAsia"/>
          <w:color w:val="000000"/>
          <w:lang w:eastAsia="hr-HR"/>
        </w:rPr>
        <w:t>đ</w:t>
      </w:r>
      <w:r w:rsidRPr="0002741B">
        <w:rPr>
          <w:rFonts w:ascii="Cambria" w:hAnsi="Cambria" w:cs="Calibri"/>
          <w:color w:val="000000"/>
          <w:lang w:eastAsia="hr-HR"/>
        </w:rPr>
        <w:t>avica i Vi</w:t>
      </w:r>
      <w:r w:rsidRPr="0002741B">
        <w:rPr>
          <w:rFonts w:ascii="Cambria" w:hAnsi="Cambria" w:cs="Calibri" w:hint="eastAsia"/>
          <w:color w:val="000000"/>
          <w:lang w:eastAsia="hr-HR"/>
        </w:rPr>
        <w:t>š</w:t>
      </w:r>
      <w:r>
        <w:rPr>
          <w:rFonts w:ascii="Cambria" w:hAnsi="Cambria" w:cs="Calibri"/>
          <w:color w:val="000000"/>
          <w:lang w:eastAsia="hr-HR"/>
        </w:rPr>
        <w:t>njevac. Grad</w:t>
      </w:r>
      <w:r w:rsidRPr="0002741B">
        <w:rPr>
          <w:rFonts w:ascii="Cambria" w:hAnsi="Cambria" w:cs="Calibri"/>
          <w:color w:val="000000"/>
          <w:lang w:eastAsia="hr-HR"/>
        </w:rPr>
        <w:t xml:space="preserve"> se sastoji od starog grada,</w:t>
      </w:r>
      <w:r>
        <w:rPr>
          <w:rFonts w:ascii="Cambria" w:hAnsi="Cambria" w:cs="Calibri"/>
          <w:color w:val="000000"/>
          <w:lang w:eastAsia="hr-HR"/>
        </w:rPr>
        <w:t xml:space="preserve"> </w:t>
      </w:r>
      <w:r w:rsidRPr="0002741B">
        <w:rPr>
          <w:rFonts w:ascii="Cambria" w:hAnsi="Cambria" w:cs="Calibri"/>
          <w:color w:val="000000"/>
          <w:lang w:eastAsia="hr-HR"/>
        </w:rPr>
        <w:t>Tvr</w:t>
      </w:r>
      <w:r w:rsidRPr="0002741B">
        <w:rPr>
          <w:rFonts w:ascii="Cambria" w:hAnsi="Cambria" w:cs="Calibri" w:hint="eastAsia"/>
          <w:color w:val="000000"/>
          <w:lang w:eastAsia="hr-HR"/>
        </w:rPr>
        <w:t>đ</w:t>
      </w:r>
      <w:r w:rsidRPr="0002741B">
        <w:rPr>
          <w:rFonts w:ascii="Cambria" w:hAnsi="Cambria" w:cs="Calibri"/>
          <w:color w:val="000000"/>
          <w:lang w:eastAsia="hr-HR"/>
        </w:rPr>
        <w:t>e, izgra</w:t>
      </w:r>
      <w:r w:rsidRPr="0002741B">
        <w:rPr>
          <w:rFonts w:ascii="Cambria" w:hAnsi="Cambria" w:cs="Calibri" w:hint="eastAsia"/>
          <w:color w:val="000000"/>
          <w:lang w:eastAsia="hr-HR"/>
        </w:rPr>
        <w:t>đ</w:t>
      </w:r>
      <w:r w:rsidRPr="0002741B">
        <w:rPr>
          <w:rFonts w:ascii="Cambria" w:hAnsi="Cambria" w:cs="Calibri"/>
          <w:color w:val="000000"/>
          <w:lang w:eastAsia="hr-HR"/>
        </w:rPr>
        <w:t>enog ve</w:t>
      </w:r>
      <w:r w:rsidRPr="0002741B">
        <w:rPr>
          <w:rFonts w:ascii="Cambria" w:hAnsi="Cambria" w:cs="Calibri" w:hint="eastAsia"/>
          <w:color w:val="000000"/>
          <w:lang w:eastAsia="hr-HR"/>
        </w:rPr>
        <w:t>ć</w:t>
      </w:r>
      <w:r w:rsidRPr="0002741B">
        <w:rPr>
          <w:rFonts w:ascii="Cambria" w:hAnsi="Cambria" w:cs="Calibri"/>
          <w:color w:val="000000"/>
          <w:lang w:eastAsia="hr-HR"/>
        </w:rPr>
        <w:t>inom u 18. stolje</w:t>
      </w:r>
      <w:r w:rsidRPr="0002741B">
        <w:rPr>
          <w:rFonts w:ascii="Cambria" w:hAnsi="Cambria" w:cs="Calibri" w:hint="eastAsia"/>
          <w:color w:val="000000"/>
          <w:lang w:eastAsia="hr-HR"/>
        </w:rPr>
        <w:t>ć</w:t>
      </w:r>
      <w:r w:rsidRPr="0002741B">
        <w:rPr>
          <w:rFonts w:ascii="Cambria" w:hAnsi="Cambria" w:cs="Calibri"/>
          <w:color w:val="000000"/>
          <w:lang w:eastAsia="hr-HR"/>
        </w:rPr>
        <w:t>u, Gornjeg grada, Donjeg grada i Novog grada (s naseljima Jug</w:t>
      </w:r>
      <w:r>
        <w:rPr>
          <w:rFonts w:ascii="Cambria" w:hAnsi="Cambria" w:cs="Calibri"/>
          <w:color w:val="000000"/>
          <w:lang w:eastAsia="hr-HR"/>
        </w:rPr>
        <w:t xml:space="preserve"> </w:t>
      </w:r>
      <w:r w:rsidRPr="0002741B">
        <w:rPr>
          <w:rFonts w:ascii="Cambria" w:hAnsi="Cambria" w:cs="Calibri"/>
          <w:color w:val="000000"/>
          <w:lang w:eastAsia="hr-HR"/>
        </w:rPr>
        <w:t xml:space="preserve">I i Jug II), Cvjetnog naselja, Retfale i Industrijske </w:t>
      </w:r>
      <w:r w:rsidRPr="0002741B">
        <w:rPr>
          <w:rFonts w:ascii="Cambria" w:hAnsi="Cambria" w:cs="Calibri" w:hint="eastAsia"/>
          <w:color w:val="000000"/>
          <w:lang w:eastAsia="hr-HR"/>
        </w:rPr>
        <w:t>č</w:t>
      </w:r>
      <w:r w:rsidRPr="0002741B">
        <w:rPr>
          <w:rFonts w:ascii="Cambria" w:hAnsi="Cambria" w:cs="Calibri"/>
          <w:color w:val="000000"/>
          <w:lang w:eastAsia="hr-HR"/>
        </w:rPr>
        <w:t>etvrti.</w:t>
      </w:r>
      <w:r>
        <w:rPr>
          <w:rStyle w:val="Referencafusnote"/>
          <w:rFonts w:ascii="Cambria" w:hAnsi="Cambria" w:cs="Calibri"/>
          <w:color w:val="000000"/>
          <w:lang w:eastAsia="hr-HR"/>
        </w:rPr>
        <w:footnoteReference w:id="10"/>
      </w:r>
      <w:r w:rsidR="009A0A8B">
        <w:rPr>
          <w:rFonts w:ascii="Cambria" w:hAnsi="Cambria" w:cs="Calibri"/>
          <w:color w:val="000000"/>
          <w:lang w:eastAsia="hr-HR"/>
        </w:rPr>
        <w:t xml:space="preserve"> Pri tome s</w:t>
      </w:r>
      <w:r w:rsidR="00F84E20">
        <w:rPr>
          <w:rFonts w:ascii="Cambria" w:hAnsi="Cambria" w:cs="Calibri"/>
          <w:color w:val="000000"/>
          <w:lang w:eastAsia="hr-HR"/>
        </w:rPr>
        <w:t>u tri povijesne gradske cjeline</w:t>
      </w:r>
      <w:r w:rsidR="00650D03">
        <w:rPr>
          <w:rFonts w:ascii="Cambria" w:hAnsi="Cambria" w:cs="Calibri"/>
          <w:color w:val="000000"/>
          <w:lang w:eastAsia="hr-HR"/>
        </w:rPr>
        <w:t xml:space="preserve">: </w:t>
      </w:r>
    </w:p>
    <w:p w:rsidR="00A650F7" w:rsidRDefault="00A650F7" w:rsidP="001975EB">
      <w:pPr>
        <w:autoSpaceDE w:val="0"/>
        <w:autoSpaceDN w:val="0"/>
        <w:adjustRightInd w:val="0"/>
        <w:spacing w:before="40" w:after="40"/>
        <w:jc w:val="both"/>
        <w:rPr>
          <w:rFonts w:ascii="Cambria" w:hAnsi="Cambria" w:cs="Calibri"/>
          <w:color w:val="000000"/>
          <w:lang w:eastAsia="hr-HR"/>
        </w:rPr>
      </w:pPr>
    </w:p>
    <w:p w:rsidR="00C53A21" w:rsidRDefault="00920DB1" w:rsidP="001975EB">
      <w:pPr>
        <w:tabs>
          <w:tab w:val="left" w:pos="1680"/>
        </w:tabs>
        <w:spacing w:before="40" w:after="40"/>
        <w:ind w:left="1680"/>
        <w:rPr>
          <w:rFonts w:ascii="Cambria" w:hAnsi="Cambria" w:cs="Calibri"/>
          <w:color w:val="000000"/>
          <w:lang w:eastAsia="hr-HR"/>
        </w:rPr>
      </w:pPr>
      <w:r>
        <w:rPr>
          <w:rFonts w:ascii="Cambria" w:hAnsi="Cambria" w:cs="Calibri"/>
          <w:noProof/>
          <w:color w:val="FFFFFF"/>
          <w:lang w:eastAsia="hr-HR"/>
        </w:rPr>
        <mc:AlternateContent>
          <mc:Choice Requires="wps">
            <w:drawing>
              <wp:anchor distT="0" distB="0" distL="114300" distR="114300" simplePos="0" relativeHeight="251628544" behindDoc="0" locked="0" layoutInCell="1" allowOverlap="1" wp14:anchorId="7B71623E" wp14:editId="47D2EB65">
                <wp:simplePos x="0" y="0"/>
                <wp:positionH relativeFrom="column">
                  <wp:posOffset>3886200</wp:posOffset>
                </wp:positionH>
                <wp:positionV relativeFrom="paragraph">
                  <wp:posOffset>46355</wp:posOffset>
                </wp:positionV>
                <wp:extent cx="1524000" cy="457200"/>
                <wp:effectExtent l="0" t="8255" r="0" b="1270"/>
                <wp:wrapNone/>
                <wp:docPr id="212"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57200"/>
                        </a:xfrm>
                        <a:prstGeom prst="roundRect">
                          <a:avLst>
                            <a:gd name="adj" fmla="val 16667"/>
                          </a:avLst>
                        </a:prstGeom>
                        <a:solidFill>
                          <a:srgbClr val="666633"/>
                        </a:solidFill>
                        <a:ln>
                          <a:noFill/>
                        </a:ln>
                        <a:extLst>
                          <a:ext uri="{91240B29-F687-4F45-9708-019B960494DF}">
                            <a14:hiddenLine xmlns:a14="http://schemas.microsoft.com/office/drawing/2010/main" w="9525">
                              <a:solidFill>
                                <a:srgbClr val="FF9900"/>
                              </a:solidFill>
                              <a:round/>
                              <a:headEnd/>
                              <a:tailEnd/>
                            </a14:hiddenLine>
                          </a:ext>
                        </a:extLst>
                      </wps:spPr>
                      <wps:txbx>
                        <w:txbxContent>
                          <w:p w:rsidR="00715644" w:rsidRPr="008D1156" w:rsidRDefault="00715644" w:rsidP="00490DDC">
                            <w:pPr>
                              <w:spacing w:before="80"/>
                              <w:jc w:val="center"/>
                              <w:rPr>
                                <w:rFonts w:ascii="Cambria" w:hAnsi="Cambria"/>
                                <w:b/>
                                <w:color w:val="FFFFFF"/>
                              </w:rPr>
                            </w:pPr>
                            <w:r w:rsidRPr="008D1156">
                              <w:rPr>
                                <w:rFonts w:ascii="Cambria" w:hAnsi="Cambria"/>
                                <w:b/>
                                <w:color w:val="FFFFFF"/>
                              </w:rPr>
                              <w:t>DONJI GRAD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71623E" id="AutoShape 124" o:spid="_x0000_s1027" style="position:absolute;left:0;text-align:left;margin-left:306pt;margin-top:3.65pt;width:120pt;height: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" fillcolor="#663" stroked="f" strokecolor="#f90">
                <v:textbox>
                  <w:txbxContent>
                    <w:p w:rsidR="00715644" w:rsidRPr="008D1156" w:rsidRDefault="00715644" w:rsidP="00490DDC">
                      <w:pPr>
                        <w:spacing w:before="80"/>
                        <w:jc w:val="center"/>
                        <w:rPr>
                          <w:rFonts w:ascii="Cambria" w:hAnsi="Cambria"/>
                          <w:b/>
                          <w:color w:val="FFFFFF"/>
                        </w:rPr>
                      </w:pPr>
                      <w:r w:rsidRPr="008D1156">
                        <w:rPr>
                          <w:rFonts w:ascii="Cambria" w:hAnsi="Cambria"/>
                          <w:b/>
                          <w:color w:val="FFFFFF"/>
                        </w:rPr>
                        <w:t>DONJI GRAD</w:t>
                      </w:r>
                    </w:p>
                  </w:txbxContent>
                </v:textbox>
              </v:roundrect>
            </w:pict>
          </mc:Fallback>
        </mc:AlternateContent>
      </w:r>
      <w:r>
        <w:rPr>
          <w:rFonts w:ascii="Cambria" w:hAnsi="Cambria" w:cs="Calibri"/>
          <w:noProof/>
          <w:color w:val="FFFFFF"/>
          <w:lang w:eastAsia="hr-HR"/>
        </w:rPr>
        <mc:AlternateContent>
          <mc:Choice Requires="wps">
            <w:drawing>
              <wp:anchor distT="0" distB="0" distL="114300" distR="114300" simplePos="0" relativeHeight="251627520" behindDoc="0" locked="0" layoutInCell="1" allowOverlap="1" wp14:anchorId="019D59BC" wp14:editId="0C88452F">
                <wp:simplePos x="0" y="0"/>
                <wp:positionH relativeFrom="column">
                  <wp:posOffset>2057400</wp:posOffset>
                </wp:positionH>
                <wp:positionV relativeFrom="paragraph">
                  <wp:posOffset>46355</wp:posOffset>
                </wp:positionV>
                <wp:extent cx="1524000" cy="457200"/>
                <wp:effectExtent l="0" t="8255" r="0" b="1270"/>
                <wp:wrapNone/>
                <wp:docPr id="211"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57200"/>
                        </a:xfrm>
                        <a:prstGeom prst="roundRect">
                          <a:avLst>
                            <a:gd name="adj" fmla="val 16667"/>
                          </a:avLst>
                        </a:prstGeom>
                        <a:solidFill>
                          <a:srgbClr val="666633"/>
                        </a:solidFill>
                        <a:ln>
                          <a:noFill/>
                        </a:ln>
                        <a:extLst>
                          <a:ext uri="{91240B29-F687-4F45-9708-019B960494DF}">
                            <a14:hiddenLine xmlns:a14="http://schemas.microsoft.com/office/drawing/2010/main" w="9525">
                              <a:solidFill>
                                <a:srgbClr val="FF9900"/>
                              </a:solidFill>
                              <a:round/>
                              <a:headEnd/>
                              <a:tailEnd/>
                            </a14:hiddenLine>
                          </a:ext>
                        </a:extLst>
                      </wps:spPr>
                      <wps:txbx>
                        <w:txbxContent>
                          <w:p w:rsidR="00715644" w:rsidRPr="008D1156" w:rsidRDefault="00715644" w:rsidP="00490DDC">
                            <w:pPr>
                              <w:spacing w:before="80"/>
                              <w:jc w:val="center"/>
                              <w:rPr>
                                <w:rFonts w:ascii="Cambria" w:hAnsi="Cambria"/>
                                <w:b/>
                                <w:color w:val="FFFFFF"/>
                              </w:rPr>
                            </w:pPr>
                            <w:r w:rsidRPr="008D1156">
                              <w:rPr>
                                <w:rFonts w:ascii="Cambria" w:hAnsi="Cambria"/>
                                <w:b/>
                                <w:color w:val="FFFFFF"/>
                              </w:rPr>
                              <w:t>GORNJI GRAD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9D59BC" id="AutoShape 123" o:spid="_x0000_s1028" style="position:absolute;left:0;text-align:left;margin-left:162pt;margin-top:3.65pt;width:120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" fillcolor="#663" stroked="f" strokecolor="#f90">
                <v:textbox>
                  <w:txbxContent>
                    <w:p w:rsidR="00715644" w:rsidRPr="008D1156" w:rsidRDefault="00715644" w:rsidP="00490DDC">
                      <w:pPr>
                        <w:spacing w:before="80"/>
                        <w:jc w:val="center"/>
                        <w:rPr>
                          <w:rFonts w:ascii="Cambria" w:hAnsi="Cambria"/>
                          <w:b/>
                          <w:color w:val="FFFFFF"/>
                        </w:rPr>
                      </w:pPr>
                      <w:r w:rsidRPr="008D1156">
                        <w:rPr>
                          <w:rFonts w:ascii="Cambria" w:hAnsi="Cambria"/>
                          <w:b/>
                          <w:color w:val="FFFFFF"/>
                        </w:rPr>
                        <w:t>GORNJI GRAD</w:t>
                      </w:r>
                    </w:p>
                  </w:txbxContent>
                </v:textbox>
              </v:roundrect>
            </w:pict>
          </mc:Fallback>
        </mc:AlternateContent>
      </w:r>
      <w:r>
        <w:rPr>
          <w:rFonts w:ascii="Cambria" w:hAnsi="Cambria" w:cs="Calibri"/>
          <w:noProof/>
          <w:color w:val="FFFFFF"/>
          <w:lang w:eastAsia="hr-HR"/>
        </w:rPr>
        <mc:AlternateContent>
          <mc:Choice Requires="wps">
            <w:drawing>
              <wp:anchor distT="0" distB="0" distL="114300" distR="114300" simplePos="0" relativeHeight="251626496" behindDoc="0" locked="0" layoutInCell="1" allowOverlap="1" wp14:anchorId="62D2E547" wp14:editId="4FB2CBE4">
                <wp:simplePos x="0" y="0"/>
                <wp:positionH relativeFrom="column">
                  <wp:posOffset>304800</wp:posOffset>
                </wp:positionH>
                <wp:positionV relativeFrom="paragraph">
                  <wp:posOffset>46355</wp:posOffset>
                </wp:positionV>
                <wp:extent cx="1524000" cy="457200"/>
                <wp:effectExtent l="0" t="8255" r="0" b="1270"/>
                <wp:wrapNone/>
                <wp:docPr id="210"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57200"/>
                        </a:xfrm>
                        <a:prstGeom prst="roundRect">
                          <a:avLst>
                            <a:gd name="adj" fmla="val 16667"/>
                          </a:avLst>
                        </a:prstGeom>
                        <a:solidFill>
                          <a:srgbClr val="666633"/>
                        </a:solidFill>
                        <a:ln>
                          <a:noFill/>
                        </a:ln>
                        <a:extLst>
                          <a:ext uri="{91240B29-F687-4F45-9708-019B960494DF}">
                            <a14:hiddenLine xmlns:a14="http://schemas.microsoft.com/office/drawing/2010/main" w="9525">
                              <a:solidFill>
                                <a:srgbClr val="FF9900"/>
                              </a:solidFill>
                              <a:round/>
                              <a:headEnd/>
                              <a:tailEnd/>
                            </a14:hiddenLine>
                          </a:ext>
                        </a:extLst>
                      </wps:spPr>
                      <wps:txbx>
                        <w:txbxContent>
                          <w:p w:rsidR="00715644" w:rsidRPr="008D1156" w:rsidRDefault="00715644" w:rsidP="00490DDC">
                            <w:pPr>
                              <w:spacing w:before="80"/>
                              <w:jc w:val="center"/>
                              <w:rPr>
                                <w:rFonts w:ascii="Cambria" w:hAnsi="Cambria"/>
                                <w:b/>
                                <w:color w:val="FFFFFF"/>
                              </w:rPr>
                            </w:pPr>
                            <w:r w:rsidRPr="008D1156">
                              <w:rPr>
                                <w:rFonts w:ascii="Cambria" w:hAnsi="Cambria"/>
                                <w:b/>
                                <w:color w:val="FFFFFF"/>
                              </w:rPr>
                              <w:t>TVRĐA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D2E547" id="AutoShape 122" o:spid="_x0000_s1029" style="position:absolute;left:0;text-align:left;margin-left:24pt;margin-top:3.65pt;width:120pt;height: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" fillcolor="#663" stroked="f" strokecolor="#f90">
                <v:textbox>
                  <w:txbxContent>
                    <w:p w:rsidR="00715644" w:rsidRPr="008D1156" w:rsidRDefault="00715644" w:rsidP="00490DDC">
                      <w:pPr>
                        <w:spacing w:before="80"/>
                        <w:jc w:val="center"/>
                        <w:rPr>
                          <w:rFonts w:ascii="Cambria" w:hAnsi="Cambria"/>
                          <w:b/>
                          <w:color w:val="FFFFFF"/>
                        </w:rPr>
                      </w:pPr>
                      <w:r w:rsidRPr="008D1156">
                        <w:rPr>
                          <w:rFonts w:ascii="Cambria" w:hAnsi="Cambria"/>
                          <w:b/>
                          <w:color w:val="FFFFFF"/>
                        </w:rPr>
                        <w:t>TVRĐA</w:t>
                      </w:r>
                    </w:p>
                  </w:txbxContent>
                </v:textbox>
              </v:roundrect>
            </w:pict>
          </mc:Fallback>
        </mc:AlternateContent>
      </w:r>
    </w:p>
    <w:p w:rsidR="00490DDC" w:rsidRDefault="00490DDC" w:rsidP="001975EB">
      <w:pPr>
        <w:tabs>
          <w:tab w:val="left" w:pos="1680"/>
        </w:tabs>
        <w:spacing w:before="40" w:after="40"/>
        <w:ind w:left="1680"/>
        <w:rPr>
          <w:rFonts w:ascii="Cambria" w:hAnsi="Cambria" w:cs="Calibri"/>
          <w:color w:val="000000"/>
          <w:lang w:eastAsia="hr-HR"/>
        </w:rPr>
      </w:pPr>
    </w:p>
    <w:p w:rsidR="00490DDC" w:rsidRDefault="00490DDC" w:rsidP="001975EB">
      <w:pPr>
        <w:tabs>
          <w:tab w:val="left" w:pos="1680"/>
        </w:tabs>
        <w:spacing w:before="40" w:after="40"/>
        <w:ind w:left="1680"/>
        <w:rPr>
          <w:rFonts w:ascii="Cambria" w:hAnsi="Cambria" w:cs="Calibri"/>
          <w:color w:val="000000"/>
          <w:lang w:eastAsia="hr-HR"/>
        </w:rPr>
      </w:pPr>
    </w:p>
    <w:p w:rsidR="00490DDC" w:rsidRDefault="00490DDC" w:rsidP="001975EB">
      <w:pPr>
        <w:tabs>
          <w:tab w:val="left" w:pos="1680"/>
        </w:tabs>
        <w:spacing w:before="40" w:after="40"/>
        <w:ind w:left="1680"/>
        <w:rPr>
          <w:rFonts w:ascii="Cambria" w:hAnsi="Cambria" w:cs="Calibri"/>
          <w:color w:val="000000"/>
          <w:lang w:eastAsia="hr-HR"/>
        </w:rPr>
      </w:pPr>
    </w:p>
    <w:p w:rsidR="00C53A21" w:rsidRPr="006B5638" w:rsidRDefault="00861619"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Prema definiciji Ministarstva kulture, p</w:t>
      </w:r>
      <w:r w:rsidR="00233E38" w:rsidRPr="00233E38">
        <w:rPr>
          <w:rFonts w:ascii="Cambria" w:hAnsi="Cambria" w:cs="Calibri"/>
          <w:color w:val="000000"/>
          <w:lang w:eastAsia="hr-HR"/>
        </w:rPr>
        <w:t xml:space="preserve">ovijesne cjeline Grada jedinstvene su skupine građevina koje imaju izrazitu  povijesnu, arheološku, umjetničku te društvenu važnost, a međusobno su dovoljno povezane da nose prostorno prepoznatljiva obilježja. </w:t>
      </w:r>
      <w:r w:rsidR="001158ED">
        <w:rPr>
          <w:rFonts w:ascii="Cambria" w:hAnsi="Cambria" w:cs="Calibri"/>
          <w:color w:val="000000"/>
          <w:lang w:eastAsia="hr-HR"/>
        </w:rPr>
        <w:t xml:space="preserve">U Registru kulturnih dobara kao zaštićeno nepokretno kulturno dobro upisana je </w:t>
      </w:r>
      <w:r w:rsidR="0004561B">
        <w:rPr>
          <w:rFonts w:ascii="Cambria" w:hAnsi="Cambria" w:cs="Calibri"/>
          <w:color w:val="000000"/>
          <w:lang w:eastAsia="hr-HR"/>
        </w:rPr>
        <w:t xml:space="preserve">i </w:t>
      </w:r>
      <w:r w:rsidR="001158ED" w:rsidRPr="001158ED">
        <w:rPr>
          <w:rFonts w:ascii="Cambria" w:hAnsi="Cambria"/>
          <w:b/>
          <w:i/>
          <w:color w:val="666633"/>
        </w:rPr>
        <w:t>kulturno – povijesna cjelina grada Osijeka</w:t>
      </w:r>
      <w:r w:rsidR="00BC28EC">
        <w:rPr>
          <w:rFonts w:ascii="Cambria" w:hAnsi="Cambria"/>
          <w:b/>
          <w:i/>
          <w:color w:val="666633"/>
        </w:rPr>
        <w:t xml:space="preserve">: </w:t>
      </w:r>
      <w:r w:rsidRPr="00861619">
        <w:rPr>
          <w:rFonts w:ascii="Cambria" w:hAnsi="Cambria" w:cs="Calibri"/>
          <w:color w:val="000000"/>
          <w:lang w:eastAsia="hr-HR"/>
        </w:rPr>
        <w:t>Osijek je grad koji kontinuirano post</w:t>
      </w:r>
      <w:r w:rsidR="00D875D1">
        <w:rPr>
          <w:rFonts w:ascii="Cambria" w:hAnsi="Cambria" w:cs="Calibri"/>
          <w:color w:val="000000"/>
          <w:lang w:eastAsia="hr-HR"/>
        </w:rPr>
        <w:t xml:space="preserve">oji gotovo dvije tisuće godina pri čemu je potrebno </w:t>
      </w:r>
      <w:r w:rsidRPr="00861619">
        <w:rPr>
          <w:rFonts w:ascii="Cambria" w:hAnsi="Cambria" w:cs="Calibri"/>
          <w:color w:val="000000"/>
          <w:lang w:eastAsia="hr-HR"/>
        </w:rPr>
        <w:t>istaknuti da se urbanistička organizacija i struktura današnjeg Osijeka temelji najvećim dijelom na urbanističkom rješenju nastalom ubrzo</w:t>
      </w:r>
      <w:r w:rsidR="00076D62">
        <w:rPr>
          <w:rFonts w:ascii="Cambria" w:hAnsi="Cambria" w:cs="Calibri"/>
          <w:color w:val="000000"/>
          <w:lang w:eastAsia="hr-HR"/>
        </w:rPr>
        <w:t xml:space="preserve"> nakon odlaska Osmanlija</w:t>
      </w:r>
      <w:r w:rsidRPr="00861619">
        <w:rPr>
          <w:rFonts w:ascii="Cambria" w:hAnsi="Cambria" w:cs="Calibri"/>
          <w:color w:val="000000"/>
          <w:lang w:eastAsia="hr-HR"/>
        </w:rPr>
        <w:t>, dakle s kraja 17. i početka 18. st. i od tada do danas grad raste i razvija se prema ustanovljenom ishodištu. U toj se urbanističkoj strukturi danas mogu izdvojiti slje</w:t>
      </w:r>
      <w:r w:rsidR="0078356B">
        <w:rPr>
          <w:rFonts w:ascii="Cambria" w:hAnsi="Cambria" w:cs="Calibri"/>
          <w:color w:val="000000"/>
          <w:lang w:eastAsia="hr-HR"/>
        </w:rPr>
        <w:t xml:space="preserve">deće kulturno-povijesne cjeline: </w:t>
      </w:r>
      <w:r w:rsidRPr="00861619">
        <w:rPr>
          <w:rFonts w:ascii="Cambria" w:hAnsi="Cambria" w:cs="Calibri"/>
          <w:color w:val="000000"/>
          <w:lang w:eastAsia="hr-HR"/>
        </w:rPr>
        <w:t xml:space="preserve">1.Tvrđa: koju danas čini dobro sačuvana urbana jezgra, dio bedema prema Dravi s djelomično očuvanom, ali ruševnom Krunskom utvrdom na lijevoj obali Drave i parkovni pojas na mjestu porušenih utvrda </w:t>
      </w:r>
      <w:r w:rsidR="0078356B">
        <w:rPr>
          <w:rFonts w:ascii="Cambria" w:hAnsi="Cambria" w:cs="Calibri"/>
          <w:color w:val="000000"/>
          <w:lang w:eastAsia="hr-HR"/>
        </w:rPr>
        <w:t xml:space="preserve">i glasija. Zapadno od Tvrđe je druga povijesna cjelina. </w:t>
      </w:r>
      <w:r w:rsidR="004F1B6E">
        <w:rPr>
          <w:rStyle w:val="Referencafusnote"/>
          <w:rFonts w:ascii="Cambria" w:hAnsi="Cambria" w:cs="Calibri"/>
          <w:color w:val="000000"/>
          <w:lang w:eastAsia="hr-HR"/>
        </w:rPr>
        <w:footnoteReference w:id="11"/>
      </w:r>
      <w:r w:rsidR="0078356B">
        <w:rPr>
          <w:rFonts w:ascii="Cambria" w:hAnsi="Cambria" w:cs="Calibri"/>
          <w:color w:val="000000"/>
          <w:lang w:eastAsia="hr-HR"/>
        </w:rPr>
        <w:t xml:space="preserve"> </w:t>
      </w:r>
    </w:p>
    <w:p w:rsidR="00C53A21" w:rsidRDefault="00C53A21" w:rsidP="001975EB">
      <w:pPr>
        <w:autoSpaceDE w:val="0"/>
        <w:autoSpaceDN w:val="0"/>
        <w:adjustRightInd w:val="0"/>
        <w:spacing w:before="40" w:after="40"/>
        <w:jc w:val="both"/>
        <w:rPr>
          <w:rFonts w:ascii="Cambria" w:hAnsi="Cambria" w:cs="Calibri"/>
          <w:color w:val="000000"/>
          <w:lang w:eastAsia="hr-HR"/>
        </w:rPr>
      </w:pPr>
    </w:p>
    <w:p w:rsidR="00D022AB" w:rsidRDefault="0078356B"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Na području Tvrđe, Gornjega i Donjega grada nalaze se pojedinačna nepokretna i pokretna kulturna dobra</w:t>
      </w:r>
      <w:r w:rsidR="0004561B">
        <w:rPr>
          <w:rFonts w:ascii="Cambria" w:hAnsi="Cambria" w:cs="Calibri"/>
          <w:color w:val="000000"/>
          <w:lang w:eastAsia="hr-HR"/>
        </w:rPr>
        <w:t xml:space="preserve">. U nastavku je dan opis triju povijesnih cjelina Grada dok su kao što je već spomenuto, zasebna dobra opisana u Anexima ovoga dokumenta. </w:t>
      </w:r>
    </w:p>
    <w:p w:rsidR="009A0A8B" w:rsidRDefault="009A0A8B" w:rsidP="001975EB">
      <w:pPr>
        <w:spacing w:before="40" w:after="40"/>
        <w:rPr>
          <w:rFonts w:ascii="Cambria" w:hAnsi="Cambria" w:cs="Calibri"/>
          <w:color w:val="000000"/>
          <w:lang w:eastAsia="hr-HR"/>
        </w:rPr>
      </w:pPr>
    </w:p>
    <w:p w:rsidR="0002741B" w:rsidRPr="00EE62C7" w:rsidRDefault="00EE62C7" w:rsidP="001975EB">
      <w:pPr>
        <w:spacing w:before="40" w:after="40"/>
        <w:ind w:firstLine="960"/>
        <w:rPr>
          <w:rFonts w:ascii="Cambria" w:hAnsi="Cambria"/>
          <w:b/>
          <w:i/>
          <w:color w:val="666633"/>
          <w:sz w:val="28"/>
          <w:szCs w:val="28"/>
        </w:rPr>
      </w:pPr>
      <w:r w:rsidRPr="00EE62C7">
        <w:rPr>
          <w:rFonts w:ascii="Cambria" w:hAnsi="Cambria"/>
          <w:b/>
          <w:i/>
          <w:color w:val="666633"/>
          <w:sz w:val="28"/>
          <w:szCs w:val="28"/>
        </w:rPr>
        <w:t xml:space="preserve">2.1.1. Tvrđa </w:t>
      </w:r>
    </w:p>
    <w:p w:rsidR="00EE62C7" w:rsidRDefault="00EE62C7" w:rsidP="001975EB">
      <w:pPr>
        <w:spacing w:before="40" w:after="40"/>
      </w:pPr>
    </w:p>
    <w:p w:rsidR="00F70462" w:rsidRDefault="00D37989" w:rsidP="001975EB">
      <w:pPr>
        <w:autoSpaceDE w:val="0"/>
        <w:autoSpaceDN w:val="0"/>
        <w:adjustRightInd w:val="0"/>
        <w:spacing w:before="40" w:after="40"/>
        <w:jc w:val="both"/>
        <w:rPr>
          <w:rFonts w:ascii="Cambria" w:hAnsi="Cambria" w:cs="Calibri"/>
          <w:color w:val="000000"/>
          <w:lang w:eastAsia="hr-HR"/>
        </w:rPr>
      </w:pPr>
      <w:r w:rsidRPr="00D37989">
        <w:rPr>
          <w:rFonts w:ascii="Cambria" w:hAnsi="Cambria" w:cs="Calibri"/>
          <w:color w:val="000000"/>
          <w:lang w:eastAsia="hr-HR"/>
        </w:rPr>
        <w:t>Središnj</w:t>
      </w:r>
      <w:r>
        <w:rPr>
          <w:rFonts w:ascii="Cambria" w:hAnsi="Cambria" w:cs="Calibri"/>
          <w:color w:val="000000"/>
          <w:lang w:eastAsia="hr-HR"/>
        </w:rPr>
        <w:t>a povijesna jezgra Grada</w:t>
      </w:r>
      <w:r w:rsidRPr="00D37989">
        <w:rPr>
          <w:rFonts w:ascii="Cambria" w:hAnsi="Cambria" w:cs="Calibri"/>
          <w:color w:val="000000"/>
          <w:lang w:eastAsia="hr-HR"/>
        </w:rPr>
        <w:t>, Tvrđa, primjer</w:t>
      </w:r>
      <w:r>
        <w:rPr>
          <w:rFonts w:ascii="Cambria" w:hAnsi="Cambria" w:cs="Calibri"/>
          <w:color w:val="000000"/>
          <w:lang w:eastAsia="hr-HR"/>
        </w:rPr>
        <w:t xml:space="preserve"> je</w:t>
      </w:r>
      <w:r w:rsidRPr="00D37989">
        <w:rPr>
          <w:rFonts w:ascii="Cambria" w:hAnsi="Cambria" w:cs="Calibri"/>
          <w:color w:val="000000"/>
          <w:lang w:eastAsia="hr-HR"/>
        </w:rPr>
        <w:t xml:space="preserve"> tipološki specifične urbane forme baroknog grada-tvrđave 18. stoljeća, nastalog radikalnom baroknom  transformacijom naslijeđenog starijeg povijesnog grada.</w:t>
      </w:r>
      <w:r w:rsidR="00EC677D">
        <w:rPr>
          <w:rFonts w:ascii="Cambria" w:hAnsi="Cambria" w:cs="Calibri"/>
          <w:color w:val="000000"/>
          <w:lang w:eastAsia="hr-HR"/>
        </w:rPr>
        <w:t xml:space="preserve"> </w:t>
      </w:r>
      <w:r w:rsidRPr="00D37989">
        <w:rPr>
          <w:rFonts w:ascii="Cambria" w:hAnsi="Cambria" w:cs="Calibri"/>
          <w:color w:val="000000"/>
          <w:lang w:eastAsia="hr-HR"/>
        </w:rPr>
        <w:t>Ono što Tvrđu čini posebnom u odnosu na drug</w:t>
      </w:r>
      <w:r w:rsidR="00CF2C1C">
        <w:rPr>
          <w:rFonts w:ascii="Cambria" w:hAnsi="Cambria" w:cs="Calibri"/>
          <w:color w:val="000000"/>
          <w:lang w:eastAsia="hr-HR"/>
        </w:rPr>
        <w:t xml:space="preserve">e barokne </w:t>
      </w:r>
      <w:r w:rsidR="009629B2">
        <w:rPr>
          <w:rFonts w:ascii="Cambria" w:hAnsi="Cambria" w:cs="Calibri"/>
          <w:color w:val="000000"/>
          <w:lang w:eastAsia="hr-HR"/>
        </w:rPr>
        <w:t xml:space="preserve">gradove </w:t>
      </w:r>
      <w:r w:rsidRPr="00D37989">
        <w:rPr>
          <w:rFonts w:ascii="Cambria" w:hAnsi="Cambria" w:cs="Calibri"/>
          <w:color w:val="000000"/>
          <w:lang w:eastAsia="hr-HR"/>
        </w:rPr>
        <w:t>jest činje</w:t>
      </w:r>
      <w:r w:rsidR="00CF2C1C">
        <w:rPr>
          <w:rFonts w:ascii="Cambria" w:hAnsi="Cambria" w:cs="Calibri"/>
          <w:color w:val="000000"/>
          <w:lang w:eastAsia="hr-HR"/>
        </w:rPr>
        <w:t xml:space="preserve">nica da je osječka Tvrđa </w:t>
      </w:r>
      <w:r w:rsidRPr="00D37989">
        <w:rPr>
          <w:rFonts w:ascii="Cambria" w:hAnsi="Cambria" w:cs="Calibri"/>
          <w:color w:val="000000"/>
          <w:lang w:eastAsia="hr-HR"/>
        </w:rPr>
        <w:t xml:space="preserve"> primjer savršeno postignutog ambijentalnog sklada vojne utvrde (fortifikacije) i pravilno organiziranog gradskog života (urbanizma) </w:t>
      </w:r>
      <w:r>
        <w:rPr>
          <w:rFonts w:ascii="Cambria" w:hAnsi="Cambria" w:cs="Calibri"/>
          <w:color w:val="000000"/>
          <w:lang w:eastAsia="hr-HR"/>
        </w:rPr>
        <w:t>koja sadrži istovremeno elemente</w:t>
      </w:r>
      <w:r w:rsidRPr="00D37989">
        <w:rPr>
          <w:rFonts w:ascii="Cambria" w:hAnsi="Cambria" w:cs="Calibri"/>
          <w:color w:val="000000"/>
          <w:lang w:eastAsia="hr-HR"/>
        </w:rPr>
        <w:t xml:space="preserve"> vjerskog i duhovnog života.</w:t>
      </w:r>
      <w:r w:rsidR="004E3BD1">
        <w:rPr>
          <w:rFonts w:ascii="Cambria" w:hAnsi="Cambria" w:cs="Calibri"/>
          <w:color w:val="000000"/>
          <w:lang w:eastAsia="hr-HR"/>
        </w:rPr>
        <w:t xml:space="preserve"> </w:t>
      </w:r>
      <w:r w:rsidR="00F70462">
        <w:rPr>
          <w:rStyle w:val="Referencafusnote"/>
          <w:rFonts w:ascii="Cambria" w:hAnsi="Cambria" w:cs="Calibri"/>
          <w:color w:val="000000"/>
          <w:lang w:eastAsia="hr-HR"/>
        </w:rPr>
        <w:footnoteReference w:id="12"/>
      </w:r>
      <w:r w:rsidR="00C72A01">
        <w:rPr>
          <w:rFonts w:ascii="Cambria" w:hAnsi="Cambria" w:cs="Calibri"/>
          <w:color w:val="000000"/>
          <w:lang w:eastAsia="hr-HR"/>
        </w:rPr>
        <w:t xml:space="preserve"> Na području</w:t>
      </w:r>
      <w:r w:rsidR="00B4730A">
        <w:rPr>
          <w:rFonts w:ascii="Cambria" w:hAnsi="Cambria" w:cs="Calibri"/>
          <w:color w:val="000000"/>
          <w:lang w:eastAsia="hr-HR"/>
        </w:rPr>
        <w:t xml:space="preserve"> Tvrđe se nalazi </w:t>
      </w:r>
      <w:r w:rsidR="003C366C">
        <w:rPr>
          <w:rFonts w:ascii="Cambria" w:hAnsi="Cambria" w:cs="Calibri"/>
          <w:color w:val="000000"/>
          <w:lang w:eastAsia="hr-HR"/>
        </w:rPr>
        <w:t>četrnaest</w:t>
      </w:r>
      <w:r w:rsidR="00F250DF">
        <w:rPr>
          <w:rFonts w:ascii="Cambria" w:hAnsi="Cambria" w:cs="Calibri"/>
          <w:color w:val="000000"/>
          <w:lang w:eastAsia="hr-HR"/>
        </w:rPr>
        <w:t xml:space="preserve"> zdanja</w:t>
      </w:r>
      <w:r w:rsidR="00F363A1">
        <w:rPr>
          <w:rFonts w:ascii="Cambria" w:hAnsi="Cambria" w:cs="Calibri"/>
          <w:color w:val="000000"/>
          <w:lang w:eastAsia="hr-HR"/>
        </w:rPr>
        <w:t xml:space="preserve"> profane gradite</w:t>
      </w:r>
      <w:r w:rsidR="003C366C">
        <w:rPr>
          <w:rFonts w:ascii="Cambria" w:hAnsi="Cambria" w:cs="Calibri"/>
          <w:color w:val="000000"/>
          <w:lang w:eastAsia="hr-HR"/>
        </w:rPr>
        <w:t>ljske baštine te dvije</w:t>
      </w:r>
      <w:r w:rsidR="00F250DF">
        <w:rPr>
          <w:rFonts w:ascii="Cambria" w:hAnsi="Cambria" w:cs="Calibri"/>
          <w:color w:val="000000"/>
          <w:lang w:eastAsia="hr-HR"/>
        </w:rPr>
        <w:t xml:space="preserve"> građevine</w:t>
      </w:r>
      <w:r w:rsidR="00F363A1">
        <w:rPr>
          <w:rFonts w:ascii="Cambria" w:hAnsi="Cambria" w:cs="Calibri"/>
          <w:color w:val="000000"/>
          <w:lang w:eastAsia="hr-HR"/>
        </w:rPr>
        <w:t xml:space="preserve"> sakralne graditeljske baštine upisanih u Registar kulturnih dobara pri Ministarstvu kulture (Anex 1</w:t>
      </w:r>
      <w:r w:rsidR="008605DF">
        <w:rPr>
          <w:rFonts w:ascii="Cambria" w:hAnsi="Cambria" w:cs="Calibri"/>
          <w:color w:val="000000"/>
          <w:lang w:eastAsia="hr-HR"/>
        </w:rPr>
        <w:t xml:space="preserve"> – tablica 1</w:t>
      </w:r>
      <w:r w:rsidR="00F363A1">
        <w:rPr>
          <w:rFonts w:ascii="Cambria" w:hAnsi="Cambria" w:cs="Calibri"/>
          <w:color w:val="000000"/>
          <w:lang w:eastAsia="hr-HR"/>
        </w:rPr>
        <w:t xml:space="preserve">). </w:t>
      </w:r>
    </w:p>
    <w:p w:rsidR="00881040" w:rsidRDefault="00881040" w:rsidP="001975EB">
      <w:pPr>
        <w:autoSpaceDE w:val="0"/>
        <w:autoSpaceDN w:val="0"/>
        <w:adjustRightInd w:val="0"/>
        <w:spacing w:before="40" w:after="40"/>
        <w:jc w:val="both"/>
        <w:rPr>
          <w:rFonts w:ascii="Cambria" w:hAnsi="Cambria" w:cs="Calibri"/>
          <w:color w:val="000000"/>
          <w:lang w:eastAsia="hr-HR"/>
        </w:rPr>
      </w:pPr>
    </w:p>
    <w:p w:rsidR="00881040" w:rsidRPr="00881040" w:rsidRDefault="004176C3" w:rsidP="004176C3">
      <w:pPr>
        <w:tabs>
          <w:tab w:val="left" w:pos="1680"/>
        </w:tabs>
        <w:spacing w:before="40" w:after="40"/>
        <w:ind w:left="1680" w:hanging="120"/>
        <w:rPr>
          <w:rFonts w:ascii="Cambria" w:hAnsi="Cambria" w:cs="Calibri"/>
          <w:color w:val="000000"/>
          <w:lang w:eastAsia="hr-HR"/>
        </w:rPr>
      </w:pPr>
      <w:r>
        <w:rPr>
          <w:rFonts w:ascii="Cambria" w:hAnsi="Cambria"/>
          <w:b/>
          <w:i/>
          <w:color w:val="666633"/>
        </w:rPr>
        <w:t xml:space="preserve">2.1.1.1. </w:t>
      </w:r>
      <w:r w:rsidR="00881040" w:rsidRPr="00881040">
        <w:rPr>
          <w:rFonts w:ascii="Cambria" w:hAnsi="Cambria"/>
          <w:b/>
          <w:i/>
          <w:color w:val="666633"/>
        </w:rPr>
        <w:t>Kratki povijesni pregled nastanka Tvrđe</w:t>
      </w:r>
    </w:p>
    <w:p w:rsidR="00881040" w:rsidRDefault="00881040" w:rsidP="001975EB">
      <w:pPr>
        <w:spacing w:before="40" w:after="40"/>
        <w:ind w:firstLine="960"/>
        <w:rPr>
          <w:rFonts w:ascii="Cambria" w:hAnsi="Cambria" w:cs="Calibri"/>
          <w:color w:val="000000"/>
          <w:lang w:eastAsia="hr-HR"/>
        </w:rPr>
      </w:pPr>
    </w:p>
    <w:p w:rsidR="003266DC" w:rsidRDefault="00B517B6" w:rsidP="001975EB">
      <w:pPr>
        <w:autoSpaceDE w:val="0"/>
        <w:autoSpaceDN w:val="0"/>
        <w:adjustRightInd w:val="0"/>
        <w:spacing w:before="40" w:after="40"/>
        <w:jc w:val="both"/>
        <w:rPr>
          <w:rFonts w:ascii="Cambria" w:hAnsi="Cambria" w:cs="Calibri"/>
          <w:color w:val="000000"/>
          <w:lang w:eastAsia="hr-HR"/>
        </w:rPr>
      </w:pPr>
      <w:r>
        <w:rPr>
          <w:rFonts w:ascii="Cambria" w:hAnsi="Cambria" w:cs="Calibri"/>
          <w:noProof/>
          <w:color w:val="000000"/>
          <w:lang w:eastAsia="hr-HR"/>
        </w:rPr>
        <mc:AlternateContent>
          <mc:Choice Requires="wps">
            <w:drawing>
              <wp:anchor distT="0" distB="0" distL="114300" distR="114300" simplePos="0" relativeHeight="251602944" behindDoc="0" locked="0" layoutInCell="1" allowOverlap="1" wp14:anchorId="1944CBFD" wp14:editId="7F525A6F">
                <wp:simplePos x="0" y="0"/>
                <wp:positionH relativeFrom="column">
                  <wp:posOffset>3089910</wp:posOffset>
                </wp:positionH>
                <wp:positionV relativeFrom="paragraph">
                  <wp:posOffset>999490</wp:posOffset>
                </wp:positionV>
                <wp:extent cx="1066800" cy="228600"/>
                <wp:effectExtent l="3810" t="0" r="0" b="2540"/>
                <wp:wrapNone/>
                <wp:docPr id="2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644" w:rsidRPr="00650D03" w:rsidRDefault="00715644" w:rsidP="00C41656">
                            <w:pPr>
                              <w:autoSpaceDE w:val="0"/>
                              <w:autoSpaceDN w:val="0"/>
                              <w:adjustRightInd w:val="0"/>
                              <w:spacing w:after="200"/>
                              <w:jc w:val="both"/>
                              <w:rPr>
                                <w:rFonts w:ascii="Cambria" w:hAnsi="Cambria" w:cs="Calibri"/>
                                <w:color w:val="666633"/>
                                <w:sz w:val="20"/>
                                <w:szCs w:val="20"/>
                                <w:lang w:eastAsia="hr-HR"/>
                              </w:rPr>
                            </w:pPr>
                            <w:r w:rsidRPr="00650D03">
                              <w:rPr>
                                <w:rFonts w:ascii="Cambria" w:hAnsi="Cambria" w:cs="Calibri"/>
                                <w:color w:val="666633"/>
                                <w:sz w:val="20"/>
                                <w:szCs w:val="20"/>
                                <w:lang w:eastAsia="hr-HR"/>
                              </w:rPr>
                              <w:t xml:space="preserve">Slika 2.1. </w:t>
                            </w:r>
                            <w:r>
                              <w:rPr>
                                <w:rFonts w:ascii="Cambria" w:hAnsi="Cambria" w:cs="Calibri"/>
                                <w:color w:val="666633"/>
                                <w:sz w:val="20"/>
                                <w:szCs w:val="20"/>
                                <w:lang w:eastAsia="hr-HR"/>
                              </w:rPr>
                              <w:t xml:space="preserve"> </w:t>
                            </w:r>
                            <w:r w:rsidRPr="00650D03">
                              <w:rPr>
                                <w:rFonts w:ascii="Cambria" w:hAnsi="Cambria" w:cs="Calibri"/>
                                <w:color w:val="666633"/>
                                <w:sz w:val="20"/>
                                <w:szCs w:val="20"/>
                                <w:lang w:eastAsia="hr-HR"/>
                              </w:rPr>
                              <w:t xml:space="preserve">Tvrđa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4CBFD" id="Text Box 13" o:spid="_x0000_s1030" type="#_x0000_t202" style="position:absolute;left:0;text-align:left;margin-left:243.3pt;margin-top:78.7pt;width:84pt;height:1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4ihQIAABk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" stroked="f">
                <v:textbox>
                  <w:txbxContent>
                    <w:p w:rsidR="00715644" w:rsidRPr="00650D03" w:rsidRDefault="00715644" w:rsidP="00C41656">
                      <w:pPr>
                        <w:autoSpaceDE w:val="0"/>
                        <w:autoSpaceDN w:val="0"/>
                        <w:adjustRightInd w:val="0"/>
                        <w:spacing w:after="200"/>
                        <w:jc w:val="both"/>
                        <w:rPr>
                          <w:rFonts w:ascii="Cambria" w:hAnsi="Cambria" w:cs="Calibri"/>
                          <w:color w:val="666633"/>
                          <w:sz w:val="20"/>
                          <w:szCs w:val="20"/>
                          <w:lang w:eastAsia="hr-HR"/>
                        </w:rPr>
                      </w:pPr>
                      <w:r w:rsidRPr="00650D03">
                        <w:rPr>
                          <w:rFonts w:ascii="Cambria" w:hAnsi="Cambria" w:cs="Calibri"/>
                          <w:color w:val="666633"/>
                          <w:sz w:val="20"/>
                          <w:szCs w:val="20"/>
                          <w:lang w:eastAsia="hr-HR"/>
                        </w:rPr>
                        <w:t xml:space="preserve">Slika 2.1. </w:t>
                      </w:r>
                      <w:r>
                        <w:rPr>
                          <w:rFonts w:ascii="Cambria" w:hAnsi="Cambria" w:cs="Calibri"/>
                          <w:color w:val="666633"/>
                          <w:sz w:val="20"/>
                          <w:szCs w:val="20"/>
                          <w:lang w:eastAsia="hr-HR"/>
                        </w:rPr>
                        <w:t xml:space="preserve"> </w:t>
                      </w:r>
                      <w:r w:rsidRPr="00650D03">
                        <w:rPr>
                          <w:rFonts w:ascii="Cambria" w:hAnsi="Cambria" w:cs="Calibri"/>
                          <w:color w:val="666633"/>
                          <w:sz w:val="20"/>
                          <w:szCs w:val="20"/>
                          <w:lang w:eastAsia="hr-HR"/>
                        </w:rPr>
                        <w:t xml:space="preserve">Tvrđa </w:t>
                      </w:r>
                    </w:p>
                  </w:txbxContent>
                </v:textbox>
              </v:shape>
            </w:pict>
          </mc:Fallback>
        </mc:AlternateContent>
      </w:r>
      <w:r w:rsidR="003266DC">
        <w:rPr>
          <w:rFonts w:ascii="Cambria" w:hAnsi="Cambria" w:cs="Calibri"/>
          <w:color w:val="000000"/>
          <w:lang w:eastAsia="hr-HR"/>
        </w:rPr>
        <w:t>Tvrđa je planski građena od strane austrijskih</w:t>
      </w:r>
      <w:r w:rsidR="003266DC" w:rsidRPr="00A26E51">
        <w:rPr>
          <w:rFonts w:ascii="Cambria" w:hAnsi="Cambria" w:cs="Calibri"/>
          <w:color w:val="000000"/>
          <w:lang w:eastAsia="hr-HR"/>
        </w:rPr>
        <w:t xml:space="preserve"> vlasti</w:t>
      </w:r>
      <w:r w:rsidR="003266DC">
        <w:rPr>
          <w:rFonts w:ascii="Cambria" w:hAnsi="Cambria" w:cs="Calibri"/>
          <w:color w:val="000000"/>
          <w:lang w:eastAsia="hr-HR"/>
        </w:rPr>
        <w:t xml:space="preserve"> u razdoblju 1712. – 1722.  </w:t>
      </w:r>
      <w:r w:rsidR="003266DC" w:rsidRPr="00A26E51">
        <w:rPr>
          <w:rFonts w:ascii="Cambria" w:hAnsi="Cambria" w:cs="Calibri"/>
          <w:color w:val="000000"/>
          <w:lang w:eastAsia="hr-HR"/>
        </w:rPr>
        <w:t>kada je, uglavnom, dovršena, iako su gradnje manjega opsega nastavljane do 60-ih godina 18. stoljeća.</w:t>
      </w:r>
      <w:r w:rsidR="003266DC">
        <w:rPr>
          <w:rFonts w:ascii="Cambria" w:hAnsi="Cambria" w:cs="Calibri"/>
          <w:color w:val="000000"/>
          <w:lang w:eastAsia="hr-HR"/>
        </w:rPr>
        <w:t xml:space="preserve"> </w:t>
      </w:r>
      <w:r w:rsidR="003266DC" w:rsidRPr="00A26E51">
        <w:rPr>
          <w:rFonts w:ascii="Cambria" w:hAnsi="Cambria" w:cs="Calibri"/>
          <w:color w:val="000000"/>
          <w:lang w:eastAsia="hr-HR"/>
        </w:rPr>
        <w:t>U nove zidine ugrađen</w:t>
      </w:r>
      <w:r w:rsidR="009E5F68">
        <w:rPr>
          <w:rFonts w:ascii="Cambria" w:hAnsi="Cambria" w:cs="Calibri"/>
          <w:color w:val="000000"/>
          <w:lang w:eastAsia="hr-HR"/>
        </w:rPr>
        <w:t>e su srednjovjekovno - osmanske zidine</w:t>
      </w:r>
      <w:r w:rsidR="00C0216C">
        <w:rPr>
          <w:rFonts w:ascii="Cambria" w:hAnsi="Cambria" w:cs="Calibri"/>
          <w:color w:val="000000"/>
          <w:lang w:eastAsia="hr-HR"/>
        </w:rPr>
        <w:t>. Tvrđa se sastojala od osam</w:t>
      </w:r>
      <w:r w:rsidR="003266DC" w:rsidRPr="00A26E51">
        <w:rPr>
          <w:rFonts w:ascii="Cambria" w:hAnsi="Cambria" w:cs="Calibri"/>
          <w:color w:val="000000"/>
          <w:lang w:eastAsia="hr-HR"/>
        </w:rPr>
        <w:t xml:space="preserve"> basti</w:t>
      </w:r>
      <w:r w:rsidR="003266DC">
        <w:rPr>
          <w:rFonts w:ascii="Cambria" w:hAnsi="Cambria" w:cs="Calibri"/>
          <w:color w:val="000000"/>
          <w:lang w:eastAsia="hr-HR"/>
        </w:rPr>
        <w:t xml:space="preserve">ona </w:t>
      </w:r>
      <w:r w:rsidR="003266DC" w:rsidRPr="00A26E51">
        <w:rPr>
          <w:rFonts w:ascii="Cambria" w:hAnsi="Cambria" w:cs="Calibri"/>
          <w:color w:val="000000"/>
          <w:lang w:eastAsia="hr-HR"/>
        </w:rPr>
        <w:t xml:space="preserve">smještenih od istoka prema zapadu oko gradske jezgre, tvrđavskog roga, zaštitnog zida i jarka - te zaštitne utvrde opasane s vanjske strane </w:t>
      </w:r>
      <w:r w:rsidR="003266DC">
        <w:rPr>
          <w:rFonts w:ascii="Cambria" w:hAnsi="Cambria" w:cs="Calibri"/>
          <w:color w:val="000000"/>
          <w:lang w:eastAsia="hr-HR"/>
        </w:rPr>
        <w:t>glasijama.</w:t>
      </w:r>
    </w:p>
    <w:p w:rsidR="003266DC" w:rsidRPr="00891CA1" w:rsidRDefault="00920DB1" w:rsidP="001975EB">
      <w:pPr>
        <w:autoSpaceDE w:val="0"/>
        <w:autoSpaceDN w:val="0"/>
        <w:adjustRightInd w:val="0"/>
        <w:spacing w:before="40" w:after="40"/>
        <w:jc w:val="both"/>
      </w:pPr>
      <w:r>
        <w:rPr>
          <w:rFonts w:ascii="Cambria" w:hAnsi="Cambria" w:cs="Calibri"/>
          <w:noProof/>
          <w:color w:val="000000"/>
          <w:lang w:eastAsia="hr-HR"/>
        </w:rPr>
        <mc:AlternateContent>
          <mc:Choice Requires="wps">
            <w:drawing>
              <wp:anchor distT="0" distB="0" distL="114300" distR="114300" simplePos="0" relativeHeight="251606016" behindDoc="0" locked="0" layoutInCell="1" allowOverlap="1" wp14:anchorId="15645701" wp14:editId="456A6C72">
                <wp:simplePos x="0" y="0"/>
                <wp:positionH relativeFrom="column">
                  <wp:posOffset>-72390</wp:posOffset>
                </wp:positionH>
                <wp:positionV relativeFrom="paragraph">
                  <wp:posOffset>125095</wp:posOffset>
                </wp:positionV>
                <wp:extent cx="3064510" cy="2232025"/>
                <wp:effectExtent l="3810" t="1270" r="0" b="0"/>
                <wp:wrapNone/>
                <wp:docPr id="20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223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B517B6" w:rsidRDefault="00715644" w:rsidP="00B517B6">
                            <w:pPr>
                              <w:autoSpaceDE w:val="0"/>
                              <w:autoSpaceDN w:val="0"/>
                              <w:adjustRightInd w:val="0"/>
                              <w:jc w:val="both"/>
                              <w:rPr>
                                <w:rFonts w:ascii="Cambria" w:hAnsi="Cambria" w:cs="Calibri"/>
                                <w:color w:val="000000"/>
                                <w:lang w:eastAsia="hr-HR"/>
                              </w:rPr>
                            </w:pPr>
                            <w:r w:rsidRPr="00A26E51">
                              <w:rPr>
                                <w:rFonts w:ascii="Cambria" w:hAnsi="Cambria" w:cs="Calibri"/>
                                <w:color w:val="000000"/>
                                <w:lang w:eastAsia="hr-HR"/>
                              </w:rPr>
                              <w:t>Tvrđa je u prvoj polovici 18. stoljeća promijenila svoj izgled. Izgrađene su zgrade za potrebe vojske, crkve, samostani i građanske kuće u baroknom slogu. U Tvrđi su 1729. otvoreni gimnazija, tiskara (1735.) i njemačko kazalište, a proveden je i javni vodovod i kanalizacija</w:t>
                            </w:r>
                            <w:r>
                              <w:rPr>
                                <w:rFonts w:ascii="Cambria" w:hAnsi="Cambria" w:cs="Calibri"/>
                                <w:color w:val="000000"/>
                                <w:lang w:eastAsia="hr-H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45701" id="Text Box 22" o:spid="_x0000_s1031" type="#_x0000_t202" style="position:absolute;left:0;text-align:left;margin-left:-5.7pt;margin-top:9.85pt;width:241.3pt;height:175.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6ougIAAMQ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" filled="f" stroked="f">
                <v:textbox>
                  <w:txbxContent>
                    <w:p w:rsidR="00715644" w:rsidRPr="00B517B6" w:rsidRDefault="00715644" w:rsidP="00B517B6">
                      <w:pPr>
                        <w:autoSpaceDE w:val="0"/>
                        <w:autoSpaceDN w:val="0"/>
                        <w:adjustRightInd w:val="0"/>
                        <w:jc w:val="both"/>
                        <w:rPr>
                          <w:rFonts w:ascii="Cambria" w:hAnsi="Cambria" w:cs="Calibri"/>
                          <w:color w:val="000000"/>
                          <w:lang w:eastAsia="hr-HR"/>
                        </w:rPr>
                      </w:pPr>
                      <w:r w:rsidRPr="00A26E51">
                        <w:rPr>
                          <w:rFonts w:ascii="Cambria" w:hAnsi="Cambria" w:cs="Calibri"/>
                          <w:color w:val="000000"/>
                          <w:lang w:eastAsia="hr-HR"/>
                        </w:rPr>
                        <w:t>Tvrđa je u prvoj polovici 18. stoljeća promijenila svoj izgled. Izgrađene su zgrade za potrebe vojske, crkve, samostani i građanske kuće u baroknom slogu. U Tvrđi su 1729. otvoreni gimnazija, tiskara (1735.) i njemačko kazalište, a proveden je i javni vodovod i kanalizacija</w:t>
                      </w:r>
                      <w:r>
                        <w:rPr>
                          <w:rFonts w:ascii="Cambria" w:hAnsi="Cambria" w:cs="Calibri"/>
                          <w:color w:val="000000"/>
                          <w:lang w:eastAsia="hr-HR"/>
                        </w:rPr>
                        <w:t>.</w:t>
                      </w:r>
                    </w:p>
                  </w:txbxContent>
                </v:textbox>
              </v:shape>
            </w:pict>
          </mc:Fallback>
        </mc:AlternateContent>
      </w:r>
      <w:r>
        <w:rPr>
          <w:rFonts w:ascii="Cambria" w:hAnsi="Cambria" w:cs="Calibri"/>
          <w:noProof/>
          <w:color w:val="000000"/>
          <w:lang w:eastAsia="hr-HR"/>
        </w:rPr>
        <mc:AlternateContent>
          <mc:Choice Requires="wps">
            <w:drawing>
              <wp:anchor distT="0" distB="0" distL="114300" distR="114300" simplePos="0" relativeHeight="251603968" behindDoc="0" locked="0" layoutInCell="1" allowOverlap="1" wp14:anchorId="1ECF3C44" wp14:editId="0F47B0EE">
                <wp:simplePos x="0" y="0"/>
                <wp:positionH relativeFrom="column">
                  <wp:posOffset>3088640</wp:posOffset>
                </wp:positionH>
                <wp:positionV relativeFrom="paragraph">
                  <wp:posOffset>133985</wp:posOffset>
                </wp:positionV>
                <wp:extent cx="2783205" cy="1642745"/>
                <wp:effectExtent l="2540" t="635" r="0" b="4445"/>
                <wp:wrapNone/>
                <wp:docPr id="2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164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
                              <w:rPr>
                                <w:noProof/>
                                <w:lang w:eastAsia="hr-HR"/>
                              </w:rPr>
                              <w:drawing>
                                <wp:inline distT="0" distB="0" distL="0" distR="0" wp14:anchorId="64F7789A" wp14:editId="04DAA6AF">
                                  <wp:extent cx="2600325" cy="1552575"/>
                                  <wp:effectExtent l="0" t="0" r="9525" b="9525"/>
                                  <wp:docPr id="18" name="Slika 18" descr="Tvrđa_slika_obrublj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vrđa_slika_obrublje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0325" cy="1552575"/>
                                          </a:xfrm>
                                          <a:prstGeom prst="rect">
                                            <a:avLst/>
                                          </a:prstGeom>
                                          <a:noFill/>
                                          <a:ln>
                                            <a:noFill/>
                                          </a:ln>
                                        </pic:spPr>
                                      </pic:pic>
                                    </a:graphicData>
                                  </a:graphic>
                                </wp:inline>
                              </w:drawing>
                            </w:r>
                          </w:p>
                          <w:p w:rsidR="00715644" w:rsidRPr="00B5722A" w:rsidRDefault="00715644" w:rsidP="00B517B6">
                            <w:pPr>
                              <w:rPr>
                                <w:rFonts w:ascii="Cambria" w:hAnsi="Cambria" w:cs="Calibri"/>
                                <w:sz w:val="16"/>
                                <w:szCs w:val="16"/>
                              </w:rPr>
                            </w:pPr>
                            <w:r w:rsidRPr="00B5722A">
                              <w:rPr>
                                <w:rFonts w:ascii="Cambria" w:hAnsi="Cambria" w:cs="Calibri"/>
                                <w:sz w:val="16"/>
                                <w:szCs w:val="16"/>
                              </w:rPr>
                              <w:t>Izvor: TZ Osječko – baranjske županije</w:t>
                            </w:r>
                          </w:p>
                          <w:p w:rsidR="00715644" w:rsidRDefault="0071564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CF3C44" id="Text Box 16" o:spid="_x0000_s1032" type="#_x0000_t202" style="position:absolute;left:0;text-align:left;margin-left:243.2pt;margin-top:10.55pt;width:219.15pt;height:129.35pt;z-index:25160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" filled="f" stroked="f">
                <v:textbox style="mso-fit-shape-to-text:t">
                  <w:txbxContent>
                    <w:p w:rsidR="00715644" w:rsidRDefault="00715644">
                      <w:r>
                        <w:rPr>
                          <w:noProof/>
                          <w:lang w:eastAsia="hr-HR"/>
                        </w:rPr>
                        <w:drawing>
                          <wp:inline distT="0" distB="0" distL="0" distR="0" wp14:anchorId="64F7789A" wp14:editId="04DAA6AF">
                            <wp:extent cx="2600325" cy="1552575"/>
                            <wp:effectExtent l="0" t="0" r="9525" b="9525"/>
                            <wp:docPr id="18" name="Slika 18" descr="Tvrđa_slika_obrublj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vrđa_slika_obrublje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0325" cy="1552575"/>
                                    </a:xfrm>
                                    <a:prstGeom prst="rect">
                                      <a:avLst/>
                                    </a:prstGeom>
                                    <a:noFill/>
                                    <a:ln>
                                      <a:noFill/>
                                    </a:ln>
                                  </pic:spPr>
                                </pic:pic>
                              </a:graphicData>
                            </a:graphic>
                          </wp:inline>
                        </w:drawing>
                      </w:r>
                    </w:p>
                    <w:p w:rsidR="00715644" w:rsidRPr="00B5722A" w:rsidRDefault="00715644" w:rsidP="00B517B6">
                      <w:pPr>
                        <w:rPr>
                          <w:rFonts w:ascii="Cambria" w:hAnsi="Cambria" w:cs="Calibri"/>
                          <w:sz w:val="16"/>
                          <w:szCs w:val="16"/>
                        </w:rPr>
                      </w:pPr>
                      <w:r w:rsidRPr="00B5722A">
                        <w:rPr>
                          <w:rFonts w:ascii="Cambria" w:hAnsi="Cambria" w:cs="Calibri"/>
                          <w:sz w:val="16"/>
                          <w:szCs w:val="16"/>
                        </w:rPr>
                        <w:t>Izvor: TZ Osječko – baranjske županije</w:t>
                      </w:r>
                    </w:p>
                    <w:p w:rsidR="00715644" w:rsidRDefault="00715644"/>
                  </w:txbxContent>
                </v:textbox>
              </v:shape>
            </w:pict>
          </mc:Fallback>
        </mc:AlternateContent>
      </w:r>
    </w:p>
    <w:p w:rsidR="003266DC" w:rsidRDefault="003266DC" w:rsidP="001975EB">
      <w:pPr>
        <w:autoSpaceDE w:val="0"/>
        <w:autoSpaceDN w:val="0"/>
        <w:adjustRightInd w:val="0"/>
        <w:spacing w:before="40" w:after="40"/>
        <w:jc w:val="both"/>
        <w:rPr>
          <w:rFonts w:ascii="Cambria" w:hAnsi="Cambria" w:cs="Calibri"/>
          <w:color w:val="000000"/>
          <w:lang w:eastAsia="hr-HR"/>
        </w:rPr>
      </w:pPr>
    </w:p>
    <w:p w:rsidR="003266DC" w:rsidRDefault="003266DC" w:rsidP="001975EB">
      <w:pPr>
        <w:autoSpaceDE w:val="0"/>
        <w:autoSpaceDN w:val="0"/>
        <w:adjustRightInd w:val="0"/>
        <w:spacing w:before="40" w:after="40"/>
        <w:jc w:val="both"/>
        <w:rPr>
          <w:rFonts w:ascii="Cambria" w:hAnsi="Cambria" w:cs="Calibri"/>
          <w:color w:val="000000"/>
          <w:lang w:eastAsia="hr-HR"/>
        </w:rPr>
      </w:pPr>
    </w:p>
    <w:p w:rsidR="003266DC" w:rsidRDefault="003266DC" w:rsidP="001975EB">
      <w:pPr>
        <w:autoSpaceDE w:val="0"/>
        <w:autoSpaceDN w:val="0"/>
        <w:adjustRightInd w:val="0"/>
        <w:spacing w:before="40" w:after="40"/>
        <w:jc w:val="both"/>
        <w:rPr>
          <w:rFonts w:ascii="Cambria" w:hAnsi="Cambria" w:cs="Calibri"/>
          <w:color w:val="000000"/>
          <w:lang w:eastAsia="hr-HR"/>
        </w:rPr>
      </w:pPr>
    </w:p>
    <w:p w:rsidR="00881040" w:rsidRDefault="00881040" w:rsidP="001975EB">
      <w:pPr>
        <w:autoSpaceDE w:val="0"/>
        <w:autoSpaceDN w:val="0"/>
        <w:adjustRightInd w:val="0"/>
        <w:spacing w:before="40" w:after="40"/>
        <w:jc w:val="both"/>
        <w:rPr>
          <w:rFonts w:ascii="Cambria" w:hAnsi="Cambria" w:cs="Calibri"/>
          <w:color w:val="000000"/>
          <w:lang w:eastAsia="hr-HR"/>
        </w:rPr>
      </w:pPr>
    </w:p>
    <w:p w:rsidR="00F70462" w:rsidRDefault="00F70462" w:rsidP="001975EB">
      <w:pPr>
        <w:autoSpaceDE w:val="0"/>
        <w:autoSpaceDN w:val="0"/>
        <w:adjustRightInd w:val="0"/>
        <w:spacing w:before="40" w:after="40"/>
        <w:jc w:val="both"/>
        <w:rPr>
          <w:rFonts w:ascii="Cambria" w:hAnsi="Cambria" w:cs="Calibri"/>
          <w:color w:val="000000"/>
          <w:lang w:eastAsia="hr-HR"/>
        </w:rPr>
      </w:pPr>
    </w:p>
    <w:p w:rsidR="00C41656" w:rsidRDefault="00C41656" w:rsidP="001975EB">
      <w:pPr>
        <w:autoSpaceDE w:val="0"/>
        <w:autoSpaceDN w:val="0"/>
        <w:adjustRightInd w:val="0"/>
        <w:spacing w:before="40" w:after="40"/>
        <w:jc w:val="both"/>
        <w:rPr>
          <w:rFonts w:ascii="Cambria" w:hAnsi="Cambria" w:cs="Calibri"/>
          <w:color w:val="000000"/>
          <w:lang w:eastAsia="hr-HR"/>
        </w:rPr>
      </w:pPr>
    </w:p>
    <w:p w:rsidR="00C41656" w:rsidRPr="00C41656" w:rsidRDefault="00C41656" w:rsidP="001975EB">
      <w:pPr>
        <w:autoSpaceDE w:val="0"/>
        <w:autoSpaceDN w:val="0"/>
        <w:adjustRightInd w:val="0"/>
        <w:spacing w:before="40" w:after="40"/>
        <w:ind w:firstLine="1202"/>
        <w:jc w:val="both"/>
        <w:rPr>
          <w:rFonts w:ascii="Cambria" w:hAnsi="Cambria" w:cs="Calibri"/>
          <w:color w:val="808000"/>
          <w:sz w:val="20"/>
          <w:szCs w:val="20"/>
          <w:lang w:eastAsia="hr-HR"/>
        </w:rPr>
      </w:pPr>
    </w:p>
    <w:p w:rsidR="00C41656" w:rsidRDefault="00920DB1" w:rsidP="001975EB">
      <w:pPr>
        <w:autoSpaceDE w:val="0"/>
        <w:autoSpaceDN w:val="0"/>
        <w:adjustRightInd w:val="0"/>
        <w:spacing w:before="40" w:after="40"/>
        <w:jc w:val="both"/>
        <w:rPr>
          <w:rFonts w:ascii="Cambria" w:hAnsi="Cambria" w:cs="Calibri"/>
          <w:color w:val="000000"/>
          <w:lang w:eastAsia="hr-HR"/>
        </w:rPr>
      </w:pPr>
      <w:r>
        <w:rPr>
          <w:rFonts w:ascii="Cambria" w:hAnsi="Cambria" w:cs="Calibri"/>
          <w:noProof/>
          <w:color w:val="000000"/>
          <w:lang w:eastAsia="hr-HR"/>
        </w:rPr>
        <mc:AlternateContent>
          <mc:Choice Requires="wps">
            <w:drawing>
              <wp:anchor distT="0" distB="0" distL="114300" distR="114300" simplePos="0" relativeHeight="251604992" behindDoc="0" locked="0" layoutInCell="1" allowOverlap="1" wp14:anchorId="4C5B6517" wp14:editId="6941F9E5">
                <wp:simplePos x="0" y="0"/>
                <wp:positionH relativeFrom="column">
                  <wp:posOffset>3105150</wp:posOffset>
                </wp:positionH>
                <wp:positionV relativeFrom="paragraph">
                  <wp:posOffset>147955</wp:posOffset>
                </wp:positionV>
                <wp:extent cx="2057400" cy="228600"/>
                <wp:effectExtent l="0" t="0" r="0" b="4445"/>
                <wp:wrapNone/>
                <wp:docPr id="20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B5722A" w:rsidRDefault="00715644">
                            <w:pPr>
                              <w:rPr>
                                <w:rFonts w:ascii="Cambria" w:hAnsi="Cambria" w:cs="Calibr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B6517" id="Text Box 19" o:spid="_x0000_s1033" type="#_x0000_t202" style="position:absolute;left:0;text-align:left;margin-left:244.5pt;margin-top:11.65pt;width:162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KquQ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" filled="f" stroked="f">
                <v:textbox>
                  <w:txbxContent>
                    <w:p w:rsidR="00715644" w:rsidRPr="00B5722A" w:rsidRDefault="00715644">
                      <w:pPr>
                        <w:rPr>
                          <w:rFonts w:ascii="Cambria" w:hAnsi="Cambria" w:cs="Calibri"/>
                          <w:sz w:val="16"/>
                          <w:szCs w:val="16"/>
                        </w:rPr>
                      </w:pPr>
                    </w:p>
                  </w:txbxContent>
                </v:textbox>
              </v:shape>
            </w:pict>
          </mc:Fallback>
        </mc:AlternateContent>
      </w:r>
    </w:p>
    <w:p w:rsidR="006B5638" w:rsidRDefault="006B5638" w:rsidP="001975EB">
      <w:pPr>
        <w:autoSpaceDE w:val="0"/>
        <w:autoSpaceDN w:val="0"/>
        <w:adjustRightInd w:val="0"/>
        <w:spacing w:before="40" w:after="40"/>
        <w:jc w:val="both"/>
        <w:rPr>
          <w:rFonts w:ascii="Cambria" w:hAnsi="Cambria" w:cs="Calibri"/>
          <w:color w:val="000000"/>
          <w:lang w:eastAsia="hr-HR"/>
        </w:rPr>
      </w:pPr>
    </w:p>
    <w:p w:rsidR="00B517B6" w:rsidRPr="003266DC" w:rsidRDefault="00B517B6" w:rsidP="00B517B6">
      <w:pPr>
        <w:autoSpaceDE w:val="0"/>
        <w:autoSpaceDN w:val="0"/>
        <w:adjustRightInd w:val="0"/>
        <w:jc w:val="both"/>
      </w:pPr>
      <w:r w:rsidRPr="00A26E51">
        <w:rPr>
          <w:rFonts w:ascii="Cambria" w:hAnsi="Cambria" w:cs="Calibri"/>
          <w:color w:val="000000"/>
          <w:lang w:eastAsia="hr-HR"/>
        </w:rPr>
        <w:t xml:space="preserve">Tijekom vremena vojno se značenje osječke Tvrđe smanjivalo, i to posebice nakon </w:t>
      </w:r>
      <w:r>
        <w:rPr>
          <w:rFonts w:ascii="Cambria" w:hAnsi="Cambria" w:cs="Calibri"/>
          <w:color w:val="000000"/>
          <w:lang w:eastAsia="hr-HR"/>
        </w:rPr>
        <w:t xml:space="preserve">preseljenja </w:t>
      </w:r>
      <w:r w:rsidRPr="00A26E51">
        <w:rPr>
          <w:rFonts w:ascii="Cambria" w:hAnsi="Cambria" w:cs="Calibri"/>
          <w:color w:val="000000"/>
          <w:lang w:eastAsia="hr-HR"/>
        </w:rPr>
        <w:t>vrhovno</w:t>
      </w:r>
      <w:r>
        <w:rPr>
          <w:rFonts w:ascii="Cambria" w:hAnsi="Cambria" w:cs="Calibri"/>
          <w:color w:val="000000"/>
          <w:lang w:eastAsia="hr-HR"/>
        </w:rPr>
        <w:t>g zapovjedništva vojske za Slavoniju i Srijem, iz Osijeka</w:t>
      </w:r>
      <w:r w:rsidRPr="00A26E51">
        <w:rPr>
          <w:rFonts w:ascii="Cambria" w:hAnsi="Cambria" w:cs="Calibri"/>
          <w:color w:val="000000"/>
          <w:lang w:eastAsia="hr-HR"/>
        </w:rPr>
        <w:t xml:space="preserve"> u Petrovaradin.</w:t>
      </w:r>
    </w:p>
    <w:p w:rsidR="0064700D" w:rsidRPr="00A26E51" w:rsidRDefault="00381FD0"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Tvrđavske zidine kočile su, </w:t>
      </w:r>
      <w:r w:rsidR="00A26E51" w:rsidRPr="00A26E51">
        <w:rPr>
          <w:rFonts w:ascii="Cambria" w:hAnsi="Cambria" w:cs="Calibri"/>
          <w:color w:val="000000"/>
          <w:lang w:eastAsia="hr-HR"/>
        </w:rPr>
        <w:t>po ocjeni</w:t>
      </w:r>
      <w:r>
        <w:rPr>
          <w:rFonts w:ascii="Cambria" w:hAnsi="Cambria" w:cs="Calibri"/>
          <w:color w:val="000000"/>
          <w:lang w:eastAsia="hr-HR"/>
        </w:rPr>
        <w:t xml:space="preserve"> tadašnjih suvremenika, </w:t>
      </w:r>
      <w:r w:rsidR="00A26E51" w:rsidRPr="00A26E51">
        <w:rPr>
          <w:rFonts w:ascii="Cambria" w:hAnsi="Cambria" w:cs="Calibri"/>
          <w:color w:val="000000"/>
          <w:lang w:eastAsia="hr-HR"/>
        </w:rPr>
        <w:t>gospodarski i prometni razvoj grada, pa su stanovnici Tvrđe 1868. tražili od Hrvatskoga sabora dopuštenje za rušenje bedema (obrambenih zidina) osječke tvrđave. Međuti</w:t>
      </w:r>
      <w:r>
        <w:rPr>
          <w:rFonts w:ascii="Cambria" w:hAnsi="Cambria" w:cs="Calibri"/>
          <w:color w:val="000000"/>
          <w:lang w:eastAsia="hr-HR"/>
        </w:rPr>
        <w:t xml:space="preserve">m, car Franjo Josip I. je </w:t>
      </w:r>
      <w:r w:rsidR="00A26E51" w:rsidRPr="00A26E51">
        <w:rPr>
          <w:rFonts w:ascii="Cambria" w:hAnsi="Cambria" w:cs="Calibri"/>
          <w:color w:val="000000"/>
          <w:lang w:eastAsia="hr-HR"/>
        </w:rPr>
        <w:t xml:space="preserve">odlučio da osječka tvrđava mora ostati onako kako je izgrađena. Nakon propasti Austro-Ugarske </w:t>
      </w:r>
      <w:r w:rsidRPr="00A26E51">
        <w:rPr>
          <w:rFonts w:ascii="Cambria" w:hAnsi="Cambria" w:cs="Calibri"/>
          <w:color w:val="000000"/>
          <w:lang w:eastAsia="hr-HR"/>
        </w:rPr>
        <w:t>Monarhije</w:t>
      </w:r>
      <w:r w:rsidR="00A26E51" w:rsidRPr="00A26E51">
        <w:rPr>
          <w:rFonts w:ascii="Cambria" w:hAnsi="Cambria" w:cs="Calibri"/>
          <w:color w:val="000000"/>
          <w:lang w:eastAsia="hr-HR"/>
        </w:rPr>
        <w:t xml:space="preserve"> 1918., stanovnici Tvrđe obnovili su traženje da se sruše tvrđavski bedemi </w:t>
      </w:r>
      <w:r>
        <w:rPr>
          <w:rFonts w:ascii="Cambria" w:hAnsi="Cambria" w:cs="Calibri"/>
          <w:color w:val="000000"/>
          <w:lang w:eastAsia="hr-HR"/>
        </w:rPr>
        <w:t xml:space="preserve">što im je bilo i odobreno. </w:t>
      </w:r>
      <w:r w:rsidR="0064700D" w:rsidRPr="0064700D">
        <w:rPr>
          <w:rFonts w:ascii="Cambria" w:hAnsi="Cambria" w:cs="Calibri"/>
          <w:color w:val="000000"/>
          <w:lang w:eastAsia="hr-HR"/>
        </w:rPr>
        <w:t xml:space="preserve">Glasije, podzidovi, spojni bedemi (cordona), kontragarde i revelini su porušeni. Nestala su troja vrata i cjelokupni zidni plašt oko gradske jezgre s istočne, južne i zapadne strane. Od nekadašnjeg golemog zidnog oplošja preostali </w:t>
      </w:r>
      <w:r w:rsidR="00C0216C">
        <w:rPr>
          <w:rFonts w:ascii="Cambria" w:hAnsi="Cambria" w:cs="Calibri"/>
          <w:color w:val="000000"/>
          <w:lang w:eastAsia="hr-HR"/>
        </w:rPr>
        <w:t>su samo dijelovi prvoga i osmog</w:t>
      </w:r>
      <w:r w:rsidR="0064700D" w:rsidRPr="0064700D">
        <w:rPr>
          <w:rFonts w:ascii="Cambria" w:hAnsi="Cambria" w:cs="Calibri"/>
          <w:color w:val="000000"/>
          <w:lang w:eastAsia="hr-HR"/>
        </w:rPr>
        <w:t>, odnosno Karlova i Eugenijeva bastiona uz dravsku obalu. Između tih bastiona nisu porušeni vodotoranj i Vodena vrata.</w:t>
      </w:r>
      <w:r w:rsidR="0064700D">
        <w:rPr>
          <w:rStyle w:val="Referencafusnote"/>
          <w:rFonts w:ascii="Cambria" w:hAnsi="Cambria" w:cs="Calibri"/>
          <w:color w:val="000000"/>
          <w:lang w:eastAsia="hr-HR"/>
        </w:rPr>
        <w:footnoteReference w:id="13"/>
      </w:r>
    </w:p>
    <w:p w:rsidR="004176C3" w:rsidRDefault="004176C3" w:rsidP="004176C3">
      <w:pPr>
        <w:tabs>
          <w:tab w:val="left" w:pos="1680"/>
        </w:tabs>
        <w:spacing w:before="40" w:after="40"/>
        <w:ind w:left="1678"/>
        <w:rPr>
          <w:rFonts w:ascii="Cambria" w:hAnsi="Cambria" w:cs="Calibri"/>
          <w:color w:val="000000"/>
          <w:lang w:eastAsia="hr-HR"/>
        </w:rPr>
      </w:pPr>
    </w:p>
    <w:p w:rsidR="00C47A40" w:rsidRDefault="004176C3" w:rsidP="004176C3">
      <w:pPr>
        <w:tabs>
          <w:tab w:val="left" w:pos="1680"/>
        </w:tabs>
        <w:spacing w:before="40" w:after="40"/>
        <w:ind w:left="1678"/>
        <w:rPr>
          <w:rFonts w:ascii="Cambria" w:hAnsi="Cambria"/>
          <w:b/>
          <w:i/>
          <w:color w:val="666633"/>
        </w:rPr>
      </w:pPr>
      <w:r w:rsidRPr="004176C3">
        <w:rPr>
          <w:rFonts w:ascii="Cambria" w:hAnsi="Cambria"/>
          <w:b/>
          <w:i/>
          <w:color w:val="666633"/>
        </w:rPr>
        <w:t>2.1.1.2.</w:t>
      </w:r>
      <w:r>
        <w:rPr>
          <w:rFonts w:ascii="Cambria" w:hAnsi="Cambria" w:cs="Calibri"/>
          <w:color w:val="000000"/>
          <w:lang w:eastAsia="hr-HR"/>
        </w:rPr>
        <w:t xml:space="preserve"> </w:t>
      </w:r>
      <w:r w:rsidR="00744B6A">
        <w:rPr>
          <w:rFonts w:ascii="Cambria" w:hAnsi="Cambria"/>
          <w:b/>
          <w:i/>
          <w:color w:val="666633"/>
        </w:rPr>
        <w:t>Obuhvat prostora Tvrđe</w:t>
      </w:r>
    </w:p>
    <w:p w:rsidR="00744B6A" w:rsidRPr="00C47A40" w:rsidRDefault="00333A13" w:rsidP="001975EB">
      <w:pPr>
        <w:tabs>
          <w:tab w:val="left" w:pos="1680"/>
        </w:tabs>
        <w:spacing w:before="40" w:after="40"/>
        <w:ind w:left="1678"/>
        <w:rPr>
          <w:rFonts w:ascii="Cambria" w:hAnsi="Cambria"/>
          <w:b/>
          <w:i/>
          <w:color w:val="666633"/>
        </w:rPr>
      </w:pPr>
      <w:r>
        <w:rPr>
          <w:rFonts w:ascii="Cambria" w:hAnsi="Cambria"/>
          <w:b/>
          <w:i/>
          <w:color w:val="666633"/>
        </w:rPr>
        <w:t xml:space="preserve"> </w:t>
      </w:r>
    </w:p>
    <w:p w:rsidR="00F65A3D" w:rsidRDefault="00744B6A" w:rsidP="001975EB">
      <w:pPr>
        <w:autoSpaceDE w:val="0"/>
        <w:autoSpaceDN w:val="0"/>
        <w:adjustRightInd w:val="0"/>
        <w:spacing w:before="40" w:after="40"/>
        <w:jc w:val="both"/>
        <w:rPr>
          <w:rFonts w:ascii="Cambria" w:hAnsi="Cambria" w:cs="Calibri"/>
          <w:color w:val="000000"/>
          <w:lang w:eastAsia="hr-HR"/>
        </w:rPr>
      </w:pPr>
      <w:r w:rsidRPr="00744B6A">
        <w:rPr>
          <w:rFonts w:ascii="Cambria" w:hAnsi="Cambria" w:cs="Calibri"/>
          <w:color w:val="000000"/>
          <w:lang w:eastAsia="hr-HR"/>
        </w:rPr>
        <w:t xml:space="preserve">Povijesna cjelina Tvrđe obuhvaća urbanizirani prostor Tvrđe, dio zelenog pojasa na prostoru nekadašnjeg obrambenog prstena, toplanu, remizu tvrtke Gradski prijevoz putnika d.o.o., bivšu Krunsku utvrdu na lijevoj obali Drave i dio vodotoka Drave u ukupnoj površini cca 75ha. </w:t>
      </w:r>
      <w:r w:rsidR="00E36402">
        <w:rPr>
          <w:rFonts w:ascii="Cambria" w:hAnsi="Cambria" w:cs="Calibri"/>
          <w:color w:val="000000"/>
          <w:lang w:eastAsia="hr-HR"/>
        </w:rPr>
        <w:t>Unutar toga prostora postoji</w:t>
      </w:r>
      <w:r w:rsidRPr="00744B6A">
        <w:rPr>
          <w:rFonts w:ascii="Cambria" w:hAnsi="Cambria" w:cs="Calibri"/>
          <w:color w:val="000000"/>
          <w:lang w:eastAsia="hr-HR"/>
        </w:rPr>
        <w:t xml:space="preserve"> ok</w:t>
      </w:r>
      <w:r w:rsidR="00E36402">
        <w:rPr>
          <w:rFonts w:ascii="Cambria" w:hAnsi="Cambria" w:cs="Calibri"/>
          <w:color w:val="000000"/>
          <w:lang w:eastAsia="hr-HR"/>
        </w:rPr>
        <w:t>o 110 građevina s cca 150 000 m</w:t>
      </w:r>
      <w:r w:rsidR="00E36402">
        <w:rPr>
          <w:rFonts w:ascii="Cambria" w:hAnsi="Cambria" w:cs="Calibri"/>
          <w:color w:val="000000"/>
          <w:vertAlign w:val="superscript"/>
          <w:lang w:eastAsia="hr-HR"/>
        </w:rPr>
        <w:t>2</w:t>
      </w:r>
      <w:r w:rsidRPr="00744B6A">
        <w:rPr>
          <w:rFonts w:ascii="Cambria" w:hAnsi="Cambria" w:cs="Calibri"/>
          <w:color w:val="000000"/>
          <w:lang w:eastAsia="hr-HR"/>
        </w:rPr>
        <w:t xml:space="preserve"> </w:t>
      </w:r>
      <w:r w:rsidR="00A4039A" w:rsidRPr="00744B6A">
        <w:rPr>
          <w:rFonts w:ascii="Cambria" w:hAnsi="Cambria" w:cs="Calibri"/>
          <w:color w:val="000000"/>
          <w:lang w:eastAsia="hr-HR"/>
        </w:rPr>
        <w:t>bruto</w:t>
      </w:r>
      <w:r w:rsidRPr="00744B6A">
        <w:rPr>
          <w:rFonts w:ascii="Cambria" w:hAnsi="Cambria" w:cs="Calibri"/>
          <w:color w:val="000000"/>
          <w:lang w:eastAsia="hr-HR"/>
        </w:rPr>
        <w:t xml:space="preserve"> razvijene građevne površine. Sve javne g</w:t>
      </w:r>
      <w:r w:rsidR="00F250DF">
        <w:rPr>
          <w:rFonts w:ascii="Cambria" w:hAnsi="Cambria" w:cs="Calibri"/>
          <w:color w:val="000000"/>
          <w:lang w:eastAsia="hr-HR"/>
        </w:rPr>
        <w:t>rađevine (osim vjerskih</w:t>
      </w:r>
      <w:r w:rsidRPr="00744B6A">
        <w:rPr>
          <w:rFonts w:ascii="Cambria" w:hAnsi="Cambria" w:cs="Calibri"/>
          <w:color w:val="000000"/>
          <w:lang w:eastAsia="hr-HR"/>
        </w:rPr>
        <w:t>) vlasništvo su g</w:t>
      </w:r>
      <w:r w:rsidR="00E36402">
        <w:rPr>
          <w:rFonts w:ascii="Cambria" w:hAnsi="Cambria" w:cs="Calibri"/>
          <w:color w:val="000000"/>
          <w:lang w:eastAsia="hr-HR"/>
        </w:rPr>
        <w:t>rada ili države, kao i 25 000 m</w:t>
      </w:r>
      <w:r w:rsidR="00E36402">
        <w:rPr>
          <w:rFonts w:ascii="Cambria" w:hAnsi="Cambria" w:cs="Calibri"/>
          <w:color w:val="000000"/>
          <w:vertAlign w:val="superscript"/>
          <w:lang w:eastAsia="hr-HR"/>
        </w:rPr>
        <w:t>2</w:t>
      </w:r>
      <w:r w:rsidRPr="00744B6A">
        <w:rPr>
          <w:rFonts w:ascii="Cambria" w:hAnsi="Cambria" w:cs="Calibri"/>
          <w:color w:val="000000"/>
          <w:lang w:eastAsia="hr-HR"/>
        </w:rPr>
        <w:t xml:space="preserve"> više</w:t>
      </w:r>
      <w:r w:rsidR="00A4039A">
        <w:rPr>
          <w:rFonts w:ascii="Cambria" w:hAnsi="Cambria" w:cs="Calibri"/>
          <w:color w:val="000000"/>
          <w:lang w:eastAsia="hr-HR"/>
        </w:rPr>
        <w:t xml:space="preserve"> </w:t>
      </w:r>
      <w:r w:rsidRPr="00744B6A">
        <w:rPr>
          <w:rFonts w:ascii="Cambria" w:hAnsi="Cambria" w:cs="Calibri"/>
          <w:color w:val="000000"/>
          <w:lang w:eastAsia="hr-HR"/>
        </w:rPr>
        <w:t>stambenih građevina, a samo je 55 manji</w:t>
      </w:r>
      <w:r w:rsidR="00E36402">
        <w:rPr>
          <w:rFonts w:ascii="Cambria" w:hAnsi="Cambria" w:cs="Calibri"/>
          <w:color w:val="000000"/>
          <w:lang w:eastAsia="hr-HR"/>
        </w:rPr>
        <w:t>h obiteljskih zgrada s 25 000 m</w:t>
      </w:r>
      <w:r w:rsidR="00E36402">
        <w:rPr>
          <w:rFonts w:ascii="Cambria" w:hAnsi="Cambria" w:cs="Calibri"/>
          <w:color w:val="000000"/>
          <w:vertAlign w:val="superscript"/>
          <w:lang w:eastAsia="hr-HR"/>
        </w:rPr>
        <w:t>2</w:t>
      </w:r>
      <w:r w:rsidRPr="00744B6A">
        <w:rPr>
          <w:rFonts w:ascii="Cambria" w:hAnsi="Cambria" w:cs="Calibri"/>
          <w:color w:val="000000"/>
          <w:lang w:eastAsia="hr-HR"/>
        </w:rPr>
        <w:t xml:space="preserve"> stambenog prostora u privatnom vlasništvu. Većina građevina potječe iz prve polovice 18. st., sustavno su pregrađivane i dograđivane tijekom 18. i 19. st., a samo je manji dio njih izg</w:t>
      </w:r>
      <w:r w:rsidR="004C209B">
        <w:rPr>
          <w:rFonts w:ascii="Cambria" w:hAnsi="Cambria" w:cs="Calibri"/>
          <w:color w:val="000000"/>
          <w:lang w:eastAsia="hr-HR"/>
        </w:rPr>
        <w:t xml:space="preserve">rađen u drugoj polovici 19. st. </w:t>
      </w:r>
      <w:r w:rsidRPr="00744B6A">
        <w:rPr>
          <w:rFonts w:ascii="Cambria" w:hAnsi="Cambria" w:cs="Calibri"/>
          <w:color w:val="000000"/>
          <w:lang w:eastAsia="hr-HR"/>
        </w:rPr>
        <w:t>Stanje je komunalne infrastrukture neujednačeno. Provedene istražne studije pokazale su da treba rekonstruirati veći dio postojeće infrastrukturne mreže</w:t>
      </w:r>
      <w:r w:rsidR="00CE36E2">
        <w:rPr>
          <w:rFonts w:ascii="Cambria" w:hAnsi="Cambria" w:cs="Calibri"/>
          <w:color w:val="000000"/>
          <w:lang w:eastAsia="hr-HR"/>
        </w:rPr>
        <w:t>, nadograditi je i osuvremeniti</w:t>
      </w:r>
      <w:r w:rsidR="002634AA" w:rsidRPr="002634AA">
        <w:rPr>
          <w:rFonts w:ascii="Cambria" w:hAnsi="Cambria" w:cs="Calibri"/>
          <w:color w:val="000000"/>
          <w:lang w:eastAsia="hr-HR"/>
        </w:rPr>
        <w:t>.</w:t>
      </w:r>
      <w:r w:rsidR="002634AA">
        <w:rPr>
          <w:rStyle w:val="Referencafusnote"/>
          <w:rFonts w:ascii="Cambria" w:hAnsi="Cambria" w:cs="Calibri"/>
          <w:color w:val="000000"/>
          <w:lang w:eastAsia="hr-HR"/>
        </w:rPr>
        <w:footnoteReference w:id="14"/>
      </w:r>
      <w:r w:rsidR="000F0CCE">
        <w:rPr>
          <w:rFonts w:ascii="Cambria" w:hAnsi="Cambria" w:cs="Calibri"/>
          <w:color w:val="000000"/>
          <w:lang w:eastAsia="hr-HR"/>
        </w:rPr>
        <w:t xml:space="preserve"> </w:t>
      </w:r>
    </w:p>
    <w:p w:rsidR="00D022AB" w:rsidRDefault="00D022AB" w:rsidP="001975EB">
      <w:pPr>
        <w:autoSpaceDE w:val="0"/>
        <w:autoSpaceDN w:val="0"/>
        <w:adjustRightInd w:val="0"/>
        <w:spacing w:before="40" w:after="40"/>
        <w:jc w:val="both"/>
        <w:rPr>
          <w:rFonts w:ascii="Cambria" w:hAnsi="Cambria" w:cs="Calibri"/>
          <w:color w:val="000000"/>
          <w:lang w:eastAsia="hr-HR"/>
        </w:rPr>
      </w:pPr>
    </w:p>
    <w:p w:rsidR="0015344D" w:rsidRDefault="001E5BE0"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Dva su glavna trga u Tvrđi - </w:t>
      </w:r>
      <w:r w:rsidRPr="001E5BE0">
        <w:rPr>
          <w:rFonts w:ascii="Cambria" w:hAnsi="Cambria" w:cs="Calibri"/>
          <w:color w:val="000000"/>
          <w:lang w:eastAsia="hr-HR"/>
        </w:rPr>
        <w:t>Trg Sv. Trojstva i Trg Jurja Križanića</w:t>
      </w:r>
      <w:r>
        <w:rPr>
          <w:rFonts w:ascii="Cambria" w:hAnsi="Cambria" w:cs="Calibri"/>
          <w:color w:val="000000"/>
          <w:lang w:eastAsia="hr-HR"/>
        </w:rPr>
        <w:t xml:space="preserve">. </w:t>
      </w:r>
      <w:r w:rsidR="00403166" w:rsidRPr="003E6148">
        <w:rPr>
          <w:rFonts w:ascii="Cambria" w:hAnsi="Cambria" w:cs="Calibri"/>
          <w:b/>
          <w:i/>
          <w:color w:val="666633"/>
          <w:lang w:eastAsia="hr-HR"/>
        </w:rPr>
        <w:t>Trg Sv. Trojstva</w:t>
      </w:r>
      <w:r w:rsidR="00403166">
        <w:rPr>
          <w:rFonts w:ascii="Cambria" w:hAnsi="Cambria" w:cs="Calibri"/>
          <w:color w:val="000000"/>
          <w:lang w:eastAsia="hr-HR"/>
        </w:rPr>
        <w:t xml:space="preserve"> kao</w:t>
      </w:r>
      <w:r w:rsidR="00403166" w:rsidRPr="00403166">
        <w:rPr>
          <w:rFonts w:ascii="Cambria" w:hAnsi="Cambria" w:cs="Calibri"/>
          <w:color w:val="000000"/>
          <w:lang w:eastAsia="hr-HR"/>
        </w:rPr>
        <w:t xml:space="preserve"> jedan o</w:t>
      </w:r>
      <w:r w:rsidR="00403166">
        <w:rPr>
          <w:rFonts w:ascii="Cambria" w:hAnsi="Cambria" w:cs="Calibri"/>
          <w:color w:val="000000"/>
          <w:lang w:eastAsia="hr-HR"/>
        </w:rPr>
        <w:t>d najstarijih osječkih trgova n</w:t>
      </w:r>
      <w:r w:rsidR="00403166" w:rsidRPr="00403166">
        <w:rPr>
          <w:rFonts w:ascii="Cambria" w:hAnsi="Cambria" w:cs="Calibri"/>
          <w:color w:val="000000"/>
          <w:lang w:eastAsia="hr-HR"/>
        </w:rPr>
        <w:t xml:space="preserve">astao je početkom 18. stoljeća s izgradnjom vojne tvrđave. Najstariji naziv trga bio je Vinski trg, zato što se vino dopremalo iz Baranje svake subote i srijede te se na trgu prodavalo vojnicima i gostioničarima. </w:t>
      </w:r>
      <w:r w:rsidR="00403166">
        <w:rPr>
          <w:rFonts w:ascii="Cambria" w:hAnsi="Cambria" w:cs="Calibri"/>
          <w:color w:val="000000"/>
          <w:lang w:eastAsia="hr-HR"/>
        </w:rPr>
        <w:t>Z</w:t>
      </w:r>
      <w:r w:rsidR="00403166" w:rsidRPr="00403166">
        <w:rPr>
          <w:rFonts w:ascii="Cambria" w:hAnsi="Cambria" w:cs="Calibri"/>
          <w:color w:val="000000"/>
          <w:lang w:eastAsia="hr-HR"/>
        </w:rPr>
        <w:t>avjetni kip Sv. Trojstva</w:t>
      </w:r>
      <w:r w:rsidR="007906A3">
        <w:rPr>
          <w:rFonts w:ascii="Cambria" w:hAnsi="Cambria" w:cs="Calibri"/>
          <w:color w:val="000000"/>
          <w:lang w:eastAsia="hr-HR"/>
        </w:rPr>
        <w:t xml:space="preserve"> koje se nalazi na</w:t>
      </w:r>
      <w:r w:rsidR="00403166">
        <w:rPr>
          <w:rFonts w:ascii="Cambria" w:hAnsi="Cambria" w:cs="Calibri"/>
          <w:color w:val="000000"/>
          <w:lang w:eastAsia="hr-HR"/>
        </w:rPr>
        <w:t xml:space="preserve"> samom središtu trga nastao je tako da ga je </w:t>
      </w:r>
      <w:r w:rsidR="00403166" w:rsidRPr="00403166">
        <w:rPr>
          <w:rFonts w:ascii="Cambria" w:hAnsi="Cambria" w:cs="Calibri"/>
          <w:color w:val="000000"/>
          <w:lang w:eastAsia="hr-HR"/>
        </w:rPr>
        <w:t>udovica generala Petraša</w:t>
      </w:r>
      <w:r w:rsidR="00403166">
        <w:rPr>
          <w:rFonts w:ascii="Cambria" w:hAnsi="Cambria" w:cs="Calibri"/>
          <w:color w:val="000000"/>
          <w:lang w:eastAsia="hr-HR"/>
        </w:rPr>
        <w:t xml:space="preserve">, zapovjednika osječke tvrđave dala podići s ciljem da čuva grad od kuge. </w:t>
      </w:r>
      <w:r w:rsidR="00235F33">
        <w:rPr>
          <w:rFonts w:ascii="Cambria" w:hAnsi="Cambria" w:cs="Calibri"/>
          <w:color w:val="000000"/>
          <w:lang w:eastAsia="hr-HR"/>
        </w:rPr>
        <w:t xml:space="preserve"> </w:t>
      </w:r>
      <w:r w:rsidR="00235F33" w:rsidRPr="00235F33">
        <w:rPr>
          <w:rFonts w:ascii="Cambria" w:hAnsi="Cambria" w:cs="Calibri"/>
          <w:color w:val="000000"/>
          <w:lang w:eastAsia="hr-HR"/>
        </w:rPr>
        <w:t xml:space="preserve">Najstarija javna građevina na </w:t>
      </w:r>
      <w:r w:rsidR="00235F33">
        <w:rPr>
          <w:rFonts w:ascii="Cambria" w:hAnsi="Cambria" w:cs="Calibri"/>
          <w:color w:val="000000"/>
          <w:lang w:eastAsia="hr-HR"/>
        </w:rPr>
        <w:t xml:space="preserve">trgu jest zgrada </w:t>
      </w:r>
      <w:r w:rsidR="00235F33" w:rsidRPr="00235F33">
        <w:rPr>
          <w:rFonts w:ascii="Cambria" w:hAnsi="Cambria" w:cs="Calibri"/>
          <w:color w:val="000000"/>
          <w:lang w:eastAsia="hr-HR"/>
        </w:rPr>
        <w:t>Gradskog magistrata i komorske direkcije </w:t>
      </w:r>
      <w:r w:rsidR="00235F33">
        <w:rPr>
          <w:rFonts w:ascii="Cambria" w:hAnsi="Cambria" w:cs="Calibri"/>
          <w:color w:val="000000"/>
          <w:lang w:eastAsia="hr-HR"/>
        </w:rPr>
        <w:t>(</w:t>
      </w:r>
      <w:r w:rsidR="00235F33" w:rsidRPr="00235F33">
        <w:rPr>
          <w:rFonts w:ascii="Cambria" w:hAnsi="Cambria" w:cs="Calibri"/>
          <w:color w:val="000000"/>
          <w:lang w:eastAsia="hr-HR"/>
        </w:rPr>
        <w:t>1702.</w:t>
      </w:r>
      <w:r w:rsidR="00235F33">
        <w:rPr>
          <w:rFonts w:ascii="Cambria" w:hAnsi="Cambria" w:cs="Calibri"/>
          <w:color w:val="000000"/>
          <w:lang w:eastAsia="hr-HR"/>
        </w:rPr>
        <w:t xml:space="preserve">). </w:t>
      </w:r>
      <w:r w:rsidR="003E6148" w:rsidRPr="003E6148">
        <w:rPr>
          <w:rFonts w:ascii="Cambria" w:hAnsi="Cambria" w:cs="Calibri"/>
          <w:color w:val="000000"/>
          <w:lang w:eastAsia="hr-HR"/>
        </w:rPr>
        <w:t>Pored zgrade Magistrata nalazila se kuća trgovca i prvog g</w:t>
      </w:r>
      <w:r w:rsidR="003E6148">
        <w:rPr>
          <w:rFonts w:ascii="Cambria" w:hAnsi="Cambria" w:cs="Calibri"/>
          <w:color w:val="000000"/>
          <w:lang w:eastAsia="hr-HR"/>
        </w:rPr>
        <w:t xml:space="preserve">radskog suca F.D. Vesentina </w:t>
      </w:r>
      <w:r w:rsidR="003E6148" w:rsidRPr="003E6148">
        <w:rPr>
          <w:rFonts w:ascii="Cambria" w:hAnsi="Cambria" w:cs="Calibri"/>
          <w:color w:val="000000"/>
          <w:lang w:eastAsia="hr-HR"/>
        </w:rPr>
        <w:t xml:space="preserve"> koja je nakon</w:t>
      </w:r>
      <w:r w:rsidR="003E6148">
        <w:rPr>
          <w:rFonts w:ascii="Cambria" w:hAnsi="Cambria" w:cs="Calibri"/>
          <w:color w:val="000000"/>
          <w:lang w:eastAsia="hr-HR"/>
        </w:rPr>
        <w:t xml:space="preserve"> nekoliko prodaja dana u zakup G</w:t>
      </w:r>
      <w:r w:rsidR="003E6148" w:rsidRPr="003E6148">
        <w:rPr>
          <w:rFonts w:ascii="Cambria" w:hAnsi="Cambria" w:cs="Calibri"/>
          <w:color w:val="000000"/>
          <w:lang w:eastAsia="hr-HR"/>
        </w:rPr>
        <w:t>radu</w:t>
      </w:r>
      <w:r w:rsidR="003E6148">
        <w:rPr>
          <w:rFonts w:ascii="Cambria" w:hAnsi="Cambria" w:cs="Calibri"/>
          <w:color w:val="000000"/>
          <w:lang w:eastAsia="hr-HR"/>
        </w:rPr>
        <w:t>. Godine</w:t>
      </w:r>
      <w:r w:rsidR="003E6148" w:rsidRPr="003E6148">
        <w:rPr>
          <w:rFonts w:ascii="Cambria" w:hAnsi="Cambria" w:cs="Calibri"/>
          <w:color w:val="000000"/>
          <w:lang w:eastAsia="hr-HR"/>
        </w:rPr>
        <w:t>1715. na sre</w:t>
      </w:r>
      <w:r w:rsidR="002B36F9">
        <w:rPr>
          <w:rFonts w:ascii="Cambria" w:hAnsi="Cambria" w:cs="Calibri"/>
          <w:color w:val="000000"/>
          <w:lang w:eastAsia="hr-HR"/>
        </w:rPr>
        <w:t>dišnjem dijelu trga</w:t>
      </w:r>
      <w:r w:rsidR="003E6148" w:rsidRPr="003E6148">
        <w:rPr>
          <w:rFonts w:ascii="Cambria" w:hAnsi="Cambria" w:cs="Calibri"/>
          <w:color w:val="000000"/>
          <w:lang w:eastAsia="hr-HR"/>
        </w:rPr>
        <w:t xml:space="preserve"> podignuta je zgrada Glavne straže.</w:t>
      </w:r>
      <w:r w:rsidR="006A0B6A">
        <w:rPr>
          <w:rFonts w:ascii="Cambria" w:hAnsi="Cambria" w:cs="Calibri"/>
          <w:color w:val="000000"/>
          <w:lang w:eastAsia="hr-HR"/>
        </w:rPr>
        <w:t xml:space="preserve"> </w:t>
      </w:r>
      <w:r w:rsidR="0021063F" w:rsidRPr="0021063F">
        <w:rPr>
          <w:rFonts w:ascii="Cambria" w:hAnsi="Cambria" w:cs="Calibri"/>
          <w:color w:val="000000"/>
          <w:lang w:eastAsia="hr-HR"/>
        </w:rPr>
        <w:t>Kasnije je uklonjena te je kasnije podignuta nova zgrada sa stanom za zapovjednika Glavne straže. Podizanjem zgrade vojnog zapovjedništva, Glavne straže, i zavjetnog kipa Sv. Trojstva, Trg Sv. Trojstva dobio je svoj konačni izgled. </w:t>
      </w:r>
      <w:r w:rsidR="000F151B">
        <w:rPr>
          <w:rFonts w:ascii="Cambria" w:hAnsi="Cambria" w:cs="Calibri"/>
          <w:color w:val="000000"/>
          <w:lang w:eastAsia="hr-HR"/>
        </w:rPr>
        <w:t xml:space="preserve">Kasnije je na </w:t>
      </w:r>
      <w:r w:rsidR="000F151B" w:rsidRPr="000F151B">
        <w:rPr>
          <w:rFonts w:ascii="Cambria" w:hAnsi="Cambria" w:cs="Calibri"/>
          <w:color w:val="000000"/>
          <w:lang w:eastAsia="hr-HR"/>
        </w:rPr>
        <w:t>sjevernoj je strani trga podignuta zgrada vojnog zapovjedništva (Generalatshaus), kasnije vojarne (Generalatskasserne)</w:t>
      </w:r>
      <w:r w:rsidR="000F151B">
        <w:rPr>
          <w:rFonts w:ascii="Cambria" w:hAnsi="Cambria" w:cs="Calibri"/>
          <w:color w:val="000000"/>
          <w:lang w:eastAsia="hr-HR"/>
        </w:rPr>
        <w:t>.</w:t>
      </w:r>
    </w:p>
    <w:p w:rsidR="000F0CCE" w:rsidRDefault="000F151B"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 </w:t>
      </w:r>
    </w:p>
    <w:p w:rsidR="0015344D" w:rsidRDefault="00072967" w:rsidP="001975EB">
      <w:pPr>
        <w:autoSpaceDE w:val="0"/>
        <w:autoSpaceDN w:val="0"/>
        <w:adjustRightInd w:val="0"/>
        <w:spacing w:before="40" w:after="40"/>
        <w:jc w:val="both"/>
        <w:rPr>
          <w:rFonts w:ascii="Cambria" w:hAnsi="Cambria" w:cs="Calibri"/>
          <w:color w:val="000000"/>
          <w:lang w:eastAsia="hr-HR"/>
        </w:rPr>
      </w:pPr>
      <w:r w:rsidRPr="00E84597">
        <w:rPr>
          <w:rFonts w:ascii="Cambria" w:hAnsi="Cambria" w:cs="Calibri"/>
          <w:b/>
          <w:i/>
          <w:color w:val="666633"/>
          <w:lang w:eastAsia="hr-HR"/>
        </w:rPr>
        <w:t>Trg Jurja Križanića</w:t>
      </w:r>
      <w:r w:rsidRPr="00072967">
        <w:rPr>
          <w:rFonts w:ascii="Cambria" w:hAnsi="Cambria" w:cs="Calibri"/>
          <w:color w:val="000000"/>
          <w:lang w:eastAsia="hr-HR"/>
        </w:rPr>
        <w:t xml:space="preserve"> nosi ime po svećeniku Jurju Križaniću. Trg ima trokutasti oblik, a njime dominira župna crkva Sv. Mihaela</w:t>
      </w:r>
      <w:r>
        <w:rPr>
          <w:rFonts w:ascii="Cambria" w:hAnsi="Cambria" w:cs="Calibri"/>
          <w:color w:val="000000"/>
          <w:lang w:eastAsia="hr-HR"/>
        </w:rPr>
        <w:t xml:space="preserve">. </w:t>
      </w:r>
      <w:r w:rsidRPr="00072967">
        <w:rPr>
          <w:rFonts w:ascii="Cambria" w:hAnsi="Cambria" w:cs="Calibri"/>
          <w:color w:val="000000"/>
          <w:lang w:eastAsia="hr-HR"/>
        </w:rPr>
        <w:t>Pored crkve Sv. Mihaela nalazi se i nešto ranije podignut Isusovački samostan, u kojem je neko vrijeme u 18. stoljeću, dok su na njoj isusovci predavali kao profesori, djelovala i Klasična gimnazija. Ukidanjem isusovačkog reda 1773. samostan je pretvoren u vojarnu.</w:t>
      </w:r>
      <w:r w:rsidR="006D43DE">
        <w:rPr>
          <w:rStyle w:val="Referencafusnote"/>
          <w:rFonts w:ascii="Cambria" w:hAnsi="Cambria" w:cs="Calibri"/>
          <w:color w:val="000000"/>
          <w:lang w:eastAsia="hr-HR"/>
        </w:rPr>
        <w:footnoteReference w:id="15"/>
      </w:r>
    </w:p>
    <w:p w:rsidR="005E5D38" w:rsidRDefault="005E5D38" w:rsidP="001975EB">
      <w:pPr>
        <w:autoSpaceDE w:val="0"/>
        <w:autoSpaceDN w:val="0"/>
        <w:adjustRightInd w:val="0"/>
        <w:spacing w:before="40" w:after="40"/>
        <w:jc w:val="both"/>
        <w:rPr>
          <w:rFonts w:ascii="Cambria" w:hAnsi="Cambria" w:cs="Calibri"/>
          <w:color w:val="000000"/>
          <w:lang w:eastAsia="hr-HR"/>
        </w:rPr>
      </w:pPr>
    </w:p>
    <w:p w:rsidR="006979F5" w:rsidRDefault="005E5D38" w:rsidP="006979F5">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U samoj Tvrđi smještene su brojne </w:t>
      </w:r>
      <w:r w:rsidRPr="00D75D9B">
        <w:rPr>
          <w:rFonts w:ascii="Cambria" w:hAnsi="Cambria" w:cs="Calibri"/>
          <w:color w:val="000000"/>
          <w:lang w:eastAsia="hr-HR"/>
        </w:rPr>
        <w:t>kulturne i muzejske ustanove koje predstavljaju bogatu lokalnu, nacionalnu te europsku arheološku, povijesnu i kulturnu baštinu ovog područja.</w:t>
      </w:r>
      <w:r>
        <w:rPr>
          <w:rFonts w:ascii="Cambria" w:hAnsi="Cambria" w:cs="Calibri"/>
          <w:color w:val="000000"/>
          <w:lang w:eastAsia="hr-HR"/>
        </w:rPr>
        <w:t xml:space="preserve"> S obzirom na činjenicu da grad Osijek posjeduje jaku obrazovnu djelatnost, na području same Tvrđe djeluju i obrazovne ustanove - srednjoškolsko te visokoškolsko obrazovanje. Od ukupno devetnaest srednjih škola na području Tvrđ</w:t>
      </w:r>
      <w:r w:rsidR="00893445">
        <w:rPr>
          <w:rFonts w:ascii="Cambria" w:hAnsi="Cambria" w:cs="Calibri"/>
          <w:color w:val="000000"/>
          <w:lang w:eastAsia="hr-HR"/>
        </w:rPr>
        <w:t>e djeluje ekonomska škola, tri</w:t>
      </w:r>
      <w:r>
        <w:rPr>
          <w:rFonts w:ascii="Cambria" w:hAnsi="Cambria" w:cs="Calibri"/>
          <w:color w:val="000000"/>
          <w:lang w:eastAsia="hr-HR"/>
        </w:rPr>
        <w:t xml:space="preserve"> gimnazije te glazbena škola.  </w:t>
      </w:r>
      <w:r w:rsidRPr="00525888">
        <w:rPr>
          <w:rFonts w:ascii="Cambria" w:hAnsi="Cambria" w:cs="Calibri"/>
          <w:color w:val="000000"/>
          <w:lang w:eastAsia="hr-HR"/>
        </w:rPr>
        <w:t>Visoko obrazovanje organizirano je u okviru Sveučilišta Josipa Jurja Strossmayera u Osijeku unutar kojeg je u školskoj godini 2013./2014. djelovalo 11 fakulteta i 1 akademija</w:t>
      </w:r>
      <w:r>
        <w:rPr>
          <w:rFonts w:ascii="Cambria" w:hAnsi="Cambria" w:cs="Calibri"/>
          <w:color w:val="000000"/>
          <w:lang w:eastAsia="hr-HR"/>
        </w:rPr>
        <w:t>.</w:t>
      </w:r>
      <w:r>
        <w:rPr>
          <w:rStyle w:val="Referencafusnote"/>
          <w:rFonts w:ascii="Cambria" w:hAnsi="Cambria" w:cs="Calibri"/>
          <w:color w:val="000000"/>
          <w:lang w:eastAsia="hr-HR"/>
        </w:rPr>
        <w:footnoteReference w:id="16"/>
      </w:r>
      <w:r>
        <w:rPr>
          <w:rFonts w:ascii="Cambria" w:hAnsi="Cambria" w:cs="Calibri"/>
          <w:color w:val="000000"/>
          <w:lang w:eastAsia="hr-HR"/>
        </w:rPr>
        <w:t xml:space="preserve"> U samoj Tvrđi smješten je Rektorat Sveučilišta te </w:t>
      </w:r>
      <w:r w:rsidR="00893445">
        <w:rPr>
          <w:rFonts w:ascii="Cambria" w:hAnsi="Cambria" w:cs="Calibri"/>
          <w:color w:val="000000"/>
          <w:lang w:eastAsia="hr-HR"/>
        </w:rPr>
        <w:t xml:space="preserve">Prehrambeno - </w:t>
      </w:r>
      <w:r w:rsidRPr="00D65348">
        <w:rPr>
          <w:rFonts w:ascii="Cambria" w:hAnsi="Cambria" w:cs="Calibri"/>
          <w:color w:val="000000"/>
          <w:lang w:eastAsia="hr-HR"/>
        </w:rPr>
        <w:t>tehnološki fakultet</w:t>
      </w:r>
      <w:r>
        <w:rPr>
          <w:rFonts w:ascii="Cambria" w:hAnsi="Cambria" w:cs="Calibri"/>
          <w:color w:val="000000"/>
          <w:lang w:eastAsia="hr-HR"/>
        </w:rPr>
        <w:t>. U</w:t>
      </w:r>
      <w:r w:rsidRPr="00F67A48">
        <w:rPr>
          <w:rFonts w:ascii="Cambria" w:hAnsi="Cambria" w:cs="Calibri"/>
          <w:color w:val="000000"/>
          <w:lang w:eastAsia="hr-HR"/>
        </w:rPr>
        <w:t xml:space="preserve"> Tvrđi </w:t>
      </w:r>
      <w:r>
        <w:rPr>
          <w:rFonts w:ascii="Cambria" w:hAnsi="Cambria" w:cs="Calibri"/>
          <w:color w:val="000000"/>
          <w:lang w:eastAsia="hr-HR"/>
        </w:rPr>
        <w:t xml:space="preserve">se nalazi </w:t>
      </w:r>
      <w:r w:rsidRPr="00F67A48">
        <w:rPr>
          <w:rFonts w:ascii="Cambria" w:hAnsi="Cambria" w:cs="Calibri"/>
          <w:color w:val="000000"/>
          <w:lang w:eastAsia="hr-HR"/>
        </w:rPr>
        <w:t xml:space="preserve"> i sjedište Gradske uprave Osijek.</w:t>
      </w:r>
    </w:p>
    <w:p w:rsidR="006979F5" w:rsidRDefault="006979F5" w:rsidP="006979F5">
      <w:pPr>
        <w:autoSpaceDE w:val="0"/>
        <w:autoSpaceDN w:val="0"/>
        <w:adjustRightInd w:val="0"/>
        <w:spacing w:before="40" w:after="40"/>
        <w:jc w:val="both"/>
        <w:rPr>
          <w:rFonts w:ascii="Cambria" w:hAnsi="Cambria" w:cs="Calibri"/>
          <w:color w:val="000000"/>
          <w:lang w:eastAsia="hr-HR"/>
        </w:rPr>
      </w:pPr>
    </w:p>
    <w:p w:rsidR="009346CC" w:rsidRPr="00831208" w:rsidRDefault="00294D96" w:rsidP="006979F5">
      <w:pPr>
        <w:autoSpaceDE w:val="0"/>
        <w:autoSpaceDN w:val="0"/>
        <w:adjustRightInd w:val="0"/>
        <w:spacing w:before="40" w:after="200"/>
        <w:ind w:firstLine="1321"/>
        <w:jc w:val="both"/>
        <w:rPr>
          <w:rFonts w:ascii="Cambria" w:hAnsi="Cambria" w:cs="Calibri"/>
          <w:color w:val="666633"/>
          <w:sz w:val="20"/>
          <w:szCs w:val="20"/>
          <w:lang w:eastAsia="hr-HR"/>
        </w:rPr>
      </w:pPr>
      <w:r w:rsidRPr="00294D96">
        <w:rPr>
          <w:rFonts w:ascii="Cambria" w:hAnsi="Cambria" w:cs="Calibri"/>
          <w:color w:val="666633"/>
          <w:sz w:val="20"/>
          <w:szCs w:val="20"/>
          <w:lang w:eastAsia="hr-HR"/>
        </w:rPr>
        <w:t xml:space="preserve">Tablica 2.1. </w:t>
      </w:r>
      <w:r>
        <w:rPr>
          <w:rFonts w:ascii="Cambria" w:hAnsi="Cambria" w:cs="Calibri"/>
          <w:color w:val="666633"/>
          <w:sz w:val="20"/>
          <w:szCs w:val="20"/>
          <w:lang w:eastAsia="hr-HR"/>
        </w:rPr>
        <w:t xml:space="preserve"> </w:t>
      </w:r>
      <w:r w:rsidR="00F67A48">
        <w:rPr>
          <w:rFonts w:ascii="Cambria" w:hAnsi="Cambria" w:cs="Calibri"/>
          <w:color w:val="666633"/>
          <w:sz w:val="20"/>
          <w:szCs w:val="20"/>
          <w:lang w:eastAsia="hr-HR"/>
        </w:rPr>
        <w:t>Z</w:t>
      </w:r>
      <w:r w:rsidR="00D448C4">
        <w:rPr>
          <w:rFonts w:ascii="Cambria" w:hAnsi="Cambria" w:cs="Calibri"/>
          <w:color w:val="666633"/>
          <w:sz w:val="20"/>
          <w:szCs w:val="20"/>
          <w:lang w:eastAsia="hr-HR"/>
        </w:rPr>
        <w:t>načajne kulturno – muzejske te obrazovne institucije u Tvrđi</w:t>
      </w:r>
    </w:p>
    <w:tbl>
      <w:tblPr>
        <w:tblW w:w="6960" w:type="dxa"/>
        <w:tblInd w:w="1428" w:type="dxa"/>
        <w:tblLayout w:type="fixed"/>
        <w:tblLook w:val="01E0" w:firstRow="1" w:lastRow="1" w:firstColumn="1" w:lastColumn="1" w:noHBand="0" w:noVBand="0"/>
      </w:tblPr>
      <w:tblGrid>
        <w:gridCol w:w="6960"/>
      </w:tblGrid>
      <w:tr w:rsidR="009346CC" w:rsidRPr="005A1236" w:rsidTr="005A1236">
        <w:tc>
          <w:tcPr>
            <w:tcW w:w="6960" w:type="dxa"/>
            <w:shd w:val="clear" w:color="auto" w:fill="C4C387"/>
            <w:vAlign w:val="center"/>
          </w:tcPr>
          <w:p w:rsidR="009346CC" w:rsidRPr="005A1236" w:rsidRDefault="009346CC" w:rsidP="005A1236">
            <w:pPr>
              <w:autoSpaceDE w:val="0"/>
              <w:autoSpaceDN w:val="0"/>
              <w:adjustRightInd w:val="0"/>
              <w:spacing w:before="40" w:after="40"/>
              <w:rPr>
                <w:rFonts w:ascii="Cambria" w:hAnsi="Cambria" w:cs="Calibri"/>
                <w:b/>
                <w:color w:val="FFFFFF"/>
                <w:sz w:val="20"/>
                <w:szCs w:val="20"/>
                <w:lang w:eastAsia="hr-HR"/>
              </w:rPr>
            </w:pPr>
            <w:r w:rsidRPr="005A1236">
              <w:rPr>
                <w:rFonts w:ascii="Cambria" w:hAnsi="Cambria" w:cs="Calibri"/>
                <w:b/>
                <w:color w:val="FFFFFF"/>
                <w:sz w:val="20"/>
                <w:szCs w:val="20"/>
                <w:lang w:eastAsia="hr-HR"/>
              </w:rPr>
              <w:t>Kulturno – muzejske institucije</w:t>
            </w:r>
            <w:r w:rsidR="00D448C4" w:rsidRPr="005A1236">
              <w:rPr>
                <w:rFonts w:ascii="Cambria" w:hAnsi="Cambria" w:cs="Calibri"/>
                <w:b/>
                <w:color w:val="FFFFFF"/>
                <w:sz w:val="20"/>
                <w:szCs w:val="20"/>
                <w:lang w:eastAsia="hr-HR"/>
              </w:rPr>
              <w:t xml:space="preserve"> </w:t>
            </w:r>
          </w:p>
        </w:tc>
      </w:tr>
      <w:tr w:rsidR="009346CC" w:rsidRPr="005A1236" w:rsidTr="005A1236">
        <w:tc>
          <w:tcPr>
            <w:tcW w:w="6960" w:type="dxa"/>
            <w:shd w:val="clear" w:color="auto" w:fill="FFFFFF"/>
          </w:tcPr>
          <w:p w:rsidR="009346CC" w:rsidRPr="005A1236" w:rsidRDefault="009346CC" w:rsidP="005A1236">
            <w:pPr>
              <w:autoSpaceDE w:val="0"/>
              <w:autoSpaceDN w:val="0"/>
              <w:adjustRightInd w:val="0"/>
              <w:spacing w:before="40" w:after="40"/>
              <w:jc w:val="both"/>
              <w:rPr>
                <w:rFonts w:ascii="Cambria" w:hAnsi="Cambria" w:cs="GraublauSans-Book"/>
                <w:sz w:val="20"/>
                <w:szCs w:val="20"/>
                <w:lang w:eastAsia="hr-HR"/>
              </w:rPr>
            </w:pPr>
            <w:r w:rsidRPr="005A1236">
              <w:rPr>
                <w:rFonts w:ascii="Cambria" w:hAnsi="Cambria" w:cs="GraublauSans-Book"/>
                <w:sz w:val="20"/>
                <w:szCs w:val="20"/>
                <w:lang w:eastAsia="hr-HR"/>
              </w:rPr>
              <w:t>Muzej Slavonije</w:t>
            </w:r>
          </w:p>
        </w:tc>
      </w:tr>
      <w:tr w:rsidR="009346CC" w:rsidRPr="005A1236" w:rsidTr="005A1236">
        <w:tc>
          <w:tcPr>
            <w:tcW w:w="6960" w:type="dxa"/>
            <w:shd w:val="clear" w:color="auto" w:fill="EEEEDE"/>
          </w:tcPr>
          <w:p w:rsidR="009346CC" w:rsidRPr="005A1236" w:rsidRDefault="009346CC" w:rsidP="005A1236">
            <w:pPr>
              <w:autoSpaceDE w:val="0"/>
              <w:autoSpaceDN w:val="0"/>
              <w:adjustRightInd w:val="0"/>
              <w:spacing w:before="40" w:after="40"/>
              <w:jc w:val="both"/>
              <w:rPr>
                <w:rFonts w:ascii="Cambria" w:hAnsi="Cambria" w:cs="GraublauSans-Book"/>
                <w:sz w:val="20"/>
                <w:szCs w:val="20"/>
                <w:lang w:eastAsia="hr-HR"/>
              </w:rPr>
            </w:pPr>
            <w:r w:rsidRPr="005A1236">
              <w:rPr>
                <w:rFonts w:ascii="Cambria" w:hAnsi="Cambria" w:cs="GraublauSans-Book"/>
                <w:sz w:val="20"/>
                <w:szCs w:val="20"/>
                <w:lang w:eastAsia="hr-HR"/>
              </w:rPr>
              <w:t>Galerija Kazamat</w:t>
            </w:r>
          </w:p>
        </w:tc>
      </w:tr>
      <w:tr w:rsidR="009346CC" w:rsidRPr="005A1236" w:rsidTr="005A1236">
        <w:tc>
          <w:tcPr>
            <w:tcW w:w="6960" w:type="dxa"/>
            <w:shd w:val="clear" w:color="auto" w:fill="FFFFFF"/>
          </w:tcPr>
          <w:p w:rsidR="009346CC" w:rsidRPr="005A1236" w:rsidRDefault="009346CC" w:rsidP="005A1236">
            <w:pPr>
              <w:autoSpaceDE w:val="0"/>
              <w:autoSpaceDN w:val="0"/>
              <w:adjustRightInd w:val="0"/>
              <w:spacing w:before="40" w:after="40"/>
              <w:jc w:val="both"/>
              <w:rPr>
                <w:rFonts w:ascii="Cambria" w:hAnsi="Cambria" w:cs="GraublauSans-Book"/>
                <w:sz w:val="20"/>
                <w:szCs w:val="20"/>
                <w:lang w:eastAsia="hr-HR"/>
              </w:rPr>
            </w:pPr>
            <w:r w:rsidRPr="005A1236">
              <w:rPr>
                <w:rFonts w:ascii="Cambria" w:hAnsi="Cambria" w:cs="GraublauSans-Book"/>
                <w:sz w:val="20"/>
                <w:szCs w:val="20"/>
                <w:lang w:eastAsia="hr-HR"/>
              </w:rPr>
              <w:t>Galerija Waldinger</w:t>
            </w:r>
          </w:p>
        </w:tc>
      </w:tr>
      <w:tr w:rsidR="009346CC" w:rsidRPr="005A1236" w:rsidTr="005A1236">
        <w:tc>
          <w:tcPr>
            <w:tcW w:w="6960" w:type="dxa"/>
            <w:shd w:val="clear" w:color="auto" w:fill="EEEEDE"/>
          </w:tcPr>
          <w:p w:rsidR="009346CC" w:rsidRPr="005A1236" w:rsidRDefault="009346CC" w:rsidP="005A1236">
            <w:pPr>
              <w:autoSpaceDE w:val="0"/>
              <w:autoSpaceDN w:val="0"/>
              <w:adjustRightInd w:val="0"/>
              <w:spacing w:before="40" w:after="40"/>
              <w:jc w:val="both"/>
              <w:rPr>
                <w:rFonts w:ascii="Cambria" w:hAnsi="Cambria" w:cs="GraublauSans-Bold"/>
                <w:bCs/>
                <w:sz w:val="20"/>
                <w:szCs w:val="20"/>
                <w:lang w:eastAsia="hr-HR"/>
              </w:rPr>
            </w:pPr>
            <w:r w:rsidRPr="005A1236">
              <w:rPr>
                <w:rFonts w:ascii="Cambria" w:hAnsi="Cambria" w:cs="GraublauSans-Bold"/>
                <w:bCs/>
                <w:sz w:val="20"/>
                <w:szCs w:val="20"/>
                <w:lang w:eastAsia="hr-HR"/>
              </w:rPr>
              <w:t>Hrvatsko društvo likovnih umjetnika</w:t>
            </w:r>
          </w:p>
        </w:tc>
      </w:tr>
      <w:tr w:rsidR="009346CC" w:rsidRPr="005A1236" w:rsidTr="005A1236">
        <w:tc>
          <w:tcPr>
            <w:tcW w:w="6960" w:type="dxa"/>
            <w:shd w:val="clear" w:color="auto" w:fill="FFFFFF"/>
          </w:tcPr>
          <w:p w:rsidR="009346CC" w:rsidRPr="005A1236" w:rsidRDefault="009346CC" w:rsidP="005A1236">
            <w:pPr>
              <w:autoSpaceDE w:val="0"/>
              <w:autoSpaceDN w:val="0"/>
              <w:adjustRightInd w:val="0"/>
              <w:spacing w:before="40" w:after="40"/>
              <w:jc w:val="both"/>
              <w:rPr>
                <w:rFonts w:ascii="Cambria" w:hAnsi="Cambria" w:cs="GraublauSans-Bold"/>
                <w:bCs/>
                <w:sz w:val="20"/>
                <w:szCs w:val="20"/>
                <w:lang w:eastAsia="hr-HR"/>
              </w:rPr>
            </w:pPr>
            <w:r w:rsidRPr="005A1236">
              <w:rPr>
                <w:rFonts w:ascii="Cambria" w:hAnsi="Cambria" w:cs="GraublauSans-Bold"/>
                <w:bCs/>
                <w:sz w:val="20"/>
                <w:szCs w:val="20"/>
                <w:lang w:eastAsia="hr-HR"/>
              </w:rPr>
              <w:t>Državni arhiv</w:t>
            </w:r>
          </w:p>
        </w:tc>
      </w:tr>
      <w:tr w:rsidR="009346CC" w:rsidRPr="005A1236" w:rsidTr="005A1236">
        <w:tc>
          <w:tcPr>
            <w:tcW w:w="6960" w:type="dxa"/>
            <w:shd w:val="clear" w:color="auto" w:fill="EEEEDE"/>
          </w:tcPr>
          <w:p w:rsidR="009346CC" w:rsidRPr="005A1236" w:rsidRDefault="009346CC" w:rsidP="005A1236">
            <w:pPr>
              <w:autoSpaceDE w:val="0"/>
              <w:autoSpaceDN w:val="0"/>
              <w:adjustRightInd w:val="0"/>
              <w:spacing w:before="40" w:after="40"/>
              <w:jc w:val="both"/>
              <w:rPr>
                <w:rFonts w:ascii="Cambria" w:hAnsi="Cambria" w:cs="GraublauSans-Book"/>
                <w:sz w:val="20"/>
                <w:szCs w:val="20"/>
                <w:lang w:eastAsia="hr-HR"/>
              </w:rPr>
            </w:pPr>
            <w:r w:rsidRPr="005A1236">
              <w:rPr>
                <w:rFonts w:ascii="Cambria" w:hAnsi="Cambria" w:cs="GraublauSans-Book"/>
                <w:sz w:val="20"/>
                <w:szCs w:val="20"/>
                <w:lang w:eastAsia="hr-HR"/>
              </w:rPr>
              <w:t>Ministarstvo kulture, Uprava za zaštitu kulturne baštine, Konzervatorski odjel</w:t>
            </w:r>
          </w:p>
        </w:tc>
      </w:tr>
      <w:tr w:rsidR="009346CC" w:rsidRPr="005A1236" w:rsidTr="005A1236">
        <w:tc>
          <w:tcPr>
            <w:tcW w:w="6960" w:type="dxa"/>
            <w:shd w:val="clear" w:color="auto" w:fill="FFFFFF"/>
          </w:tcPr>
          <w:p w:rsidR="009346CC" w:rsidRPr="005A1236" w:rsidRDefault="00D448C4" w:rsidP="005A1236">
            <w:pPr>
              <w:autoSpaceDE w:val="0"/>
              <w:autoSpaceDN w:val="0"/>
              <w:adjustRightInd w:val="0"/>
              <w:spacing w:before="40" w:after="40"/>
              <w:jc w:val="both"/>
              <w:rPr>
                <w:rFonts w:ascii="Cambria" w:hAnsi="Cambria" w:cs="GraublauSans-Book"/>
                <w:sz w:val="20"/>
                <w:szCs w:val="20"/>
                <w:lang w:eastAsia="hr-HR"/>
              </w:rPr>
            </w:pPr>
            <w:r w:rsidRPr="005A1236">
              <w:rPr>
                <w:rFonts w:ascii="Cambria" w:hAnsi="Cambria" w:cs="GraublauSans-Book"/>
                <w:sz w:val="20"/>
                <w:szCs w:val="20"/>
                <w:lang w:eastAsia="hr-HR"/>
              </w:rPr>
              <w:t>Gradske galerije Osijek</w:t>
            </w:r>
          </w:p>
        </w:tc>
      </w:tr>
      <w:tr w:rsidR="00D448C4" w:rsidRPr="005A1236" w:rsidTr="005A1236">
        <w:tc>
          <w:tcPr>
            <w:tcW w:w="6960" w:type="dxa"/>
            <w:shd w:val="clear" w:color="auto" w:fill="EEEEDE"/>
          </w:tcPr>
          <w:p w:rsidR="00D448C4" w:rsidRPr="005A1236" w:rsidRDefault="00D448C4" w:rsidP="005A1236">
            <w:pPr>
              <w:autoSpaceDE w:val="0"/>
              <w:autoSpaceDN w:val="0"/>
              <w:adjustRightInd w:val="0"/>
              <w:spacing w:before="40" w:after="40"/>
              <w:jc w:val="both"/>
              <w:rPr>
                <w:rFonts w:ascii="Cambria" w:hAnsi="Cambria" w:cs="GraublauSans-Book"/>
                <w:sz w:val="20"/>
                <w:szCs w:val="20"/>
                <w:lang w:eastAsia="hr-HR"/>
              </w:rPr>
            </w:pPr>
            <w:r w:rsidRPr="005A1236">
              <w:rPr>
                <w:rFonts w:ascii="Cambria" w:hAnsi="Cambria" w:cs="GraublauSans-Book"/>
                <w:sz w:val="20"/>
                <w:szCs w:val="20"/>
                <w:lang w:eastAsia="hr-HR"/>
              </w:rPr>
              <w:t>Muzej školjaka i vodenog svijeta Osijek</w:t>
            </w:r>
          </w:p>
        </w:tc>
      </w:tr>
      <w:tr w:rsidR="00EF67B7" w:rsidRPr="005A1236" w:rsidTr="00EF67B7">
        <w:tc>
          <w:tcPr>
            <w:tcW w:w="6960" w:type="dxa"/>
            <w:shd w:val="clear" w:color="auto" w:fill="FFFFFF"/>
          </w:tcPr>
          <w:p w:rsidR="00EF67B7" w:rsidRPr="005A1236" w:rsidRDefault="00EF67B7" w:rsidP="005A1236">
            <w:pPr>
              <w:autoSpaceDE w:val="0"/>
              <w:autoSpaceDN w:val="0"/>
              <w:adjustRightInd w:val="0"/>
              <w:spacing w:before="40" w:after="40"/>
              <w:jc w:val="both"/>
              <w:rPr>
                <w:rFonts w:ascii="Cambria" w:hAnsi="Cambria" w:cs="GraublauSans-Book"/>
                <w:sz w:val="20"/>
                <w:szCs w:val="20"/>
                <w:lang w:eastAsia="hr-HR"/>
              </w:rPr>
            </w:pPr>
            <w:r w:rsidRPr="005A1236">
              <w:rPr>
                <w:rFonts w:ascii="Cambria" w:hAnsi="Cambria" w:cs="GraublauSans-Book"/>
                <w:sz w:val="20"/>
                <w:szCs w:val="20"/>
                <w:lang w:eastAsia="hr-HR"/>
              </w:rPr>
              <w:t>Muzej likovnih umjetnosti u Osijeku</w:t>
            </w:r>
          </w:p>
        </w:tc>
      </w:tr>
      <w:tr w:rsidR="00EF67B7" w:rsidRPr="005A1236" w:rsidTr="005A1236">
        <w:tc>
          <w:tcPr>
            <w:tcW w:w="6960" w:type="dxa"/>
            <w:shd w:val="clear" w:color="auto" w:fill="EEEEDE"/>
          </w:tcPr>
          <w:p w:rsidR="00EF67B7" w:rsidRPr="005A1236" w:rsidRDefault="00EF67B7" w:rsidP="005A1236">
            <w:pPr>
              <w:autoSpaceDE w:val="0"/>
              <w:autoSpaceDN w:val="0"/>
              <w:adjustRightInd w:val="0"/>
              <w:spacing w:before="40" w:after="40"/>
              <w:jc w:val="both"/>
              <w:rPr>
                <w:rFonts w:ascii="Cambria" w:hAnsi="Cambria" w:cs="GraublauSans-Book"/>
                <w:sz w:val="20"/>
                <w:szCs w:val="20"/>
                <w:lang w:eastAsia="hr-HR"/>
              </w:rPr>
            </w:pPr>
            <w:r>
              <w:rPr>
                <w:rFonts w:ascii="Cambria" w:hAnsi="Cambria" w:cs="GraublauSans-Book"/>
                <w:sz w:val="20"/>
                <w:szCs w:val="20"/>
                <w:lang w:eastAsia="hr-HR"/>
              </w:rPr>
              <w:t>Memorijalna baština: rodna kuća Franje Kuhača</w:t>
            </w:r>
          </w:p>
        </w:tc>
      </w:tr>
      <w:tr w:rsidR="009346CC" w:rsidRPr="005A1236" w:rsidTr="005A1236">
        <w:tc>
          <w:tcPr>
            <w:tcW w:w="6960" w:type="dxa"/>
            <w:shd w:val="clear" w:color="auto" w:fill="C4C38B"/>
          </w:tcPr>
          <w:p w:rsidR="009346CC" w:rsidRPr="005A1236" w:rsidRDefault="00EF67B7" w:rsidP="005A1236">
            <w:pPr>
              <w:autoSpaceDE w:val="0"/>
              <w:autoSpaceDN w:val="0"/>
              <w:adjustRightInd w:val="0"/>
              <w:spacing w:before="40" w:after="40"/>
              <w:rPr>
                <w:rFonts w:ascii="Cambria" w:hAnsi="Cambria" w:cs="Calibri"/>
                <w:color w:val="000000"/>
                <w:sz w:val="20"/>
                <w:szCs w:val="20"/>
                <w:lang w:eastAsia="hr-HR"/>
              </w:rPr>
            </w:pPr>
            <w:r>
              <w:rPr>
                <w:rFonts w:ascii="Cambria" w:hAnsi="Cambria" w:cs="Calibri"/>
                <w:b/>
                <w:color w:val="FFFFFF"/>
                <w:sz w:val="20"/>
                <w:szCs w:val="20"/>
                <w:lang w:eastAsia="hr-HR"/>
              </w:rPr>
              <w:t xml:space="preserve"> </w:t>
            </w:r>
            <w:r w:rsidR="00D448C4" w:rsidRPr="005A1236">
              <w:rPr>
                <w:rFonts w:ascii="Cambria" w:hAnsi="Cambria" w:cs="Calibri"/>
                <w:b/>
                <w:color w:val="FFFFFF"/>
                <w:sz w:val="20"/>
                <w:szCs w:val="20"/>
                <w:lang w:eastAsia="hr-HR"/>
              </w:rPr>
              <w:t>Obrazovne institucije</w:t>
            </w:r>
          </w:p>
        </w:tc>
      </w:tr>
      <w:tr w:rsidR="009346CC" w:rsidRPr="005A1236" w:rsidTr="005A1236">
        <w:tc>
          <w:tcPr>
            <w:tcW w:w="6960" w:type="dxa"/>
            <w:shd w:val="clear" w:color="auto" w:fill="EEEEDE"/>
          </w:tcPr>
          <w:p w:rsidR="009346CC" w:rsidRPr="005A1236" w:rsidRDefault="00D448C4" w:rsidP="005A1236">
            <w:pPr>
              <w:autoSpaceDE w:val="0"/>
              <w:autoSpaceDN w:val="0"/>
              <w:adjustRightInd w:val="0"/>
              <w:spacing w:before="40" w:after="40"/>
              <w:jc w:val="both"/>
              <w:rPr>
                <w:rFonts w:ascii="Cambria" w:hAnsi="Cambria" w:cs="GraublauSans-Book"/>
                <w:sz w:val="20"/>
                <w:szCs w:val="20"/>
                <w:lang w:eastAsia="hr-HR"/>
              </w:rPr>
            </w:pPr>
            <w:r w:rsidRPr="005A1236">
              <w:rPr>
                <w:rFonts w:ascii="Cambria" w:hAnsi="Cambria" w:cs="GraublauSans-Book"/>
                <w:sz w:val="20"/>
                <w:szCs w:val="20"/>
                <w:lang w:eastAsia="hr-HR"/>
              </w:rPr>
              <w:t>Ekonomska škola Osijek</w:t>
            </w:r>
          </w:p>
        </w:tc>
      </w:tr>
      <w:tr w:rsidR="009346CC" w:rsidRPr="005A1236" w:rsidTr="005A1236">
        <w:tc>
          <w:tcPr>
            <w:tcW w:w="6960" w:type="dxa"/>
            <w:shd w:val="clear" w:color="auto" w:fill="FFFFFF"/>
          </w:tcPr>
          <w:p w:rsidR="009346CC" w:rsidRPr="005A1236" w:rsidRDefault="00D448C4" w:rsidP="005A1236">
            <w:pPr>
              <w:autoSpaceDE w:val="0"/>
              <w:autoSpaceDN w:val="0"/>
              <w:adjustRightInd w:val="0"/>
              <w:spacing w:before="40" w:after="40"/>
              <w:jc w:val="both"/>
              <w:rPr>
                <w:rFonts w:ascii="Cambria" w:hAnsi="Cambria" w:cs="GraublauSans-Book"/>
                <w:sz w:val="20"/>
                <w:szCs w:val="20"/>
                <w:lang w:eastAsia="hr-HR"/>
              </w:rPr>
            </w:pPr>
            <w:r w:rsidRPr="005A1236">
              <w:rPr>
                <w:rFonts w:ascii="Cambria" w:hAnsi="Cambria" w:cs="GraublauSans-Book"/>
                <w:sz w:val="20"/>
                <w:szCs w:val="20"/>
                <w:lang w:eastAsia="hr-HR"/>
              </w:rPr>
              <w:t>Gimnazija II</w:t>
            </w:r>
          </w:p>
        </w:tc>
      </w:tr>
      <w:tr w:rsidR="009346CC" w:rsidRPr="005A1236" w:rsidTr="005A1236">
        <w:tc>
          <w:tcPr>
            <w:tcW w:w="6960" w:type="dxa"/>
            <w:shd w:val="clear" w:color="auto" w:fill="EEEEDE"/>
          </w:tcPr>
          <w:p w:rsidR="009346CC" w:rsidRPr="005A1236" w:rsidRDefault="00D448C4" w:rsidP="005A1236">
            <w:pPr>
              <w:autoSpaceDE w:val="0"/>
              <w:autoSpaceDN w:val="0"/>
              <w:adjustRightInd w:val="0"/>
              <w:spacing w:before="40" w:after="40"/>
              <w:jc w:val="both"/>
              <w:rPr>
                <w:rFonts w:ascii="Cambria" w:hAnsi="Cambria" w:cs="GraublauSans-Book"/>
                <w:sz w:val="20"/>
                <w:szCs w:val="20"/>
                <w:lang w:eastAsia="hr-HR"/>
              </w:rPr>
            </w:pPr>
            <w:r w:rsidRPr="005A1236">
              <w:rPr>
                <w:rFonts w:ascii="Cambria" w:hAnsi="Cambria" w:cs="GraublauSans-Book"/>
                <w:sz w:val="20"/>
                <w:szCs w:val="20"/>
                <w:lang w:eastAsia="hr-HR"/>
              </w:rPr>
              <w:t>Gimnazija III</w:t>
            </w:r>
          </w:p>
        </w:tc>
      </w:tr>
      <w:tr w:rsidR="00D448C4" w:rsidRPr="005A1236" w:rsidTr="005A1236">
        <w:tc>
          <w:tcPr>
            <w:tcW w:w="6960" w:type="dxa"/>
            <w:shd w:val="clear" w:color="auto" w:fill="FFFFFF"/>
          </w:tcPr>
          <w:p w:rsidR="00D448C4" w:rsidRPr="005A1236" w:rsidRDefault="00D448C4" w:rsidP="005A1236">
            <w:pPr>
              <w:autoSpaceDE w:val="0"/>
              <w:autoSpaceDN w:val="0"/>
              <w:adjustRightInd w:val="0"/>
              <w:spacing w:before="40" w:after="40"/>
              <w:jc w:val="both"/>
              <w:rPr>
                <w:rFonts w:ascii="Cambria" w:hAnsi="Cambria" w:cs="GraublauSans-Book"/>
                <w:sz w:val="20"/>
                <w:szCs w:val="20"/>
                <w:lang w:eastAsia="hr-HR"/>
              </w:rPr>
            </w:pPr>
            <w:r w:rsidRPr="005A1236">
              <w:rPr>
                <w:rFonts w:ascii="Cambria" w:hAnsi="Cambria" w:cs="GraublauSans-Book"/>
                <w:sz w:val="20"/>
                <w:szCs w:val="20"/>
                <w:lang w:eastAsia="hr-HR"/>
              </w:rPr>
              <w:t>Isusovačka klasična gimnazija Osijek</w:t>
            </w:r>
          </w:p>
        </w:tc>
      </w:tr>
      <w:tr w:rsidR="009346CC" w:rsidRPr="005A1236" w:rsidTr="005A1236">
        <w:tc>
          <w:tcPr>
            <w:tcW w:w="6960" w:type="dxa"/>
            <w:shd w:val="clear" w:color="auto" w:fill="EEEEDE"/>
          </w:tcPr>
          <w:p w:rsidR="009346CC" w:rsidRPr="005A1236" w:rsidRDefault="00D448C4" w:rsidP="005A1236">
            <w:pPr>
              <w:autoSpaceDE w:val="0"/>
              <w:autoSpaceDN w:val="0"/>
              <w:adjustRightInd w:val="0"/>
              <w:spacing w:before="40" w:after="40"/>
              <w:jc w:val="both"/>
              <w:rPr>
                <w:rFonts w:ascii="Cambria" w:hAnsi="Cambria" w:cs="GraublauSans-Book"/>
                <w:sz w:val="20"/>
                <w:szCs w:val="20"/>
                <w:lang w:eastAsia="hr-HR"/>
              </w:rPr>
            </w:pPr>
            <w:r w:rsidRPr="005A1236">
              <w:rPr>
                <w:rFonts w:ascii="Cambria" w:hAnsi="Cambria" w:cs="GraublauSans-Book"/>
                <w:sz w:val="20"/>
                <w:szCs w:val="20"/>
                <w:lang w:eastAsia="hr-HR"/>
              </w:rPr>
              <w:t>Glazbena škola Franje Kuhača</w:t>
            </w:r>
          </w:p>
        </w:tc>
      </w:tr>
      <w:tr w:rsidR="009346CC" w:rsidRPr="005A1236" w:rsidTr="005A1236">
        <w:tc>
          <w:tcPr>
            <w:tcW w:w="6960" w:type="dxa"/>
            <w:shd w:val="clear" w:color="auto" w:fill="FFFFFF"/>
          </w:tcPr>
          <w:p w:rsidR="009346CC" w:rsidRPr="005A1236" w:rsidRDefault="00D448C4" w:rsidP="005A1236">
            <w:pPr>
              <w:autoSpaceDE w:val="0"/>
              <w:autoSpaceDN w:val="0"/>
              <w:adjustRightInd w:val="0"/>
              <w:spacing w:before="40" w:after="40"/>
              <w:jc w:val="both"/>
              <w:rPr>
                <w:rFonts w:ascii="Cambria" w:hAnsi="Cambria" w:cs="GraublauSans-Book"/>
                <w:sz w:val="20"/>
                <w:szCs w:val="20"/>
                <w:lang w:eastAsia="hr-HR"/>
              </w:rPr>
            </w:pPr>
            <w:r w:rsidRPr="005A1236">
              <w:rPr>
                <w:rFonts w:ascii="Cambria" w:hAnsi="Cambria" w:cs="GraublauSans-Book"/>
                <w:sz w:val="20"/>
                <w:szCs w:val="20"/>
                <w:lang w:eastAsia="hr-HR"/>
              </w:rPr>
              <w:t>Sveučilište Josipa Jurja Strossmayera - Rektorat sveučilišta</w:t>
            </w:r>
          </w:p>
        </w:tc>
      </w:tr>
      <w:tr w:rsidR="009346CC" w:rsidRPr="005A1236" w:rsidTr="005A1236">
        <w:tc>
          <w:tcPr>
            <w:tcW w:w="6960" w:type="dxa"/>
            <w:shd w:val="clear" w:color="auto" w:fill="EEEEDE"/>
          </w:tcPr>
          <w:p w:rsidR="009346CC" w:rsidRPr="005A1236" w:rsidRDefault="00D448C4" w:rsidP="005A1236">
            <w:pPr>
              <w:autoSpaceDE w:val="0"/>
              <w:autoSpaceDN w:val="0"/>
              <w:adjustRightInd w:val="0"/>
              <w:spacing w:before="40" w:after="40"/>
              <w:jc w:val="both"/>
              <w:rPr>
                <w:rFonts w:ascii="Cambria" w:hAnsi="Cambria" w:cs="GraublauSans-Book"/>
                <w:sz w:val="20"/>
                <w:szCs w:val="20"/>
                <w:lang w:eastAsia="hr-HR"/>
              </w:rPr>
            </w:pPr>
            <w:r w:rsidRPr="005A1236">
              <w:rPr>
                <w:rFonts w:ascii="Cambria" w:hAnsi="Cambria" w:cs="GraublauSans-Book"/>
                <w:sz w:val="20"/>
                <w:szCs w:val="20"/>
                <w:lang w:eastAsia="hr-HR"/>
              </w:rPr>
              <w:t>Prehrambeno - tehnološki fakultet</w:t>
            </w:r>
          </w:p>
        </w:tc>
      </w:tr>
    </w:tbl>
    <w:p w:rsidR="00333A13" w:rsidRPr="00F67A48" w:rsidRDefault="00F67A48" w:rsidP="001975EB">
      <w:pPr>
        <w:autoSpaceDE w:val="0"/>
        <w:autoSpaceDN w:val="0"/>
        <w:adjustRightInd w:val="0"/>
        <w:spacing w:before="40" w:after="40"/>
        <w:ind w:firstLine="1320"/>
        <w:jc w:val="both"/>
        <w:rPr>
          <w:rFonts w:ascii="Cambria" w:hAnsi="Cambria" w:cs="Calibri"/>
          <w:color w:val="000000"/>
          <w:sz w:val="20"/>
          <w:szCs w:val="20"/>
          <w:lang w:eastAsia="hr-HR"/>
        </w:rPr>
      </w:pPr>
      <w:r w:rsidRPr="00F67A48">
        <w:rPr>
          <w:rFonts w:ascii="Cambria" w:hAnsi="Cambria" w:cs="Calibri"/>
          <w:color w:val="000000"/>
          <w:sz w:val="20"/>
          <w:szCs w:val="20"/>
          <w:lang w:eastAsia="hr-HR"/>
        </w:rPr>
        <w:t>Izvor: Ag</w:t>
      </w:r>
      <w:r w:rsidR="006D43DE">
        <w:rPr>
          <w:rFonts w:ascii="Cambria" w:hAnsi="Cambria" w:cs="Calibri"/>
          <w:color w:val="000000"/>
          <w:sz w:val="20"/>
          <w:szCs w:val="20"/>
          <w:lang w:eastAsia="hr-HR"/>
        </w:rPr>
        <w:t>encija za obnovu osječke Tvrđe: www.aoot.hr</w:t>
      </w:r>
    </w:p>
    <w:p w:rsidR="0015344D" w:rsidRDefault="0015344D" w:rsidP="001975EB">
      <w:pPr>
        <w:autoSpaceDE w:val="0"/>
        <w:autoSpaceDN w:val="0"/>
        <w:adjustRightInd w:val="0"/>
        <w:spacing w:before="40" w:after="40"/>
        <w:jc w:val="both"/>
        <w:rPr>
          <w:rFonts w:ascii="Cambria" w:hAnsi="Cambria" w:cs="Calibri"/>
          <w:color w:val="000000"/>
          <w:lang w:eastAsia="hr-HR"/>
        </w:rPr>
      </w:pPr>
    </w:p>
    <w:p w:rsidR="00D022AB" w:rsidRDefault="00D022AB"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U okviru ponude smještajnih kapaciteta, u</w:t>
      </w:r>
      <w:r w:rsidRPr="00E72171">
        <w:rPr>
          <w:rFonts w:ascii="Cambria" w:hAnsi="Cambria" w:cs="Calibri"/>
          <w:color w:val="000000"/>
          <w:lang w:eastAsia="hr-HR"/>
        </w:rPr>
        <w:t xml:space="preserve"> Tvrđi</w:t>
      </w:r>
      <w:r>
        <w:rPr>
          <w:rFonts w:ascii="Cambria" w:hAnsi="Cambria" w:cs="Calibri"/>
          <w:color w:val="000000"/>
          <w:lang w:eastAsia="hr-HR"/>
        </w:rPr>
        <w:t xml:space="preserve"> posluje</w:t>
      </w:r>
      <w:r w:rsidRPr="00E72171">
        <w:rPr>
          <w:rFonts w:ascii="Cambria" w:hAnsi="Cambria" w:cs="Calibri"/>
          <w:color w:val="000000"/>
          <w:lang w:eastAsia="hr-HR"/>
        </w:rPr>
        <w:t xml:space="preserve"> jedan hotel i jedan hostel, dok je u Osijeku i njegovoj bližoj okolici još dvadesetak smještajnih objekata. Prepoznat je interes za gradnju novih smješ</w:t>
      </w:r>
      <w:r>
        <w:rPr>
          <w:rFonts w:ascii="Cambria" w:hAnsi="Cambria" w:cs="Calibri"/>
          <w:color w:val="000000"/>
          <w:lang w:eastAsia="hr-HR"/>
        </w:rPr>
        <w:t xml:space="preserve">tajnih kapaciteta i to </w:t>
      </w:r>
      <w:r w:rsidRPr="00E72171">
        <w:rPr>
          <w:rFonts w:ascii="Cambria" w:hAnsi="Cambria" w:cs="Calibri"/>
          <w:color w:val="000000"/>
          <w:lang w:eastAsia="hr-HR"/>
        </w:rPr>
        <w:t xml:space="preserve">još jednog hostela </w:t>
      </w:r>
      <w:r>
        <w:rPr>
          <w:rFonts w:ascii="Cambria" w:hAnsi="Cambria" w:cs="Calibri"/>
          <w:color w:val="000000"/>
          <w:lang w:eastAsia="hr-HR"/>
        </w:rPr>
        <w:t>(</w:t>
      </w:r>
      <w:r w:rsidRPr="00E72171">
        <w:rPr>
          <w:rFonts w:ascii="Cambria" w:hAnsi="Cambria" w:cs="Calibri"/>
          <w:color w:val="000000"/>
          <w:lang w:eastAsia="hr-HR"/>
        </w:rPr>
        <w:t>150</w:t>
      </w:r>
      <w:r>
        <w:rPr>
          <w:rFonts w:ascii="Cambria" w:hAnsi="Cambria" w:cs="Calibri"/>
          <w:color w:val="000000"/>
          <w:lang w:eastAsia="hr-HR"/>
        </w:rPr>
        <w:t xml:space="preserve"> </w:t>
      </w:r>
      <w:r w:rsidRPr="00E72171">
        <w:rPr>
          <w:rFonts w:ascii="Cambria" w:hAnsi="Cambria" w:cs="Calibri"/>
          <w:color w:val="000000"/>
          <w:lang w:eastAsia="hr-HR"/>
        </w:rPr>
        <w:t>kreveta</w:t>
      </w:r>
      <w:r>
        <w:rPr>
          <w:rFonts w:ascii="Cambria" w:hAnsi="Cambria" w:cs="Calibri"/>
          <w:color w:val="000000"/>
          <w:lang w:eastAsia="hr-HR"/>
        </w:rPr>
        <w:t>) te jednog manjeg hotela (10 soba -  25 kreveta).</w:t>
      </w:r>
      <w:r w:rsidRPr="00E72171">
        <w:rPr>
          <w:rFonts w:ascii="Cambria" w:hAnsi="Cambria" w:cs="Calibri"/>
          <w:color w:val="000000"/>
          <w:lang w:eastAsia="hr-HR"/>
        </w:rPr>
        <w:t xml:space="preserve"> Također, postoji interes za</w:t>
      </w:r>
      <w:r>
        <w:rPr>
          <w:rFonts w:ascii="Cambria" w:hAnsi="Cambria" w:cs="Calibri"/>
          <w:color w:val="000000"/>
          <w:lang w:eastAsia="hr-HR"/>
        </w:rPr>
        <w:t xml:space="preserve"> </w:t>
      </w:r>
      <w:r w:rsidRPr="00E72171">
        <w:rPr>
          <w:rFonts w:ascii="Cambria" w:hAnsi="Cambria" w:cs="Calibri"/>
          <w:color w:val="000000"/>
          <w:lang w:eastAsia="hr-HR"/>
        </w:rPr>
        <w:t>izgradnju dvaju dodatnih manjih hostela s ukupno 50 kreveta.</w:t>
      </w:r>
      <w:r>
        <w:rPr>
          <w:rStyle w:val="Referencafusnote"/>
          <w:rFonts w:ascii="Cambria" w:hAnsi="Cambria" w:cs="Calibri"/>
          <w:color w:val="000000"/>
          <w:lang w:eastAsia="hr-HR"/>
        </w:rPr>
        <w:footnoteReference w:id="17"/>
      </w:r>
      <w:r>
        <w:rPr>
          <w:rFonts w:ascii="Cambria" w:hAnsi="Cambria" w:cs="Calibri"/>
          <w:color w:val="000000"/>
          <w:lang w:eastAsia="hr-HR"/>
        </w:rPr>
        <w:t xml:space="preserve"> </w:t>
      </w:r>
    </w:p>
    <w:p w:rsidR="006979F5" w:rsidRDefault="006979F5" w:rsidP="001975EB">
      <w:pPr>
        <w:autoSpaceDE w:val="0"/>
        <w:autoSpaceDN w:val="0"/>
        <w:adjustRightInd w:val="0"/>
        <w:spacing w:before="40" w:after="40"/>
        <w:jc w:val="both"/>
        <w:rPr>
          <w:rFonts w:ascii="Cambria" w:hAnsi="Cambria" w:cs="Calibri"/>
          <w:color w:val="000000"/>
          <w:lang w:eastAsia="hr-HR"/>
        </w:rPr>
      </w:pPr>
    </w:p>
    <w:p w:rsidR="001E38B9" w:rsidRPr="00857C9C" w:rsidRDefault="004176C3" w:rsidP="004176C3">
      <w:pPr>
        <w:tabs>
          <w:tab w:val="left" w:pos="1680"/>
        </w:tabs>
        <w:spacing w:before="40" w:after="40"/>
        <w:ind w:left="1680"/>
        <w:rPr>
          <w:rFonts w:ascii="Cambria" w:hAnsi="Cambria"/>
          <w:b/>
          <w:i/>
          <w:color w:val="666633"/>
        </w:rPr>
      </w:pPr>
      <w:r>
        <w:rPr>
          <w:rFonts w:ascii="Cambria" w:hAnsi="Cambria"/>
          <w:b/>
          <w:i/>
          <w:color w:val="666633"/>
        </w:rPr>
        <w:t xml:space="preserve">2.1.1.3. </w:t>
      </w:r>
      <w:r w:rsidR="001E38B9">
        <w:rPr>
          <w:rFonts w:ascii="Cambria" w:hAnsi="Cambria"/>
          <w:b/>
          <w:i/>
          <w:color w:val="666633"/>
        </w:rPr>
        <w:t>Obnova Tvrđe – planirani projekti i projekti u tijeku</w:t>
      </w:r>
    </w:p>
    <w:p w:rsidR="00D448C4" w:rsidRDefault="00D448C4" w:rsidP="001975EB">
      <w:pPr>
        <w:autoSpaceDE w:val="0"/>
        <w:autoSpaceDN w:val="0"/>
        <w:adjustRightInd w:val="0"/>
        <w:spacing w:before="40" w:after="40"/>
        <w:jc w:val="both"/>
        <w:rPr>
          <w:rFonts w:ascii="GraublauSans-Book" w:hAnsi="GraublauSans-Book" w:cs="GraublauSans-Book"/>
          <w:sz w:val="20"/>
          <w:szCs w:val="20"/>
          <w:lang w:eastAsia="hr-HR"/>
        </w:rPr>
      </w:pPr>
    </w:p>
    <w:p w:rsidR="00F70462" w:rsidRDefault="005E3111"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Osječka je Tvrđa dio kulturno – povijesne cjeline grada Osijeka.</w:t>
      </w:r>
      <w:r w:rsidR="00F70462" w:rsidRPr="00EC677D">
        <w:rPr>
          <w:rFonts w:ascii="Cambria" w:hAnsi="Cambria" w:cs="Calibri"/>
          <w:color w:val="000000"/>
          <w:lang w:eastAsia="hr-HR"/>
        </w:rPr>
        <w:t xml:space="preserve"> </w:t>
      </w:r>
      <w:r>
        <w:rPr>
          <w:rFonts w:ascii="Cambria" w:hAnsi="Cambria" w:cs="Calibri"/>
          <w:color w:val="000000"/>
          <w:lang w:eastAsia="hr-HR"/>
        </w:rPr>
        <w:t xml:space="preserve">Iz </w:t>
      </w:r>
      <w:r w:rsidR="00F70462" w:rsidRPr="00EC677D">
        <w:rPr>
          <w:rFonts w:ascii="Cambria" w:hAnsi="Cambria" w:cs="Calibri"/>
          <w:color w:val="000000"/>
          <w:lang w:eastAsia="hr-HR"/>
        </w:rPr>
        <w:t xml:space="preserve">kulturološkog aspekta predstavlja najvredniji spomenik kulture Grada, </w:t>
      </w:r>
      <w:r>
        <w:rPr>
          <w:rFonts w:ascii="Cambria" w:hAnsi="Cambria" w:cs="Calibri"/>
          <w:color w:val="000000"/>
          <w:lang w:eastAsia="hr-HR"/>
        </w:rPr>
        <w:t xml:space="preserve">no ujedno </w:t>
      </w:r>
      <w:r w:rsidR="00F70462" w:rsidRPr="00EC677D">
        <w:rPr>
          <w:rFonts w:ascii="Cambria" w:hAnsi="Cambria" w:cs="Calibri"/>
          <w:color w:val="000000"/>
          <w:lang w:eastAsia="hr-HR"/>
        </w:rPr>
        <w:t>i najzapušteniji, komunalno i urbanistički najlošije opremljen gradski prostor.</w:t>
      </w:r>
      <w:r w:rsidR="00F70462">
        <w:rPr>
          <w:rFonts w:ascii="Cambria" w:hAnsi="Cambria" w:cs="Calibri"/>
          <w:color w:val="000000"/>
          <w:lang w:eastAsia="hr-HR"/>
        </w:rPr>
        <w:t xml:space="preserve"> U nastojanju da se takvo stanje promijeni, osnovana je </w:t>
      </w:r>
      <w:r w:rsidR="00CE36E2">
        <w:rPr>
          <w:rFonts w:ascii="Cambria" w:hAnsi="Cambria" w:cs="Calibri"/>
          <w:b/>
          <w:i/>
          <w:color w:val="666633"/>
          <w:lang w:eastAsia="hr-HR"/>
        </w:rPr>
        <w:t>Agencija</w:t>
      </w:r>
      <w:r w:rsidR="00F70462" w:rsidRPr="00CE36E2">
        <w:rPr>
          <w:rFonts w:ascii="Cambria" w:hAnsi="Cambria" w:cs="Calibri"/>
          <w:b/>
          <w:i/>
          <w:color w:val="666633"/>
          <w:lang w:eastAsia="hr-HR"/>
        </w:rPr>
        <w:t xml:space="preserve"> za obnovu osječke Tvrđe</w:t>
      </w:r>
      <w:r w:rsidR="00F70462" w:rsidRPr="00B319F5">
        <w:rPr>
          <w:rFonts w:ascii="Cambria" w:hAnsi="Cambria" w:cs="Calibri"/>
          <w:color w:val="000000"/>
          <w:lang w:eastAsia="hr-HR"/>
        </w:rPr>
        <w:t xml:space="preserve">, koja je 2001. izradila </w:t>
      </w:r>
      <w:r w:rsidR="00F70462" w:rsidRPr="000E464D">
        <w:rPr>
          <w:rFonts w:ascii="Cambria" w:hAnsi="Cambria" w:cs="Calibri"/>
          <w:b/>
          <w:i/>
          <w:color w:val="666633"/>
          <w:lang w:eastAsia="hr-HR"/>
        </w:rPr>
        <w:t>Plan obnove i revitalizacije Tvrđe.</w:t>
      </w:r>
      <w:r w:rsidR="00F70462" w:rsidRPr="00B319F5">
        <w:rPr>
          <w:rFonts w:ascii="Cambria" w:hAnsi="Cambria" w:cs="Calibri"/>
          <w:color w:val="000000"/>
          <w:lang w:eastAsia="hr-HR"/>
        </w:rPr>
        <w:t xml:space="preserve"> Plan je temeljen na preseljenju brojnih kulturnih ustanova i pretvaranju Tvrđe u gradski kulturni centar.</w:t>
      </w:r>
      <w:r w:rsidR="00A45405">
        <w:rPr>
          <w:rFonts w:ascii="Cambria" w:hAnsi="Cambria" w:cs="Calibri"/>
          <w:color w:val="000000"/>
          <w:lang w:eastAsia="hr-HR"/>
        </w:rPr>
        <w:t xml:space="preserve"> M</w:t>
      </w:r>
      <w:r w:rsidR="00F70462" w:rsidRPr="00B319F5">
        <w:rPr>
          <w:rFonts w:ascii="Cambria" w:hAnsi="Cambria" w:cs="Calibri"/>
          <w:color w:val="000000"/>
          <w:lang w:eastAsia="hr-HR"/>
        </w:rPr>
        <w:t>anji je dio plana realiziran ponajviše zbog materijalnih, financijskih i kulturnih ograničenja grada te nesrazmjera u veličini urbane strukture i realnih mogućnosti Grada da ju popuni kulturnim sadržajima.</w:t>
      </w:r>
      <w:r w:rsidR="00F70462">
        <w:rPr>
          <w:sz w:val="23"/>
          <w:szCs w:val="23"/>
        </w:rPr>
        <w:t xml:space="preserve"> </w:t>
      </w: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BA6C87" w:rsidRDefault="00FE2042" w:rsidP="001975EB">
      <w:pPr>
        <w:autoSpaceDE w:val="0"/>
        <w:autoSpaceDN w:val="0"/>
        <w:adjustRightInd w:val="0"/>
        <w:spacing w:before="40" w:after="40"/>
        <w:jc w:val="both"/>
        <w:rPr>
          <w:rFonts w:ascii="Cambria" w:hAnsi="Cambria" w:cs="Calibri"/>
          <w:color w:val="000000"/>
          <w:lang w:eastAsia="hr-HR"/>
        </w:rPr>
      </w:pPr>
      <w:r w:rsidRPr="00FE2042">
        <w:rPr>
          <w:rFonts w:ascii="Cambria" w:hAnsi="Cambria" w:cs="Calibri"/>
          <w:color w:val="000000"/>
          <w:lang w:eastAsia="hr-HR"/>
        </w:rPr>
        <w:t xml:space="preserve">Prema dokumentu </w:t>
      </w:r>
      <w:r w:rsidRPr="00FE2042">
        <w:rPr>
          <w:rFonts w:ascii="Cambria" w:hAnsi="Cambria" w:cs="Calibri"/>
          <w:b/>
          <w:i/>
          <w:color w:val="666633"/>
          <w:lang w:eastAsia="hr-HR"/>
        </w:rPr>
        <w:t xml:space="preserve">Strategije kulturnog razvitka Grada Osijeka 2014.-2020. </w:t>
      </w:r>
      <w:r w:rsidR="00CE36E2">
        <w:rPr>
          <w:rFonts w:ascii="Cambria" w:hAnsi="Cambria" w:cs="Calibri"/>
          <w:color w:val="000000"/>
          <w:lang w:eastAsia="hr-HR"/>
        </w:rPr>
        <w:t xml:space="preserve">Grad je spreman </w:t>
      </w:r>
      <w:r w:rsidR="00CE36E2" w:rsidRPr="002634AA">
        <w:rPr>
          <w:rFonts w:ascii="Cambria" w:hAnsi="Cambria" w:cs="Calibri"/>
          <w:color w:val="000000"/>
          <w:lang w:eastAsia="hr-HR"/>
        </w:rPr>
        <w:t>provesti cjelovitu i integralnu zaštitu, očuvanje i obnovu svih građevina i kulturnih dobara u Tvrđ</w:t>
      </w:r>
      <w:r w:rsidR="00CE36E2">
        <w:rPr>
          <w:rFonts w:ascii="Cambria" w:hAnsi="Cambria" w:cs="Calibri"/>
          <w:color w:val="000000"/>
          <w:lang w:eastAsia="hr-HR"/>
        </w:rPr>
        <w:t>i temeljem</w:t>
      </w:r>
      <w:r w:rsidR="00CE36E2" w:rsidRPr="002634AA">
        <w:rPr>
          <w:rFonts w:ascii="Cambria" w:hAnsi="Cambria" w:cs="Calibri"/>
          <w:color w:val="000000"/>
          <w:lang w:eastAsia="hr-HR"/>
        </w:rPr>
        <w:t xml:space="preserve"> konzervatorskih standarda</w:t>
      </w:r>
      <w:r>
        <w:rPr>
          <w:rFonts w:ascii="Cambria" w:hAnsi="Cambria" w:cs="Calibri"/>
          <w:color w:val="000000"/>
          <w:lang w:eastAsia="hr-HR"/>
        </w:rPr>
        <w:t xml:space="preserve">. </w:t>
      </w:r>
      <w:r w:rsidRPr="00FE2042">
        <w:rPr>
          <w:rFonts w:ascii="Cambria" w:hAnsi="Cambria" w:cs="Calibri"/>
          <w:color w:val="000000"/>
          <w:lang w:eastAsia="hr-HR"/>
        </w:rPr>
        <w:t>Sekundarni je cilj kompleksna revitalizacija Tvrđe. Kako bi se zadržala potrebna razina ulaganja u spomenički kompleks Tvrđe i osiguralo trajno održavanje građevnog fonda i infrastrukture, potrebno je revitalizirati njenu funkciju gradskog središta i ugraditi je u kulturni i gospodarski ž</w:t>
      </w:r>
      <w:r>
        <w:rPr>
          <w:rFonts w:ascii="Cambria" w:hAnsi="Cambria" w:cs="Calibri"/>
          <w:color w:val="000000"/>
          <w:lang w:eastAsia="hr-HR"/>
        </w:rPr>
        <w:t>ivot Grada</w:t>
      </w:r>
      <w:r w:rsidR="00AE0AB5">
        <w:rPr>
          <w:rFonts w:ascii="Cambria" w:hAnsi="Cambria" w:cs="Calibri"/>
          <w:color w:val="000000"/>
          <w:lang w:eastAsia="hr-HR"/>
        </w:rPr>
        <w:t xml:space="preserve">. </w:t>
      </w:r>
      <w:r w:rsidR="001C2F67" w:rsidRPr="001C2F67">
        <w:rPr>
          <w:rFonts w:ascii="Cambria" w:hAnsi="Cambria" w:cs="Calibri"/>
          <w:color w:val="000000"/>
          <w:lang w:eastAsia="hr-HR"/>
        </w:rPr>
        <w:t xml:space="preserve">Agencija za obnovu osječke Tvrđe dala je </w:t>
      </w:r>
      <w:r w:rsidR="00AE0AB5">
        <w:rPr>
          <w:rFonts w:ascii="Cambria" w:hAnsi="Cambria" w:cs="Calibri"/>
          <w:color w:val="000000"/>
          <w:lang w:eastAsia="hr-HR"/>
        </w:rPr>
        <w:t xml:space="preserve">u 2015.godini </w:t>
      </w:r>
      <w:r w:rsidR="001C2F67" w:rsidRPr="001C2F67">
        <w:rPr>
          <w:rFonts w:ascii="Cambria" w:hAnsi="Cambria" w:cs="Calibri"/>
          <w:color w:val="000000"/>
          <w:lang w:eastAsia="hr-HR"/>
        </w:rPr>
        <w:t xml:space="preserve">izraditi </w:t>
      </w:r>
      <w:r w:rsidR="001C2F67" w:rsidRPr="004E7C24">
        <w:rPr>
          <w:rFonts w:ascii="Cambria" w:hAnsi="Cambria" w:cs="Calibri"/>
          <w:color w:val="000000"/>
          <w:lang w:eastAsia="hr-HR"/>
        </w:rPr>
        <w:t>dokumen</w:t>
      </w:r>
      <w:r w:rsidR="001C2F67" w:rsidRPr="004E7C24">
        <w:rPr>
          <w:rFonts w:ascii="Cambria" w:hAnsi="Cambria" w:cs="Calibri"/>
          <w:b/>
          <w:i/>
          <w:color w:val="666633"/>
          <w:lang w:eastAsia="hr-HR"/>
        </w:rPr>
        <w:t>t Strateški i akcijski plan obnove osječke Tvrđe 2014. - 2020.</w:t>
      </w:r>
      <w:r w:rsidR="001C2F67" w:rsidRPr="001C2F67">
        <w:rPr>
          <w:rFonts w:ascii="Cambria" w:hAnsi="Cambria" w:cs="Calibri"/>
          <w:i/>
          <w:color w:val="000000"/>
          <w:lang w:eastAsia="hr-HR"/>
        </w:rPr>
        <w:t xml:space="preserve"> godine</w:t>
      </w:r>
      <w:r w:rsidR="00AE0AB5">
        <w:rPr>
          <w:rFonts w:ascii="Cambria" w:hAnsi="Cambria" w:cs="Calibri"/>
          <w:i/>
          <w:color w:val="000000"/>
          <w:lang w:eastAsia="hr-HR"/>
        </w:rPr>
        <w:t xml:space="preserve">. </w:t>
      </w:r>
      <w:r w:rsidR="00AE0AB5">
        <w:rPr>
          <w:rFonts w:ascii="Cambria" w:hAnsi="Cambria" w:cs="Calibri"/>
          <w:color w:val="000000"/>
          <w:lang w:eastAsia="hr-HR"/>
        </w:rPr>
        <w:t>U nastavku u tablici 2.2. se nalazi popis</w:t>
      </w:r>
      <w:r w:rsidR="001C2F67" w:rsidRPr="00AE0AB5">
        <w:rPr>
          <w:rFonts w:ascii="Cambria" w:hAnsi="Cambria" w:cs="Calibri"/>
          <w:color w:val="000000"/>
          <w:lang w:eastAsia="hr-HR"/>
        </w:rPr>
        <w:t xml:space="preserve"> provedenih</w:t>
      </w:r>
      <w:r w:rsidR="00857C9C">
        <w:rPr>
          <w:rFonts w:ascii="Cambria" w:hAnsi="Cambria" w:cs="Calibri"/>
          <w:color w:val="000000"/>
          <w:lang w:eastAsia="hr-HR"/>
        </w:rPr>
        <w:t xml:space="preserve"> </w:t>
      </w:r>
      <w:r w:rsidR="001C2F67" w:rsidRPr="00AE0AB5">
        <w:rPr>
          <w:rFonts w:ascii="Cambria" w:hAnsi="Cambria" w:cs="Calibri"/>
          <w:color w:val="000000"/>
          <w:lang w:eastAsia="hr-HR"/>
        </w:rPr>
        <w:t>projekata fin</w:t>
      </w:r>
      <w:r w:rsidR="00AE0AB5">
        <w:rPr>
          <w:rFonts w:ascii="Cambria" w:hAnsi="Cambria" w:cs="Calibri"/>
          <w:color w:val="000000"/>
          <w:lang w:eastAsia="hr-HR"/>
        </w:rPr>
        <w:t xml:space="preserve">anciranih iz Kohezijskog fonda te </w:t>
      </w:r>
      <w:r w:rsidR="001C2F67" w:rsidRPr="00AE0AB5">
        <w:rPr>
          <w:rFonts w:ascii="Cambria" w:hAnsi="Cambria" w:cs="Calibri"/>
          <w:color w:val="000000"/>
          <w:lang w:eastAsia="hr-HR"/>
        </w:rPr>
        <w:t>IPA CBC Programa</w:t>
      </w:r>
      <w:r w:rsidR="00AE0AB5">
        <w:rPr>
          <w:rFonts w:ascii="Cambria" w:hAnsi="Cambria" w:cs="Calibri"/>
          <w:color w:val="000000"/>
          <w:lang w:eastAsia="hr-HR"/>
        </w:rPr>
        <w:t xml:space="preserve"> </w:t>
      </w:r>
      <w:r w:rsidR="001C2F67" w:rsidRPr="00AE0AB5">
        <w:rPr>
          <w:rFonts w:ascii="Cambria" w:hAnsi="Cambria" w:cs="Calibri"/>
          <w:color w:val="000000"/>
          <w:lang w:eastAsia="hr-HR"/>
        </w:rPr>
        <w:t>Mađarska-Hrvatska</w:t>
      </w:r>
      <w:r w:rsidR="00857C9C">
        <w:rPr>
          <w:rFonts w:ascii="Cambria" w:hAnsi="Cambria" w:cs="Calibri"/>
          <w:color w:val="000000"/>
          <w:lang w:eastAsia="hr-HR"/>
        </w:rPr>
        <w:t xml:space="preserve"> te planiranih projekata za prijavu</w:t>
      </w:r>
      <w:r w:rsidR="00857C9C" w:rsidRPr="00857C9C">
        <w:rPr>
          <w:rFonts w:ascii="Cambria" w:hAnsi="Cambria" w:cs="Calibri"/>
          <w:color w:val="000000"/>
          <w:lang w:eastAsia="hr-HR"/>
        </w:rPr>
        <w:t xml:space="preserve"> iz natječ</w:t>
      </w:r>
      <w:r w:rsidR="00857C9C">
        <w:rPr>
          <w:rFonts w:ascii="Cambria" w:hAnsi="Cambria" w:cs="Calibri"/>
          <w:color w:val="000000"/>
          <w:lang w:eastAsia="hr-HR"/>
        </w:rPr>
        <w:t>aja u okviru</w:t>
      </w:r>
      <w:r w:rsidR="00857C9C" w:rsidRPr="00857C9C">
        <w:rPr>
          <w:rFonts w:ascii="Cambria" w:hAnsi="Cambria" w:cs="Calibri"/>
          <w:color w:val="000000"/>
          <w:lang w:eastAsia="hr-HR"/>
        </w:rPr>
        <w:t xml:space="preserve"> E</w:t>
      </w:r>
      <w:r w:rsidR="00857C9C">
        <w:rPr>
          <w:rFonts w:ascii="Cambria" w:hAnsi="Cambria" w:cs="Calibri"/>
          <w:color w:val="000000"/>
          <w:lang w:eastAsia="hr-HR"/>
        </w:rPr>
        <w:t xml:space="preserve">uropskog fonda za regionalni razvoj. </w:t>
      </w:r>
    </w:p>
    <w:p w:rsidR="006979F5" w:rsidRPr="00BA6C87" w:rsidRDefault="006979F5" w:rsidP="001975EB">
      <w:pPr>
        <w:autoSpaceDE w:val="0"/>
        <w:autoSpaceDN w:val="0"/>
        <w:adjustRightInd w:val="0"/>
        <w:spacing w:before="40" w:after="40"/>
        <w:jc w:val="both"/>
        <w:rPr>
          <w:rFonts w:ascii="Cambria" w:hAnsi="Cambria" w:cs="Calibri"/>
          <w:color w:val="000000"/>
          <w:lang w:eastAsia="hr-HR"/>
        </w:rPr>
      </w:pPr>
    </w:p>
    <w:p w:rsidR="00E72171" w:rsidRPr="00FA54FB" w:rsidRDefault="00FA54FB" w:rsidP="00776980">
      <w:pPr>
        <w:autoSpaceDE w:val="0"/>
        <w:autoSpaceDN w:val="0"/>
        <w:adjustRightInd w:val="0"/>
        <w:spacing w:before="40" w:after="200"/>
        <w:ind w:firstLine="960"/>
        <w:jc w:val="both"/>
        <w:rPr>
          <w:rFonts w:ascii="Cambria" w:hAnsi="Cambria" w:cs="Calibri"/>
          <w:color w:val="666633"/>
          <w:sz w:val="20"/>
          <w:szCs w:val="20"/>
          <w:lang w:eastAsia="hr-HR"/>
        </w:rPr>
      </w:pPr>
      <w:r>
        <w:rPr>
          <w:rFonts w:ascii="Cambria" w:hAnsi="Cambria" w:cs="Calibri"/>
          <w:color w:val="666633"/>
          <w:sz w:val="20"/>
          <w:szCs w:val="20"/>
          <w:lang w:eastAsia="hr-HR"/>
        </w:rPr>
        <w:t>Tablica 2.2</w:t>
      </w:r>
      <w:r w:rsidRPr="00294D96">
        <w:rPr>
          <w:rFonts w:ascii="Cambria" w:hAnsi="Cambria" w:cs="Calibri"/>
          <w:color w:val="666633"/>
          <w:sz w:val="20"/>
          <w:szCs w:val="20"/>
          <w:lang w:eastAsia="hr-HR"/>
        </w:rPr>
        <w:t xml:space="preserve">. </w:t>
      </w:r>
      <w:r w:rsidR="00074DA5">
        <w:rPr>
          <w:rFonts w:ascii="Cambria" w:hAnsi="Cambria" w:cs="Calibri"/>
          <w:color w:val="666633"/>
          <w:sz w:val="20"/>
          <w:szCs w:val="20"/>
          <w:lang w:eastAsia="hr-HR"/>
        </w:rPr>
        <w:t xml:space="preserve"> Provedeni, prijavljeni te </w:t>
      </w:r>
      <w:r>
        <w:rPr>
          <w:rFonts w:ascii="Cambria" w:hAnsi="Cambria" w:cs="Calibri"/>
          <w:color w:val="666633"/>
          <w:sz w:val="20"/>
          <w:szCs w:val="20"/>
          <w:lang w:eastAsia="hr-HR"/>
        </w:rPr>
        <w:t xml:space="preserve">projekti </w:t>
      </w:r>
      <w:r w:rsidR="00074DA5">
        <w:rPr>
          <w:rFonts w:ascii="Cambria" w:hAnsi="Cambria" w:cs="Calibri"/>
          <w:color w:val="666633"/>
          <w:sz w:val="20"/>
          <w:szCs w:val="20"/>
          <w:lang w:eastAsia="hr-HR"/>
        </w:rPr>
        <w:t>u pripremi u Tvrđi</w:t>
      </w:r>
    </w:p>
    <w:tbl>
      <w:tblPr>
        <w:tblW w:w="7920" w:type="dxa"/>
        <w:tblInd w:w="1068" w:type="dxa"/>
        <w:tblLayout w:type="fixed"/>
        <w:tblLook w:val="01E0" w:firstRow="1" w:lastRow="1" w:firstColumn="1" w:lastColumn="1" w:noHBand="0" w:noVBand="0"/>
      </w:tblPr>
      <w:tblGrid>
        <w:gridCol w:w="6360"/>
        <w:gridCol w:w="1560"/>
      </w:tblGrid>
      <w:tr w:rsidR="00AE0AB5" w:rsidRPr="005A1236" w:rsidTr="00776980">
        <w:tc>
          <w:tcPr>
            <w:tcW w:w="6360" w:type="dxa"/>
            <w:shd w:val="clear" w:color="auto" w:fill="C4C387"/>
          </w:tcPr>
          <w:p w:rsidR="00AE0AB5" w:rsidRPr="005A1236" w:rsidRDefault="00AE0AB5" w:rsidP="005A1236">
            <w:pPr>
              <w:autoSpaceDE w:val="0"/>
              <w:autoSpaceDN w:val="0"/>
              <w:adjustRightInd w:val="0"/>
              <w:spacing w:before="40" w:after="40"/>
              <w:jc w:val="both"/>
              <w:rPr>
                <w:rFonts w:ascii="Cambria" w:hAnsi="Cambria" w:cs="GraublauSans-Book"/>
                <w:b/>
                <w:color w:val="FFFFFF"/>
                <w:sz w:val="20"/>
                <w:szCs w:val="20"/>
                <w:lang w:eastAsia="hr-HR"/>
              </w:rPr>
            </w:pPr>
            <w:r w:rsidRPr="005A1236">
              <w:rPr>
                <w:rFonts w:ascii="Cambria" w:hAnsi="Cambria" w:cs="GraublauSans-Book"/>
                <w:b/>
                <w:color w:val="FFFFFF"/>
                <w:sz w:val="20"/>
                <w:szCs w:val="20"/>
                <w:lang w:eastAsia="hr-HR"/>
              </w:rPr>
              <w:t>Provedeni projekti</w:t>
            </w:r>
          </w:p>
        </w:tc>
        <w:tc>
          <w:tcPr>
            <w:tcW w:w="1560" w:type="dxa"/>
            <w:shd w:val="clear" w:color="auto" w:fill="C4C387"/>
          </w:tcPr>
          <w:p w:rsidR="00AE0AB5" w:rsidRPr="005A1236" w:rsidRDefault="00776980" w:rsidP="005A1236">
            <w:pPr>
              <w:autoSpaceDE w:val="0"/>
              <w:autoSpaceDN w:val="0"/>
              <w:adjustRightInd w:val="0"/>
              <w:spacing w:before="40" w:after="40"/>
              <w:jc w:val="center"/>
              <w:rPr>
                <w:rFonts w:ascii="Cambria" w:hAnsi="Cambria" w:cs="GraublauSans-Book"/>
                <w:b/>
                <w:color w:val="FFFFFF"/>
                <w:sz w:val="20"/>
                <w:szCs w:val="20"/>
                <w:lang w:eastAsia="hr-HR"/>
              </w:rPr>
            </w:pPr>
            <w:r>
              <w:rPr>
                <w:rFonts w:ascii="Cambria" w:hAnsi="Cambria" w:cs="GraublauSans-Book"/>
                <w:b/>
                <w:color w:val="FFFFFF"/>
                <w:sz w:val="20"/>
                <w:szCs w:val="20"/>
                <w:lang w:eastAsia="hr-HR"/>
              </w:rPr>
              <w:t>Vrijed.</w:t>
            </w:r>
            <w:r w:rsidR="00BA6C87" w:rsidRPr="005A1236">
              <w:rPr>
                <w:rFonts w:ascii="Cambria" w:hAnsi="Cambria" w:cs="GraublauSans-Book"/>
                <w:b/>
                <w:color w:val="FFFFFF"/>
                <w:sz w:val="20"/>
                <w:szCs w:val="20"/>
                <w:lang w:eastAsia="hr-HR"/>
              </w:rPr>
              <w:t xml:space="preserve"> EUR</w:t>
            </w:r>
          </w:p>
        </w:tc>
      </w:tr>
      <w:tr w:rsidR="00AE0AB5" w:rsidRPr="005A1236" w:rsidTr="00776980">
        <w:tc>
          <w:tcPr>
            <w:tcW w:w="6360" w:type="dxa"/>
            <w:shd w:val="clear" w:color="auto" w:fill="EEEEDE"/>
          </w:tcPr>
          <w:p w:rsidR="00AE0AB5" w:rsidRPr="005A1236" w:rsidRDefault="00AE0AB5" w:rsidP="006901D9">
            <w:pPr>
              <w:autoSpaceDE w:val="0"/>
              <w:autoSpaceDN w:val="0"/>
              <w:adjustRightInd w:val="0"/>
              <w:spacing w:before="40" w:after="20"/>
              <w:jc w:val="both"/>
              <w:rPr>
                <w:rFonts w:ascii="Cambria" w:hAnsi="Cambria" w:cs="GraublauSans-Book"/>
                <w:sz w:val="20"/>
                <w:szCs w:val="20"/>
                <w:lang w:eastAsia="hr-HR"/>
              </w:rPr>
            </w:pPr>
            <w:r w:rsidRPr="005A1236">
              <w:rPr>
                <w:rFonts w:ascii="Cambria" w:hAnsi="Cambria" w:cs="GraublauSans-Book"/>
                <w:sz w:val="20"/>
                <w:szCs w:val="20"/>
                <w:lang w:eastAsia="hr-HR"/>
              </w:rPr>
              <w:t>Projekt poboljšanja vodne infrastrukture</w:t>
            </w:r>
          </w:p>
        </w:tc>
        <w:tc>
          <w:tcPr>
            <w:tcW w:w="1560" w:type="dxa"/>
            <w:shd w:val="clear" w:color="auto" w:fill="EEEEDE"/>
          </w:tcPr>
          <w:p w:rsidR="00AE0AB5" w:rsidRPr="005A1236" w:rsidRDefault="00F37B17" w:rsidP="006901D9">
            <w:pPr>
              <w:autoSpaceDE w:val="0"/>
              <w:autoSpaceDN w:val="0"/>
              <w:adjustRightInd w:val="0"/>
              <w:spacing w:before="40" w:after="20"/>
              <w:jc w:val="right"/>
              <w:rPr>
                <w:rFonts w:ascii="Cambria" w:hAnsi="Cambria" w:cs="GraublauSans-Book"/>
                <w:sz w:val="20"/>
                <w:szCs w:val="20"/>
                <w:lang w:eastAsia="hr-HR"/>
              </w:rPr>
            </w:pPr>
            <w:r w:rsidRPr="005A1236">
              <w:rPr>
                <w:rFonts w:ascii="Cambria" w:hAnsi="Cambria" w:cs="GraublauSans-Book"/>
                <w:sz w:val="20"/>
                <w:szCs w:val="20"/>
                <w:lang w:eastAsia="hr-HR"/>
              </w:rPr>
              <w:t>72.508.56</w:t>
            </w:r>
            <w:r w:rsidR="00560090">
              <w:rPr>
                <w:rFonts w:ascii="Cambria" w:hAnsi="Cambria" w:cs="GraublauSans-Book"/>
                <w:sz w:val="20"/>
                <w:szCs w:val="20"/>
                <w:lang w:eastAsia="hr-HR"/>
              </w:rPr>
              <w:t>0</w:t>
            </w:r>
            <w:r w:rsidRPr="005A1236">
              <w:rPr>
                <w:rFonts w:ascii="Cambria" w:hAnsi="Cambria" w:cs="GraublauSans-Book"/>
                <w:sz w:val="20"/>
                <w:szCs w:val="20"/>
                <w:lang w:eastAsia="hr-HR"/>
              </w:rPr>
              <w:t>.00</w:t>
            </w:r>
          </w:p>
        </w:tc>
      </w:tr>
      <w:tr w:rsidR="00AE0AB5" w:rsidRPr="005A1236" w:rsidTr="00776980">
        <w:tc>
          <w:tcPr>
            <w:tcW w:w="6360" w:type="dxa"/>
            <w:shd w:val="clear" w:color="auto" w:fill="FFFFFF"/>
          </w:tcPr>
          <w:p w:rsidR="00AE0AB5" w:rsidRPr="005A1236" w:rsidRDefault="00AE0AB5" w:rsidP="006901D9">
            <w:pPr>
              <w:autoSpaceDE w:val="0"/>
              <w:autoSpaceDN w:val="0"/>
              <w:adjustRightInd w:val="0"/>
              <w:spacing w:before="40" w:after="20"/>
              <w:jc w:val="both"/>
              <w:rPr>
                <w:rFonts w:ascii="Cambria" w:hAnsi="Cambria" w:cs="GraublauSans-Book"/>
                <w:sz w:val="20"/>
                <w:szCs w:val="20"/>
                <w:lang w:eastAsia="hr-HR"/>
              </w:rPr>
            </w:pPr>
            <w:r w:rsidRPr="005A1236">
              <w:rPr>
                <w:rFonts w:ascii="Cambria" w:hAnsi="Cambria" w:cs="GraublauSans-Book"/>
                <w:sz w:val="20"/>
                <w:szCs w:val="20"/>
                <w:lang w:eastAsia="hr-HR"/>
              </w:rPr>
              <w:t>Upis u UNESCO-ov popis svjetske baštine</w:t>
            </w:r>
          </w:p>
        </w:tc>
        <w:tc>
          <w:tcPr>
            <w:tcW w:w="1560" w:type="dxa"/>
            <w:shd w:val="clear" w:color="auto" w:fill="FFFFFF"/>
          </w:tcPr>
          <w:p w:rsidR="00AE0AB5" w:rsidRPr="005A1236" w:rsidRDefault="004A2039" w:rsidP="006901D9">
            <w:pPr>
              <w:autoSpaceDE w:val="0"/>
              <w:autoSpaceDN w:val="0"/>
              <w:adjustRightInd w:val="0"/>
              <w:spacing w:before="40" w:after="20"/>
              <w:jc w:val="right"/>
              <w:rPr>
                <w:rFonts w:ascii="Cambria" w:hAnsi="Cambria" w:cs="GraublauSans-Book"/>
                <w:sz w:val="20"/>
                <w:szCs w:val="20"/>
                <w:lang w:eastAsia="hr-HR"/>
              </w:rPr>
            </w:pPr>
            <w:r w:rsidRPr="005A1236">
              <w:rPr>
                <w:rFonts w:ascii="Cambria" w:hAnsi="Cambria" w:cs="GraublauSans-Book"/>
                <w:sz w:val="20"/>
                <w:szCs w:val="20"/>
                <w:lang w:eastAsia="hr-HR"/>
              </w:rPr>
              <w:t xml:space="preserve">- </w:t>
            </w:r>
          </w:p>
        </w:tc>
      </w:tr>
      <w:tr w:rsidR="00AE0AB5" w:rsidRPr="005A1236" w:rsidTr="00776980">
        <w:tc>
          <w:tcPr>
            <w:tcW w:w="6360" w:type="dxa"/>
            <w:shd w:val="clear" w:color="auto" w:fill="EEEEDE"/>
          </w:tcPr>
          <w:p w:rsidR="00AE0AB5" w:rsidRPr="005A1236" w:rsidRDefault="00AE0AB5" w:rsidP="006901D9">
            <w:pPr>
              <w:autoSpaceDE w:val="0"/>
              <w:autoSpaceDN w:val="0"/>
              <w:adjustRightInd w:val="0"/>
              <w:spacing w:before="40" w:after="20"/>
              <w:jc w:val="both"/>
              <w:rPr>
                <w:rFonts w:ascii="Cambria" w:hAnsi="Cambria" w:cs="GraublauSans-Book"/>
                <w:sz w:val="20"/>
                <w:szCs w:val="20"/>
                <w:lang w:eastAsia="hr-HR"/>
              </w:rPr>
            </w:pPr>
            <w:r w:rsidRPr="005A1236">
              <w:rPr>
                <w:rFonts w:ascii="Cambria" w:hAnsi="Cambria" w:cs="GraublauSans-Book"/>
                <w:sz w:val="20"/>
                <w:szCs w:val="20"/>
                <w:lang w:eastAsia="hr-HR"/>
              </w:rPr>
              <w:t>Stari turski put − nova vinska cesta</w:t>
            </w:r>
          </w:p>
        </w:tc>
        <w:tc>
          <w:tcPr>
            <w:tcW w:w="1560" w:type="dxa"/>
            <w:shd w:val="clear" w:color="auto" w:fill="EEEEDE"/>
          </w:tcPr>
          <w:p w:rsidR="00AE0AB5" w:rsidRPr="005A1236" w:rsidRDefault="004A2039" w:rsidP="006901D9">
            <w:pPr>
              <w:autoSpaceDE w:val="0"/>
              <w:autoSpaceDN w:val="0"/>
              <w:adjustRightInd w:val="0"/>
              <w:spacing w:before="40" w:after="20"/>
              <w:jc w:val="right"/>
              <w:rPr>
                <w:rFonts w:ascii="Cambria" w:hAnsi="Cambria" w:cs="GraublauSans-Book"/>
                <w:sz w:val="20"/>
                <w:szCs w:val="20"/>
                <w:lang w:eastAsia="hr-HR"/>
              </w:rPr>
            </w:pPr>
            <w:r w:rsidRPr="005A1236">
              <w:rPr>
                <w:rFonts w:ascii="Cambria" w:hAnsi="Cambria" w:cs="GraublauSans-Book"/>
                <w:sz w:val="20"/>
                <w:szCs w:val="20"/>
                <w:lang w:eastAsia="hr-HR"/>
              </w:rPr>
              <w:t>1.500.000</w:t>
            </w:r>
          </w:p>
        </w:tc>
      </w:tr>
      <w:tr w:rsidR="00AE0AB5" w:rsidRPr="005A1236" w:rsidTr="00776980">
        <w:tc>
          <w:tcPr>
            <w:tcW w:w="6360" w:type="dxa"/>
            <w:shd w:val="clear" w:color="auto" w:fill="FFFFFF"/>
          </w:tcPr>
          <w:p w:rsidR="00AE0AB5" w:rsidRPr="005A1236" w:rsidRDefault="00AE0AB5" w:rsidP="006901D9">
            <w:pPr>
              <w:autoSpaceDE w:val="0"/>
              <w:autoSpaceDN w:val="0"/>
              <w:adjustRightInd w:val="0"/>
              <w:spacing w:before="40" w:after="20"/>
              <w:jc w:val="both"/>
              <w:rPr>
                <w:rFonts w:ascii="Cambria" w:hAnsi="Cambria" w:cs="GraublauSans-Book"/>
                <w:sz w:val="20"/>
                <w:szCs w:val="20"/>
                <w:lang w:eastAsia="hr-HR"/>
              </w:rPr>
            </w:pPr>
            <w:r w:rsidRPr="005A1236">
              <w:rPr>
                <w:rFonts w:ascii="Cambria" w:hAnsi="Cambria" w:cs="GraublauSans-Book"/>
                <w:sz w:val="20"/>
                <w:szCs w:val="20"/>
                <w:lang w:eastAsia="hr-HR"/>
              </w:rPr>
              <w:t>Turistica</w:t>
            </w:r>
          </w:p>
        </w:tc>
        <w:tc>
          <w:tcPr>
            <w:tcW w:w="1560" w:type="dxa"/>
            <w:shd w:val="clear" w:color="auto" w:fill="FFFFFF"/>
          </w:tcPr>
          <w:p w:rsidR="00AE0AB5" w:rsidRPr="005A1236" w:rsidRDefault="00857C9C" w:rsidP="006901D9">
            <w:pPr>
              <w:autoSpaceDE w:val="0"/>
              <w:autoSpaceDN w:val="0"/>
              <w:adjustRightInd w:val="0"/>
              <w:spacing w:before="40" w:after="20"/>
              <w:jc w:val="right"/>
              <w:rPr>
                <w:rFonts w:ascii="Cambria" w:hAnsi="Cambria" w:cs="GraublauSans-Book"/>
                <w:sz w:val="20"/>
                <w:szCs w:val="20"/>
                <w:lang w:eastAsia="hr-HR"/>
              </w:rPr>
            </w:pPr>
            <w:r w:rsidRPr="005A1236">
              <w:rPr>
                <w:rFonts w:ascii="Cambria" w:hAnsi="Cambria" w:cs="GraublauSans-Book"/>
                <w:sz w:val="20"/>
                <w:szCs w:val="20"/>
                <w:lang w:eastAsia="hr-HR"/>
              </w:rPr>
              <w:t>319.202</w:t>
            </w:r>
          </w:p>
        </w:tc>
      </w:tr>
      <w:tr w:rsidR="00F37B17" w:rsidRPr="005A1236" w:rsidTr="00776980">
        <w:tc>
          <w:tcPr>
            <w:tcW w:w="7920" w:type="dxa"/>
            <w:gridSpan w:val="2"/>
            <w:shd w:val="clear" w:color="auto" w:fill="C4C387"/>
          </w:tcPr>
          <w:p w:rsidR="00F37B17" w:rsidRPr="005A1236" w:rsidRDefault="00F37B17" w:rsidP="005A1236">
            <w:pPr>
              <w:autoSpaceDE w:val="0"/>
              <w:autoSpaceDN w:val="0"/>
              <w:adjustRightInd w:val="0"/>
              <w:spacing w:before="40" w:after="40"/>
              <w:rPr>
                <w:rFonts w:ascii="Cambria" w:hAnsi="Cambria" w:cs="GraublauSans-Book"/>
                <w:sz w:val="20"/>
                <w:szCs w:val="20"/>
                <w:lang w:eastAsia="hr-HR"/>
              </w:rPr>
            </w:pPr>
            <w:r w:rsidRPr="005A1236">
              <w:rPr>
                <w:rFonts w:ascii="Cambria" w:hAnsi="Cambria" w:cs="GraublauSans-Book"/>
                <w:b/>
                <w:color w:val="FFFFFF"/>
                <w:sz w:val="20"/>
                <w:szCs w:val="20"/>
                <w:lang w:eastAsia="hr-HR"/>
              </w:rPr>
              <w:t>Prijavljeni/u pripremi  projekti</w:t>
            </w:r>
          </w:p>
        </w:tc>
      </w:tr>
      <w:tr w:rsidR="00AE0AB5" w:rsidRPr="005A1236" w:rsidTr="00776980">
        <w:tc>
          <w:tcPr>
            <w:tcW w:w="6360" w:type="dxa"/>
            <w:shd w:val="clear" w:color="auto" w:fill="EEEEDE"/>
          </w:tcPr>
          <w:p w:rsidR="00AE0AB5" w:rsidRPr="005A1236" w:rsidRDefault="00F37B17" w:rsidP="006901D9">
            <w:pPr>
              <w:autoSpaceDE w:val="0"/>
              <w:autoSpaceDN w:val="0"/>
              <w:adjustRightInd w:val="0"/>
              <w:spacing w:before="40" w:after="20"/>
              <w:jc w:val="both"/>
              <w:rPr>
                <w:rFonts w:ascii="Cambria" w:hAnsi="Cambria" w:cs="GraublauSans-Book"/>
                <w:sz w:val="20"/>
                <w:szCs w:val="20"/>
                <w:lang w:eastAsia="hr-HR"/>
              </w:rPr>
            </w:pPr>
            <w:r w:rsidRPr="005A1236">
              <w:rPr>
                <w:rFonts w:ascii="Cambria" w:hAnsi="Cambria" w:cs="GraublauSans-Book"/>
                <w:sz w:val="20"/>
                <w:szCs w:val="20"/>
                <w:lang w:eastAsia="hr-HR"/>
              </w:rPr>
              <w:t>Adrenalinski park</w:t>
            </w:r>
          </w:p>
        </w:tc>
        <w:tc>
          <w:tcPr>
            <w:tcW w:w="1560" w:type="dxa"/>
            <w:shd w:val="clear" w:color="auto" w:fill="EEEEDE"/>
          </w:tcPr>
          <w:p w:rsidR="00AE0AB5" w:rsidRPr="005A1236" w:rsidRDefault="00F37B17" w:rsidP="006901D9">
            <w:pPr>
              <w:autoSpaceDE w:val="0"/>
              <w:autoSpaceDN w:val="0"/>
              <w:adjustRightInd w:val="0"/>
              <w:spacing w:before="40" w:after="20"/>
              <w:jc w:val="right"/>
              <w:rPr>
                <w:rFonts w:ascii="Cambria" w:hAnsi="Cambria" w:cs="GraublauSans-Book"/>
                <w:sz w:val="20"/>
                <w:szCs w:val="20"/>
                <w:lang w:eastAsia="hr-HR"/>
              </w:rPr>
            </w:pPr>
            <w:r w:rsidRPr="005A1236">
              <w:rPr>
                <w:rFonts w:ascii="Cambria" w:hAnsi="Cambria" w:cs="GraublauSans-Book"/>
                <w:sz w:val="20"/>
                <w:szCs w:val="20"/>
                <w:lang w:eastAsia="hr-HR"/>
              </w:rPr>
              <w:t>1.800.000</w:t>
            </w:r>
          </w:p>
        </w:tc>
      </w:tr>
      <w:tr w:rsidR="00AE0AB5" w:rsidRPr="005A1236" w:rsidTr="00776980">
        <w:tc>
          <w:tcPr>
            <w:tcW w:w="6360" w:type="dxa"/>
            <w:shd w:val="clear" w:color="auto" w:fill="FFFFFF"/>
          </w:tcPr>
          <w:p w:rsidR="00AE0AB5" w:rsidRPr="005A1236" w:rsidRDefault="00F37B17" w:rsidP="006901D9">
            <w:pPr>
              <w:autoSpaceDE w:val="0"/>
              <w:autoSpaceDN w:val="0"/>
              <w:adjustRightInd w:val="0"/>
              <w:spacing w:before="40" w:after="20"/>
              <w:jc w:val="both"/>
              <w:rPr>
                <w:rFonts w:ascii="Cambria" w:hAnsi="Cambria" w:cs="GraublauSans-Book"/>
                <w:sz w:val="20"/>
                <w:szCs w:val="20"/>
                <w:lang w:eastAsia="hr-HR"/>
              </w:rPr>
            </w:pPr>
            <w:r w:rsidRPr="005A1236">
              <w:rPr>
                <w:rFonts w:ascii="Cambria" w:hAnsi="Cambria" w:cs="GraublauSans-Book"/>
                <w:sz w:val="20"/>
                <w:szCs w:val="20"/>
                <w:lang w:eastAsia="hr-HR"/>
              </w:rPr>
              <w:t>Kuća umjetnosti i kulture</w:t>
            </w:r>
          </w:p>
        </w:tc>
        <w:tc>
          <w:tcPr>
            <w:tcW w:w="1560" w:type="dxa"/>
            <w:shd w:val="clear" w:color="auto" w:fill="FFFFFF"/>
          </w:tcPr>
          <w:p w:rsidR="00AE0AB5" w:rsidRPr="005A1236" w:rsidRDefault="00F37B17" w:rsidP="006901D9">
            <w:pPr>
              <w:autoSpaceDE w:val="0"/>
              <w:autoSpaceDN w:val="0"/>
              <w:adjustRightInd w:val="0"/>
              <w:spacing w:before="40" w:after="20"/>
              <w:jc w:val="right"/>
              <w:rPr>
                <w:rFonts w:ascii="Cambria" w:hAnsi="Cambria" w:cs="GraublauSans-Book"/>
                <w:sz w:val="20"/>
                <w:szCs w:val="20"/>
                <w:lang w:eastAsia="hr-HR"/>
              </w:rPr>
            </w:pPr>
            <w:r w:rsidRPr="005A1236">
              <w:rPr>
                <w:rFonts w:ascii="Cambria" w:hAnsi="Cambria" w:cs="GraublauSans-Book"/>
                <w:sz w:val="20"/>
                <w:szCs w:val="20"/>
                <w:lang w:eastAsia="hr-HR"/>
              </w:rPr>
              <w:t>5.000.000</w:t>
            </w:r>
          </w:p>
        </w:tc>
      </w:tr>
      <w:tr w:rsidR="00AE0AB5" w:rsidRPr="005A1236" w:rsidTr="00776980">
        <w:tc>
          <w:tcPr>
            <w:tcW w:w="6360" w:type="dxa"/>
            <w:shd w:val="clear" w:color="auto" w:fill="EDEDDB"/>
          </w:tcPr>
          <w:p w:rsidR="00AE0AB5" w:rsidRPr="005A1236" w:rsidRDefault="00F37B17" w:rsidP="006901D9">
            <w:pPr>
              <w:autoSpaceDE w:val="0"/>
              <w:autoSpaceDN w:val="0"/>
              <w:adjustRightInd w:val="0"/>
              <w:spacing w:before="40" w:after="20"/>
              <w:jc w:val="both"/>
              <w:rPr>
                <w:rFonts w:ascii="Cambria" w:hAnsi="Cambria" w:cs="GraublauSans-Book"/>
                <w:sz w:val="20"/>
                <w:szCs w:val="20"/>
                <w:lang w:eastAsia="hr-HR"/>
              </w:rPr>
            </w:pPr>
            <w:r w:rsidRPr="005A1236">
              <w:rPr>
                <w:rFonts w:ascii="Cambria" w:hAnsi="Cambria" w:cs="GraublauSans-Book"/>
                <w:sz w:val="20"/>
                <w:szCs w:val="20"/>
                <w:lang w:eastAsia="hr-HR"/>
              </w:rPr>
              <w:t xml:space="preserve">Projekt obnove </w:t>
            </w:r>
            <w:r w:rsidR="003C26F9">
              <w:rPr>
                <w:rFonts w:ascii="Cambria" w:hAnsi="Cambria" w:cs="GraublauSans-Book"/>
                <w:sz w:val="20"/>
                <w:szCs w:val="20"/>
                <w:lang w:eastAsia="hr-HR"/>
              </w:rPr>
              <w:t>Donje oružarnice</w:t>
            </w:r>
          </w:p>
        </w:tc>
        <w:tc>
          <w:tcPr>
            <w:tcW w:w="1560" w:type="dxa"/>
            <w:shd w:val="clear" w:color="auto" w:fill="EDEDDB"/>
          </w:tcPr>
          <w:p w:rsidR="00AE0AB5" w:rsidRPr="005A1236" w:rsidRDefault="00F37B17" w:rsidP="006901D9">
            <w:pPr>
              <w:autoSpaceDE w:val="0"/>
              <w:autoSpaceDN w:val="0"/>
              <w:adjustRightInd w:val="0"/>
              <w:spacing w:before="40" w:after="20"/>
              <w:jc w:val="right"/>
              <w:rPr>
                <w:rFonts w:ascii="Cambria" w:hAnsi="Cambria" w:cs="GraublauSans-Book"/>
                <w:sz w:val="20"/>
                <w:szCs w:val="20"/>
                <w:lang w:eastAsia="hr-HR"/>
              </w:rPr>
            </w:pPr>
            <w:r w:rsidRPr="005A1236">
              <w:rPr>
                <w:rFonts w:ascii="Cambria" w:hAnsi="Cambria" w:cs="GraublauSans-Book"/>
                <w:sz w:val="20"/>
                <w:szCs w:val="20"/>
                <w:lang w:eastAsia="hr-HR"/>
              </w:rPr>
              <w:t>12.000.000</w:t>
            </w:r>
          </w:p>
        </w:tc>
      </w:tr>
      <w:tr w:rsidR="00AE0AB5" w:rsidRPr="005A1236" w:rsidTr="00776980">
        <w:tc>
          <w:tcPr>
            <w:tcW w:w="6360" w:type="dxa"/>
            <w:shd w:val="clear" w:color="auto" w:fill="FFFFFF"/>
          </w:tcPr>
          <w:p w:rsidR="00AE0AB5" w:rsidRPr="005A1236" w:rsidRDefault="00776980" w:rsidP="006901D9">
            <w:pPr>
              <w:autoSpaceDE w:val="0"/>
              <w:autoSpaceDN w:val="0"/>
              <w:adjustRightInd w:val="0"/>
              <w:spacing w:before="40" w:after="20"/>
              <w:jc w:val="both"/>
              <w:rPr>
                <w:rFonts w:ascii="Cambria" w:hAnsi="Cambria" w:cs="GraublauSans-Book"/>
                <w:sz w:val="20"/>
                <w:szCs w:val="20"/>
                <w:lang w:eastAsia="hr-HR"/>
              </w:rPr>
            </w:pPr>
            <w:r>
              <w:rPr>
                <w:rFonts w:ascii="Cambria" w:hAnsi="Cambria" w:cs="GraublauSans-Book"/>
                <w:sz w:val="20"/>
                <w:szCs w:val="20"/>
                <w:lang w:eastAsia="hr-HR"/>
              </w:rPr>
              <w:t xml:space="preserve">Obnova Konjičke vojarne za potrebe proširenja Državnog </w:t>
            </w:r>
            <w:r w:rsidR="00B55F3C">
              <w:rPr>
                <w:rFonts w:ascii="Cambria" w:hAnsi="Cambria" w:cs="GraublauSans-Book"/>
                <w:sz w:val="20"/>
                <w:szCs w:val="20"/>
                <w:lang w:eastAsia="hr-HR"/>
              </w:rPr>
              <w:t xml:space="preserve"> </w:t>
            </w:r>
            <w:r>
              <w:rPr>
                <w:rFonts w:ascii="Cambria" w:hAnsi="Cambria" w:cs="GraublauSans-Book"/>
                <w:sz w:val="20"/>
                <w:szCs w:val="20"/>
                <w:lang w:eastAsia="hr-HR"/>
              </w:rPr>
              <w:t>arhiva Osijek</w:t>
            </w:r>
          </w:p>
        </w:tc>
        <w:tc>
          <w:tcPr>
            <w:tcW w:w="1560" w:type="dxa"/>
            <w:shd w:val="clear" w:color="auto" w:fill="FFFFFF"/>
          </w:tcPr>
          <w:p w:rsidR="00AE0AB5" w:rsidRPr="005A1236" w:rsidRDefault="00F37B17" w:rsidP="006901D9">
            <w:pPr>
              <w:autoSpaceDE w:val="0"/>
              <w:autoSpaceDN w:val="0"/>
              <w:adjustRightInd w:val="0"/>
              <w:spacing w:before="40" w:after="20"/>
              <w:jc w:val="right"/>
              <w:rPr>
                <w:rFonts w:ascii="Cambria" w:hAnsi="Cambria" w:cs="GraublauSans-Book"/>
                <w:sz w:val="20"/>
                <w:szCs w:val="20"/>
                <w:lang w:eastAsia="hr-HR"/>
              </w:rPr>
            </w:pPr>
            <w:r w:rsidRPr="005A1236">
              <w:rPr>
                <w:rFonts w:ascii="Cambria" w:hAnsi="Cambria" w:cs="GraublauSans-Book"/>
                <w:sz w:val="20"/>
                <w:szCs w:val="20"/>
                <w:lang w:eastAsia="hr-HR"/>
              </w:rPr>
              <w:t>7.000.000</w:t>
            </w:r>
          </w:p>
        </w:tc>
      </w:tr>
      <w:tr w:rsidR="00AE0AB5" w:rsidRPr="005A1236" w:rsidTr="00776980">
        <w:tc>
          <w:tcPr>
            <w:tcW w:w="6360" w:type="dxa"/>
            <w:shd w:val="clear" w:color="auto" w:fill="EDEDDB"/>
          </w:tcPr>
          <w:p w:rsidR="00AE0AB5" w:rsidRPr="005A1236" w:rsidRDefault="00F37B17" w:rsidP="006901D9">
            <w:pPr>
              <w:autoSpaceDE w:val="0"/>
              <w:autoSpaceDN w:val="0"/>
              <w:adjustRightInd w:val="0"/>
              <w:spacing w:before="40" w:after="20"/>
              <w:jc w:val="both"/>
              <w:rPr>
                <w:rFonts w:ascii="Cambria" w:hAnsi="Cambria" w:cs="GraublauSans-Book"/>
                <w:sz w:val="20"/>
                <w:szCs w:val="20"/>
                <w:lang w:eastAsia="hr-HR"/>
              </w:rPr>
            </w:pPr>
            <w:r w:rsidRPr="005A1236">
              <w:rPr>
                <w:rFonts w:ascii="Cambria" w:hAnsi="Cambria" w:cs="GraublauSans-Book"/>
                <w:sz w:val="20"/>
                <w:szCs w:val="20"/>
                <w:lang w:eastAsia="hr-HR"/>
              </w:rPr>
              <w:t>Obnova Vodenih vrata</w:t>
            </w:r>
          </w:p>
        </w:tc>
        <w:tc>
          <w:tcPr>
            <w:tcW w:w="1560" w:type="dxa"/>
            <w:shd w:val="clear" w:color="auto" w:fill="EDEDDB"/>
          </w:tcPr>
          <w:p w:rsidR="00AE0AB5" w:rsidRPr="005A1236" w:rsidRDefault="00F37B17" w:rsidP="006901D9">
            <w:pPr>
              <w:autoSpaceDE w:val="0"/>
              <w:autoSpaceDN w:val="0"/>
              <w:adjustRightInd w:val="0"/>
              <w:spacing w:before="40" w:after="20"/>
              <w:jc w:val="right"/>
              <w:rPr>
                <w:rFonts w:ascii="Cambria" w:hAnsi="Cambria" w:cs="GraublauSans-Book"/>
                <w:sz w:val="20"/>
                <w:szCs w:val="20"/>
                <w:lang w:eastAsia="hr-HR"/>
              </w:rPr>
            </w:pPr>
            <w:r w:rsidRPr="005A1236">
              <w:rPr>
                <w:rFonts w:ascii="Cambria" w:hAnsi="Cambria" w:cs="GraublauSans-Book"/>
                <w:sz w:val="20"/>
                <w:szCs w:val="20"/>
                <w:lang w:eastAsia="hr-HR"/>
              </w:rPr>
              <w:t>-</w:t>
            </w:r>
          </w:p>
        </w:tc>
      </w:tr>
      <w:tr w:rsidR="00AE0AB5" w:rsidRPr="005A1236" w:rsidTr="00776980">
        <w:tc>
          <w:tcPr>
            <w:tcW w:w="6360" w:type="dxa"/>
            <w:shd w:val="clear" w:color="auto" w:fill="FFFFFF"/>
          </w:tcPr>
          <w:p w:rsidR="00AE0AB5" w:rsidRPr="005A1236" w:rsidRDefault="00BA0384" w:rsidP="006901D9">
            <w:pPr>
              <w:autoSpaceDE w:val="0"/>
              <w:autoSpaceDN w:val="0"/>
              <w:adjustRightInd w:val="0"/>
              <w:spacing w:before="40" w:after="20"/>
              <w:jc w:val="both"/>
              <w:rPr>
                <w:rFonts w:ascii="Cambria" w:hAnsi="Cambria" w:cs="GraublauSans-Book"/>
                <w:sz w:val="20"/>
                <w:szCs w:val="20"/>
                <w:lang w:eastAsia="hr-HR"/>
              </w:rPr>
            </w:pPr>
            <w:r w:rsidRPr="005A1236">
              <w:rPr>
                <w:rFonts w:ascii="Cambria" w:hAnsi="Cambria" w:cs="GraublauSans-Book"/>
                <w:sz w:val="20"/>
                <w:szCs w:val="20"/>
                <w:lang w:eastAsia="hr-HR"/>
              </w:rPr>
              <w:t>Obnove cjelokupne komunalne infrastrukture</w:t>
            </w:r>
          </w:p>
        </w:tc>
        <w:tc>
          <w:tcPr>
            <w:tcW w:w="1560" w:type="dxa"/>
            <w:shd w:val="clear" w:color="auto" w:fill="FFFFFF"/>
          </w:tcPr>
          <w:p w:rsidR="00AE0AB5" w:rsidRPr="005A1236" w:rsidRDefault="00BA0384" w:rsidP="006901D9">
            <w:pPr>
              <w:autoSpaceDE w:val="0"/>
              <w:autoSpaceDN w:val="0"/>
              <w:adjustRightInd w:val="0"/>
              <w:spacing w:before="40" w:after="20"/>
              <w:jc w:val="right"/>
              <w:rPr>
                <w:rFonts w:ascii="Cambria" w:hAnsi="Cambria" w:cs="GraublauSans-Book"/>
                <w:sz w:val="20"/>
                <w:szCs w:val="20"/>
                <w:lang w:eastAsia="hr-HR"/>
              </w:rPr>
            </w:pPr>
            <w:r w:rsidRPr="005A1236">
              <w:rPr>
                <w:rFonts w:ascii="Cambria" w:hAnsi="Cambria" w:cs="GraublauSans-Book"/>
                <w:sz w:val="20"/>
                <w:szCs w:val="20"/>
                <w:lang w:eastAsia="hr-HR"/>
              </w:rPr>
              <w:t>8.000.000</w:t>
            </w:r>
          </w:p>
        </w:tc>
      </w:tr>
      <w:tr w:rsidR="00AE0AB5" w:rsidRPr="005A1236" w:rsidTr="00776980">
        <w:tc>
          <w:tcPr>
            <w:tcW w:w="6360" w:type="dxa"/>
            <w:shd w:val="clear" w:color="auto" w:fill="EDEDDB"/>
          </w:tcPr>
          <w:p w:rsidR="00AE0AB5" w:rsidRPr="005A1236" w:rsidRDefault="00BA0384" w:rsidP="006901D9">
            <w:pPr>
              <w:autoSpaceDE w:val="0"/>
              <w:autoSpaceDN w:val="0"/>
              <w:adjustRightInd w:val="0"/>
              <w:spacing w:before="40" w:after="20"/>
              <w:jc w:val="both"/>
              <w:rPr>
                <w:rFonts w:ascii="Cambria" w:hAnsi="Cambria" w:cs="GraublauSans-Book"/>
                <w:sz w:val="20"/>
                <w:szCs w:val="20"/>
                <w:lang w:eastAsia="hr-HR"/>
              </w:rPr>
            </w:pPr>
            <w:r w:rsidRPr="005A1236">
              <w:rPr>
                <w:rFonts w:ascii="Cambria" w:hAnsi="Cambria" w:cs="GraublauSans-Book"/>
                <w:sz w:val="20"/>
                <w:szCs w:val="20"/>
                <w:lang w:eastAsia="hr-HR"/>
              </w:rPr>
              <w:t>Revitalizacije Trga Vatroslava Lisinkog</w:t>
            </w:r>
          </w:p>
        </w:tc>
        <w:tc>
          <w:tcPr>
            <w:tcW w:w="1560" w:type="dxa"/>
            <w:shd w:val="clear" w:color="auto" w:fill="EDEDDB"/>
          </w:tcPr>
          <w:p w:rsidR="00AE0AB5" w:rsidRPr="005A1236" w:rsidRDefault="00BA0384" w:rsidP="006901D9">
            <w:pPr>
              <w:autoSpaceDE w:val="0"/>
              <w:autoSpaceDN w:val="0"/>
              <w:adjustRightInd w:val="0"/>
              <w:spacing w:before="40" w:after="20"/>
              <w:jc w:val="right"/>
              <w:rPr>
                <w:rFonts w:ascii="Cambria" w:hAnsi="Cambria" w:cs="GraublauSans-Book"/>
                <w:sz w:val="20"/>
                <w:szCs w:val="20"/>
                <w:lang w:eastAsia="hr-HR"/>
              </w:rPr>
            </w:pPr>
            <w:r w:rsidRPr="005A1236">
              <w:rPr>
                <w:rFonts w:ascii="Cambria" w:hAnsi="Cambria" w:cs="GraublauSans-Book"/>
                <w:sz w:val="20"/>
                <w:szCs w:val="20"/>
                <w:lang w:eastAsia="hr-HR"/>
              </w:rPr>
              <w:t>2.500.000</w:t>
            </w:r>
          </w:p>
        </w:tc>
      </w:tr>
      <w:tr w:rsidR="00BA0384" w:rsidRPr="005A1236" w:rsidTr="00776980">
        <w:tc>
          <w:tcPr>
            <w:tcW w:w="6360" w:type="dxa"/>
            <w:shd w:val="clear" w:color="auto" w:fill="FFFFFF"/>
          </w:tcPr>
          <w:p w:rsidR="00BA0384" w:rsidRPr="005A1236" w:rsidRDefault="00BA0384" w:rsidP="006901D9">
            <w:pPr>
              <w:autoSpaceDE w:val="0"/>
              <w:autoSpaceDN w:val="0"/>
              <w:adjustRightInd w:val="0"/>
              <w:spacing w:before="40" w:after="20"/>
              <w:jc w:val="both"/>
              <w:rPr>
                <w:rFonts w:ascii="Cambria" w:hAnsi="Cambria" w:cs="GraublauSans-Book"/>
                <w:sz w:val="20"/>
                <w:szCs w:val="20"/>
                <w:lang w:eastAsia="hr-HR"/>
              </w:rPr>
            </w:pPr>
            <w:r w:rsidRPr="005A1236">
              <w:rPr>
                <w:rFonts w:ascii="Cambria" w:hAnsi="Cambria" w:cs="GraublauSans-Book"/>
                <w:sz w:val="20"/>
                <w:szCs w:val="20"/>
                <w:lang w:eastAsia="hr-HR"/>
              </w:rPr>
              <w:t>Rekonstrukcija i obnova Krunske utvrde Kronenwerk</w:t>
            </w:r>
          </w:p>
        </w:tc>
        <w:tc>
          <w:tcPr>
            <w:tcW w:w="1560" w:type="dxa"/>
            <w:shd w:val="clear" w:color="auto" w:fill="FFFFFF"/>
          </w:tcPr>
          <w:p w:rsidR="00BA0384" w:rsidRPr="005A1236" w:rsidRDefault="00BA0384" w:rsidP="006901D9">
            <w:pPr>
              <w:autoSpaceDE w:val="0"/>
              <w:autoSpaceDN w:val="0"/>
              <w:adjustRightInd w:val="0"/>
              <w:spacing w:before="40" w:after="20"/>
              <w:jc w:val="right"/>
              <w:rPr>
                <w:rFonts w:ascii="Cambria" w:hAnsi="Cambria" w:cs="GraublauSans-Book"/>
                <w:sz w:val="20"/>
                <w:szCs w:val="20"/>
                <w:lang w:eastAsia="hr-HR"/>
              </w:rPr>
            </w:pPr>
            <w:r w:rsidRPr="005A1236">
              <w:rPr>
                <w:rFonts w:ascii="Cambria" w:hAnsi="Cambria" w:cs="GraublauSans-Book"/>
                <w:sz w:val="20"/>
                <w:szCs w:val="20"/>
                <w:lang w:eastAsia="hr-HR"/>
              </w:rPr>
              <w:t>12.000.000</w:t>
            </w:r>
          </w:p>
        </w:tc>
      </w:tr>
      <w:tr w:rsidR="00BA0384" w:rsidRPr="005A1236" w:rsidTr="00776980">
        <w:tc>
          <w:tcPr>
            <w:tcW w:w="6360" w:type="dxa"/>
            <w:shd w:val="clear" w:color="auto" w:fill="EDEDDB"/>
          </w:tcPr>
          <w:p w:rsidR="00BA0384" w:rsidRPr="005A1236" w:rsidRDefault="00BA0384" w:rsidP="006901D9">
            <w:pPr>
              <w:autoSpaceDE w:val="0"/>
              <w:autoSpaceDN w:val="0"/>
              <w:adjustRightInd w:val="0"/>
              <w:spacing w:before="40" w:after="20"/>
              <w:jc w:val="both"/>
              <w:rPr>
                <w:rFonts w:ascii="Cambria" w:hAnsi="Cambria" w:cs="GraublauSans-Book"/>
                <w:sz w:val="20"/>
                <w:szCs w:val="20"/>
                <w:lang w:eastAsia="hr-HR"/>
              </w:rPr>
            </w:pPr>
            <w:r w:rsidRPr="005A1236">
              <w:rPr>
                <w:rFonts w:ascii="Cambria" w:hAnsi="Cambria" w:cs="GraublauSans-Book"/>
                <w:sz w:val="20"/>
                <w:szCs w:val="20"/>
                <w:lang w:eastAsia="hr-HR"/>
              </w:rPr>
              <w:t>Rekonstrukcija i uređenje vanjskog obrambenog prstena Tvrđe</w:t>
            </w:r>
          </w:p>
        </w:tc>
        <w:tc>
          <w:tcPr>
            <w:tcW w:w="1560" w:type="dxa"/>
            <w:shd w:val="clear" w:color="auto" w:fill="EDEDDB"/>
          </w:tcPr>
          <w:p w:rsidR="00BA0384" w:rsidRPr="005A1236" w:rsidRDefault="00BA0384" w:rsidP="006901D9">
            <w:pPr>
              <w:autoSpaceDE w:val="0"/>
              <w:autoSpaceDN w:val="0"/>
              <w:adjustRightInd w:val="0"/>
              <w:spacing w:before="40" w:after="20"/>
              <w:jc w:val="right"/>
              <w:rPr>
                <w:rFonts w:ascii="Cambria" w:hAnsi="Cambria" w:cs="GraublauSans-Book"/>
                <w:sz w:val="20"/>
                <w:szCs w:val="20"/>
                <w:lang w:eastAsia="hr-HR"/>
              </w:rPr>
            </w:pPr>
            <w:r w:rsidRPr="005A1236">
              <w:rPr>
                <w:rFonts w:ascii="Cambria" w:hAnsi="Cambria" w:cs="GraublauSans-Book"/>
                <w:sz w:val="20"/>
                <w:szCs w:val="20"/>
                <w:lang w:eastAsia="hr-HR"/>
              </w:rPr>
              <w:t>12.000.000</w:t>
            </w:r>
          </w:p>
        </w:tc>
      </w:tr>
      <w:tr w:rsidR="00BA0384" w:rsidRPr="005A1236" w:rsidTr="00776980">
        <w:tc>
          <w:tcPr>
            <w:tcW w:w="6360" w:type="dxa"/>
            <w:shd w:val="clear" w:color="auto" w:fill="FFFFFF"/>
          </w:tcPr>
          <w:p w:rsidR="00BA0384" w:rsidRPr="005A1236" w:rsidRDefault="00CE6787" w:rsidP="006901D9">
            <w:pPr>
              <w:autoSpaceDE w:val="0"/>
              <w:autoSpaceDN w:val="0"/>
              <w:adjustRightInd w:val="0"/>
              <w:spacing w:before="40" w:after="20"/>
              <w:jc w:val="both"/>
              <w:rPr>
                <w:rFonts w:ascii="Cambria" w:hAnsi="Cambria" w:cs="GraublauSans-Book"/>
                <w:sz w:val="20"/>
                <w:szCs w:val="20"/>
                <w:lang w:eastAsia="hr-HR"/>
              </w:rPr>
            </w:pPr>
            <w:r w:rsidRPr="005A1236">
              <w:rPr>
                <w:rFonts w:ascii="Cambria" w:hAnsi="Cambria" w:cs="GraublauSans-Book"/>
                <w:sz w:val="20"/>
                <w:szCs w:val="20"/>
                <w:lang w:eastAsia="hr-HR"/>
              </w:rPr>
              <w:t xml:space="preserve">Rekonstrukcije i sanacije zgrade u  Bosendorferovoj ulici </w:t>
            </w:r>
            <w:r w:rsidR="00BA6C87" w:rsidRPr="005A1236">
              <w:rPr>
                <w:rFonts w:ascii="Cambria" w:hAnsi="Cambria" w:cs="GraublauSans-Book"/>
                <w:sz w:val="20"/>
                <w:szCs w:val="20"/>
                <w:lang w:eastAsia="hr-HR"/>
              </w:rPr>
              <w:t xml:space="preserve"> br.</w:t>
            </w:r>
            <w:r w:rsidRPr="005A1236">
              <w:rPr>
                <w:rFonts w:ascii="Cambria" w:hAnsi="Cambria" w:cs="GraublauSans-Book"/>
                <w:sz w:val="20"/>
                <w:szCs w:val="20"/>
                <w:lang w:eastAsia="hr-HR"/>
              </w:rPr>
              <w:t>2</w:t>
            </w:r>
          </w:p>
        </w:tc>
        <w:tc>
          <w:tcPr>
            <w:tcW w:w="1560" w:type="dxa"/>
            <w:shd w:val="clear" w:color="auto" w:fill="FFFFFF"/>
          </w:tcPr>
          <w:p w:rsidR="00BA0384" w:rsidRPr="005A1236" w:rsidRDefault="00CE6787" w:rsidP="006901D9">
            <w:pPr>
              <w:autoSpaceDE w:val="0"/>
              <w:autoSpaceDN w:val="0"/>
              <w:adjustRightInd w:val="0"/>
              <w:spacing w:before="40" w:after="20"/>
              <w:jc w:val="right"/>
              <w:rPr>
                <w:rFonts w:ascii="Cambria" w:hAnsi="Cambria" w:cs="GraublauSans-Book"/>
                <w:sz w:val="20"/>
                <w:szCs w:val="20"/>
                <w:lang w:eastAsia="hr-HR"/>
              </w:rPr>
            </w:pPr>
            <w:r w:rsidRPr="005A1236">
              <w:rPr>
                <w:rFonts w:ascii="Cambria" w:hAnsi="Cambria" w:cs="GraublauSans-Book"/>
                <w:sz w:val="20"/>
                <w:szCs w:val="20"/>
                <w:lang w:eastAsia="hr-HR"/>
              </w:rPr>
              <w:t>7.000.000</w:t>
            </w:r>
          </w:p>
        </w:tc>
      </w:tr>
      <w:tr w:rsidR="00CE6787" w:rsidRPr="005A1236" w:rsidTr="00776980">
        <w:tc>
          <w:tcPr>
            <w:tcW w:w="6360" w:type="dxa"/>
            <w:shd w:val="clear" w:color="auto" w:fill="EDEDDB"/>
          </w:tcPr>
          <w:p w:rsidR="00CE6787" w:rsidRPr="005A1236" w:rsidRDefault="00CE6787" w:rsidP="006901D9">
            <w:pPr>
              <w:autoSpaceDE w:val="0"/>
              <w:autoSpaceDN w:val="0"/>
              <w:adjustRightInd w:val="0"/>
              <w:spacing w:before="40" w:after="20"/>
              <w:jc w:val="both"/>
              <w:rPr>
                <w:rFonts w:ascii="Cambria" w:hAnsi="Cambria" w:cs="GraublauSans-Book"/>
                <w:sz w:val="20"/>
                <w:szCs w:val="20"/>
                <w:lang w:eastAsia="hr-HR"/>
              </w:rPr>
            </w:pPr>
            <w:r w:rsidRPr="005A1236">
              <w:rPr>
                <w:rFonts w:ascii="Cambria" w:hAnsi="Cambria" w:cs="GraublauSans-Book"/>
                <w:sz w:val="20"/>
                <w:szCs w:val="20"/>
                <w:lang w:eastAsia="hr-HR"/>
              </w:rPr>
              <w:t>Obnova VIII. Bastiona osječke Tvrđe</w:t>
            </w:r>
          </w:p>
        </w:tc>
        <w:tc>
          <w:tcPr>
            <w:tcW w:w="1560" w:type="dxa"/>
            <w:shd w:val="clear" w:color="auto" w:fill="EDEDDB"/>
          </w:tcPr>
          <w:p w:rsidR="00CE6787" w:rsidRPr="005A1236" w:rsidRDefault="00CE6787" w:rsidP="006901D9">
            <w:pPr>
              <w:autoSpaceDE w:val="0"/>
              <w:autoSpaceDN w:val="0"/>
              <w:adjustRightInd w:val="0"/>
              <w:spacing w:before="40" w:after="20"/>
              <w:jc w:val="right"/>
              <w:rPr>
                <w:rFonts w:ascii="Cambria" w:hAnsi="Cambria" w:cs="GraublauSans-Book"/>
                <w:sz w:val="20"/>
                <w:szCs w:val="20"/>
                <w:lang w:eastAsia="hr-HR"/>
              </w:rPr>
            </w:pPr>
            <w:r w:rsidRPr="005A1236">
              <w:rPr>
                <w:rFonts w:ascii="Cambria" w:hAnsi="Cambria" w:cs="GraublauSans-Book"/>
                <w:sz w:val="20"/>
                <w:szCs w:val="20"/>
                <w:lang w:eastAsia="hr-HR"/>
              </w:rPr>
              <w:t>4.000.000</w:t>
            </w:r>
          </w:p>
        </w:tc>
      </w:tr>
      <w:tr w:rsidR="00D71618" w:rsidRPr="005A1236" w:rsidTr="00B55F3C">
        <w:tc>
          <w:tcPr>
            <w:tcW w:w="6360" w:type="dxa"/>
            <w:shd w:val="clear" w:color="auto" w:fill="FFFFFF"/>
          </w:tcPr>
          <w:p w:rsidR="00D71618" w:rsidRPr="005A1236" w:rsidRDefault="00D71618" w:rsidP="006901D9">
            <w:pPr>
              <w:autoSpaceDE w:val="0"/>
              <w:autoSpaceDN w:val="0"/>
              <w:adjustRightInd w:val="0"/>
              <w:spacing w:before="40" w:after="20"/>
              <w:jc w:val="both"/>
              <w:rPr>
                <w:rFonts w:ascii="Cambria" w:hAnsi="Cambria" w:cs="GraublauSans-Book"/>
                <w:sz w:val="20"/>
                <w:szCs w:val="20"/>
                <w:lang w:eastAsia="hr-HR"/>
              </w:rPr>
            </w:pPr>
            <w:r w:rsidRPr="005A1236">
              <w:rPr>
                <w:rFonts w:ascii="Cambria" w:hAnsi="Cambria" w:cs="GraublauSans-Book"/>
                <w:sz w:val="20"/>
                <w:szCs w:val="20"/>
                <w:lang w:eastAsia="hr-HR"/>
              </w:rPr>
              <w:t>Rekonstrukcija i adaptacija starog skladišta u hostel</w:t>
            </w:r>
            <w:r w:rsidR="00B55F3C">
              <w:rPr>
                <w:rFonts w:ascii="Cambria" w:hAnsi="Cambria" w:cs="GraublauSans-Book"/>
                <w:sz w:val="20"/>
                <w:szCs w:val="20"/>
                <w:lang w:eastAsia="hr-HR"/>
              </w:rPr>
              <w:t xml:space="preserve"> (integrirani projekt revitalizacije Trga Vatroslava Lisinskog)</w:t>
            </w:r>
          </w:p>
        </w:tc>
        <w:tc>
          <w:tcPr>
            <w:tcW w:w="1560" w:type="dxa"/>
            <w:shd w:val="clear" w:color="auto" w:fill="FFFFFF"/>
            <w:vAlign w:val="center"/>
          </w:tcPr>
          <w:p w:rsidR="00D71618" w:rsidRPr="005A1236" w:rsidRDefault="00D71618" w:rsidP="006901D9">
            <w:pPr>
              <w:autoSpaceDE w:val="0"/>
              <w:autoSpaceDN w:val="0"/>
              <w:adjustRightInd w:val="0"/>
              <w:spacing w:before="40" w:after="20"/>
              <w:jc w:val="right"/>
              <w:rPr>
                <w:rFonts w:ascii="Cambria" w:hAnsi="Cambria" w:cs="GraublauSans-Book"/>
                <w:sz w:val="20"/>
                <w:szCs w:val="20"/>
                <w:lang w:eastAsia="hr-HR"/>
              </w:rPr>
            </w:pPr>
            <w:r w:rsidRPr="005A1236">
              <w:rPr>
                <w:rFonts w:ascii="Cambria" w:hAnsi="Cambria" w:cs="GraublauSans-Book"/>
                <w:sz w:val="20"/>
                <w:szCs w:val="20"/>
                <w:lang w:eastAsia="hr-HR"/>
              </w:rPr>
              <w:t>5.000.000</w:t>
            </w:r>
          </w:p>
        </w:tc>
      </w:tr>
      <w:tr w:rsidR="00D71618" w:rsidRPr="005A1236" w:rsidTr="00776980">
        <w:tc>
          <w:tcPr>
            <w:tcW w:w="6360" w:type="dxa"/>
            <w:shd w:val="clear" w:color="auto" w:fill="EDEDDB"/>
          </w:tcPr>
          <w:p w:rsidR="00D71618" w:rsidRPr="005A1236" w:rsidRDefault="00D71618" w:rsidP="006901D9">
            <w:pPr>
              <w:autoSpaceDE w:val="0"/>
              <w:autoSpaceDN w:val="0"/>
              <w:adjustRightInd w:val="0"/>
              <w:spacing w:before="40" w:after="20"/>
              <w:jc w:val="both"/>
              <w:rPr>
                <w:rFonts w:ascii="Cambria" w:hAnsi="Cambria" w:cs="GraublauSans-Book"/>
                <w:sz w:val="20"/>
                <w:szCs w:val="20"/>
                <w:lang w:eastAsia="hr-HR"/>
              </w:rPr>
            </w:pPr>
            <w:r w:rsidRPr="005A1236">
              <w:rPr>
                <w:rFonts w:ascii="Cambria" w:hAnsi="Cambria" w:cs="GraublauSans-Book"/>
                <w:sz w:val="20"/>
                <w:szCs w:val="20"/>
                <w:lang w:eastAsia="hr-HR"/>
              </w:rPr>
              <w:t>Istraživanja srednjovjekovne Tvrđe</w:t>
            </w:r>
          </w:p>
        </w:tc>
        <w:tc>
          <w:tcPr>
            <w:tcW w:w="1560" w:type="dxa"/>
            <w:shd w:val="clear" w:color="auto" w:fill="EDEDDB"/>
          </w:tcPr>
          <w:p w:rsidR="00D71618" w:rsidRPr="005A1236" w:rsidRDefault="00D71618" w:rsidP="006901D9">
            <w:pPr>
              <w:autoSpaceDE w:val="0"/>
              <w:autoSpaceDN w:val="0"/>
              <w:adjustRightInd w:val="0"/>
              <w:spacing w:before="40" w:after="20"/>
              <w:jc w:val="right"/>
              <w:rPr>
                <w:rFonts w:ascii="Cambria" w:hAnsi="Cambria" w:cs="GraublauSans-Book"/>
                <w:sz w:val="20"/>
                <w:szCs w:val="20"/>
                <w:lang w:eastAsia="hr-HR"/>
              </w:rPr>
            </w:pPr>
            <w:r w:rsidRPr="005A1236">
              <w:rPr>
                <w:rFonts w:ascii="Cambria" w:hAnsi="Cambria" w:cs="GraublauSans-Book"/>
                <w:sz w:val="20"/>
                <w:szCs w:val="20"/>
                <w:lang w:eastAsia="hr-HR"/>
              </w:rPr>
              <w:t>1.000.000</w:t>
            </w:r>
          </w:p>
        </w:tc>
      </w:tr>
      <w:tr w:rsidR="00B55F3C" w:rsidRPr="005A1236" w:rsidTr="00B55F3C">
        <w:tc>
          <w:tcPr>
            <w:tcW w:w="6360" w:type="dxa"/>
            <w:shd w:val="clear" w:color="auto" w:fill="FFFFFF"/>
          </w:tcPr>
          <w:p w:rsidR="00B55F3C" w:rsidRPr="005A1236" w:rsidRDefault="00B55F3C" w:rsidP="006901D9">
            <w:pPr>
              <w:autoSpaceDE w:val="0"/>
              <w:autoSpaceDN w:val="0"/>
              <w:adjustRightInd w:val="0"/>
              <w:spacing w:before="40" w:after="20"/>
              <w:jc w:val="both"/>
              <w:rPr>
                <w:rFonts w:ascii="Cambria" w:hAnsi="Cambria" w:cs="GraublauSans-Book"/>
                <w:sz w:val="20"/>
                <w:szCs w:val="20"/>
                <w:lang w:eastAsia="hr-HR"/>
              </w:rPr>
            </w:pPr>
            <w:r>
              <w:rPr>
                <w:rFonts w:ascii="Cambria" w:hAnsi="Cambria" w:cs="GraublauSans-Book"/>
                <w:sz w:val="20"/>
                <w:szCs w:val="20"/>
                <w:lang w:eastAsia="hr-HR"/>
              </w:rPr>
              <w:t>Obnova groblja sv.Ane</w:t>
            </w:r>
          </w:p>
        </w:tc>
        <w:tc>
          <w:tcPr>
            <w:tcW w:w="1560" w:type="dxa"/>
            <w:shd w:val="clear" w:color="auto" w:fill="FFFFFF"/>
          </w:tcPr>
          <w:p w:rsidR="00B55F3C" w:rsidRPr="005A1236" w:rsidRDefault="00560090" w:rsidP="006901D9">
            <w:pPr>
              <w:autoSpaceDE w:val="0"/>
              <w:autoSpaceDN w:val="0"/>
              <w:adjustRightInd w:val="0"/>
              <w:spacing w:before="40" w:after="20"/>
              <w:jc w:val="right"/>
              <w:rPr>
                <w:rFonts w:ascii="Cambria" w:hAnsi="Cambria" w:cs="GraublauSans-Book"/>
                <w:sz w:val="20"/>
                <w:szCs w:val="20"/>
                <w:lang w:eastAsia="hr-HR"/>
              </w:rPr>
            </w:pPr>
            <w:r w:rsidRPr="00560090">
              <w:rPr>
                <w:rFonts w:ascii="Cambria" w:hAnsi="Cambria" w:cs="GraublauSans-Book"/>
                <w:color w:val="FF0000"/>
                <w:sz w:val="20"/>
                <w:szCs w:val="20"/>
                <w:lang w:eastAsia="hr-HR"/>
              </w:rPr>
              <w:t>2.350.000</w:t>
            </w:r>
          </w:p>
        </w:tc>
      </w:tr>
      <w:tr w:rsidR="00B55F3C" w:rsidRPr="00891CA1" w:rsidTr="00776980">
        <w:tc>
          <w:tcPr>
            <w:tcW w:w="6360" w:type="dxa"/>
            <w:shd w:val="clear" w:color="auto" w:fill="EDEDDB"/>
          </w:tcPr>
          <w:p w:rsidR="00B55F3C" w:rsidRPr="005A1236" w:rsidRDefault="00B55F3C" w:rsidP="006901D9">
            <w:pPr>
              <w:autoSpaceDE w:val="0"/>
              <w:autoSpaceDN w:val="0"/>
              <w:adjustRightInd w:val="0"/>
              <w:spacing w:before="40" w:after="20"/>
              <w:jc w:val="both"/>
              <w:rPr>
                <w:rFonts w:ascii="Cambria" w:hAnsi="Cambria" w:cs="GraublauSans-Book"/>
                <w:sz w:val="20"/>
                <w:szCs w:val="20"/>
                <w:lang w:eastAsia="hr-HR"/>
              </w:rPr>
            </w:pPr>
            <w:r>
              <w:rPr>
                <w:rFonts w:ascii="Cambria" w:hAnsi="Cambria" w:cs="GraublauSans-Book"/>
                <w:sz w:val="20"/>
                <w:szCs w:val="20"/>
                <w:lang w:eastAsia="hr-HR"/>
              </w:rPr>
              <w:t>Prijemni centar za posjetitelje u tvrđavskoj utvrdi Rog (Hornwerk)</w:t>
            </w:r>
          </w:p>
        </w:tc>
        <w:tc>
          <w:tcPr>
            <w:tcW w:w="1560" w:type="dxa"/>
            <w:shd w:val="clear" w:color="auto" w:fill="EDEDDB"/>
          </w:tcPr>
          <w:p w:rsidR="00B55F3C" w:rsidRPr="00891CA1" w:rsidRDefault="00891CA1" w:rsidP="006901D9">
            <w:pPr>
              <w:autoSpaceDE w:val="0"/>
              <w:autoSpaceDN w:val="0"/>
              <w:adjustRightInd w:val="0"/>
              <w:spacing w:before="40" w:after="20"/>
              <w:jc w:val="right"/>
              <w:rPr>
                <w:rFonts w:ascii="Cambria" w:hAnsi="Cambria" w:cs="GraublauSans-Book"/>
                <w:color w:val="FF0000"/>
                <w:sz w:val="20"/>
                <w:szCs w:val="20"/>
                <w:lang w:eastAsia="hr-HR"/>
              </w:rPr>
            </w:pPr>
            <w:r w:rsidRPr="00891CA1">
              <w:rPr>
                <w:rFonts w:ascii="Cambria" w:hAnsi="Cambria" w:cs="GraublauSans-Book"/>
                <w:color w:val="FF0000"/>
                <w:sz w:val="20"/>
                <w:szCs w:val="20"/>
                <w:lang w:eastAsia="hr-HR"/>
              </w:rPr>
              <w:t>2.000.000</w:t>
            </w:r>
          </w:p>
        </w:tc>
      </w:tr>
    </w:tbl>
    <w:p w:rsidR="00124BED" w:rsidRDefault="00BA6C87" w:rsidP="00C65266">
      <w:pPr>
        <w:pStyle w:val="Tekstfusnote"/>
        <w:spacing w:before="100" w:after="40"/>
        <w:ind w:firstLine="960"/>
        <w:rPr>
          <w:rFonts w:ascii="Cambria" w:hAnsi="Cambria"/>
          <w:sz w:val="18"/>
          <w:szCs w:val="18"/>
        </w:rPr>
      </w:pPr>
      <w:r w:rsidRPr="004E7C24">
        <w:rPr>
          <w:rFonts w:ascii="Cambria" w:hAnsi="Cambria"/>
          <w:sz w:val="18"/>
          <w:szCs w:val="18"/>
        </w:rPr>
        <w:t xml:space="preserve">Izvor: Karzen i Karzen ˝Strateški i akcijski plan obnove Tvrđe 2014 – 2020˝, Zagreb, 2015. </w:t>
      </w:r>
    </w:p>
    <w:p w:rsidR="00124BED" w:rsidRPr="00124BED" w:rsidRDefault="00124BED" w:rsidP="00124BED">
      <w:pPr>
        <w:autoSpaceDE w:val="0"/>
        <w:autoSpaceDN w:val="0"/>
        <w:adjustRightInd w:val="0"/>
        <w:spacing w:before="40" w:after="20"/>
        <w:jc w:val="both"/>
        <w:rPr>
          <w:rFonts w:ascii="Cambria" w:hAnsi="Cambria"/>
          <w:b/>
          <w:color w:val="FF0000"/>
          <w:lang w:bidi="ta-IN"/>
        </w:rPr>
      </w:pPr>
    </w:p>
    <w:p w:rsidR="00124BED" w:rsidRPr="00AA19AB" w:rsidRDefault="00124BED" w:rsidP="00124BED">
      <w:pPr>
        <w:tabs>
          <w:tab w:val="num" w:pos="3600"/>
        </w:tabs>
        <w:autoSpaceDE w:val="0"/>
        <w:autoSpaceDN w:val="0"/>
        <w:adjustRightInd w:val="0"/>
        <w:spacing w:before="40" w:after="20"/>
        <w:jc w:val="both"/>
        <w:rPr>
          <w:rFonts w:ascii="Cambria" w:hAnsi="Cambria"/>
          <w:lang w:bidi="ta-IN"/>
        </w:rPr>
      </w:pPr>
      <w:r w:rsidRPr="00AA19AB">
        <w:rPr>
          <w:rFonts w:ascii="Cambria" w:hAnsi="Cambria"/>
          <w:lang w:bidi="ta-IN"/>
        </w:rPr>
        <w:t>Srednjovjekovna i osmanska baština Tvrđe, kao i baština antičke Murse treba se dodatno istražiti i već sada treba biti razmatrana kao kulturni proizvod, koji, uz valjane i primjerene karte, opise i vodiče, može nadopuniti i dodatno obogatiti prezentaciju barokne Tvrđe i cijelog grada.</w:t>
      </w:r>
    </w:p>
    <w:p w:rsidR="00124BED" w:rsidRPr="00AA19AB" w:rsidRDefault="00124BED" w:rsidP="00124BED">
      <w:pPr>
        <w:tabs>
          <w:tab w:val="num" w:pos="3600"/>
        </w:tabs>
        <w:autoSpaceDE w:val="0"/>
        <w:autoSpaceDN w:val="0"/>
        <w:adjustRightInd w:val="0"/>
        <w:spacing w:before="40" w:after="20"/>
        <w:jc w:val="both"/>
        <w:rPr>
          <w:rFonts w:ascii="Cambria" w:hAnsi="Cambria"/>
          <w:lang w:bidi="ta-IN"/>
        </w:rPr>
      </w:pPr>
      <w:r w:rsidRPr="00AA19AB">
        <w:rPr>
          <w:rFonts w:ascii="Cambria" w:hAnsi="Cambria"/>
          <w:lang w:bidi="ta-IN"/>
        </w:rPr>
        <w:t>Osmanski Sulejmanov most na području Tvrđe i Hadrijanov most u Donjem gradu potvrđuju prometni značaj Osijeka. Stoga valja razmotriti iskoristivost povijesnih ruta u  osmišljavanju nove infrastrukture, posebice veze između današnje Tvrđe i Krunske utvrde, odnosno desne i lijeve obale Drave.</w:t>
      </w:r>
    </w:p>
    <w:p w:rsidR="00124BED" w:rsidRPr="00AA19AB" w:rsidRDefault="00124BED" w:rsidP="00124BED">
      <w:pPr>
        <w:tabs>
          <w:tab w:val="num" w:pos="3600"/>
        </w:tabs>
        <w:autoSpaceDE w:val="0"/>
        <w:autoSpaceDN w:val="0"/>
        <w:adjustRightInd w:val="0"/>
        <w:spacing w:before="40" w:after="20"/>
        <w:jc w:val="both"/>
        <w:rPr>
          <w:rFonts w:ascii="Cambria" w:hAnsi="Cambria"/>
          <w:lang w:bidi="ta-IN"/>
        </w:rPr>
      </w:pPr>
      <w:r w:rsidRPr="00AA19AB">
        <w:rPr>
          <w:rFonts w:ascii="Cambria" w:hAnsi="Cambria"/>
          <w:lang w:bidi="ta-IN"/>
        </w:rPr>
        <w:t>U izradi je Strategija Arheološka baština antičke Murse, koja ima za cilj arheološka istraživanja antičkog grada u svrhu zaštite, očuvanja i prezentacije in situ. Moguće je antičku Mursu prezentirati putem rekonstrukcija antičkih nepokretnih nalaza in situ u Parku kraljice Jelene Kosača. U tu svrhu moguće je interpolirati turističku infrastrukturu – karte, digitalne interaktivne panele, avatare, holograme, 3D suvenire, rekonstrukcije taverni, rekonstrukcije antičkog načina življenja i gradnje i sl. Također, moguće je organizirati dane rimske kuhinje, kulture, kazališta i svakodnevnog života, što bi upotpunilo kulturnu sliku grada. Moguće je na neki od gore spomenutih načina rekonstruirati Bitku kod Murse, koja se odigrala 28. rujna 351.g., između Konstancija II i Magnencija.</w:t>
      </w:r>
    </w:p>
    <w:p w:rsidR="00124BED" w:rsidRDefault="00124BED" w:rsidP="00124BED">
      <w:pPr>
        <w:spacing w:before="40" w:after="40"/>
        <w:rPr>
          <w:rFonts w:ascii="Cambria" w:hAnsi="Cambria"/>
          <w:b/>
          <w:i/>
          <w:color w:val="666633"/>
          <w:sz w:val="28"/>
          <w:szCs w:val="28"/>
        </w:rPr>
      </w:pPr>
    </w:p>
    <w:p w:rsidR="00A26E51" w:rsidRDefault="004E7C24" w:rsidP="001975EB">
      <w:pPr>
        <w:spacing w:before="40" w:after="40"/>
        <w:ind w:firstLine="960"/>
        <w:rPr>
          <w:rFonts w:ascii="Cambria" w:hAnsi="Cambria"/>
          <w:b/>
          <w:i/>
          <w:color w:val="666633"/>
          <w:sz w:val="28"/>
          <w:szCs w:val="28"/>
        </w:rPr>
      </w:pPr>
      <w:r>
        <w:rPr>
          <w:rFonts w:ascii="Cambria" w:hAnsi="Cambria"/>
          <w:b/>
          <w:i/>
          <w:color w:val="666633"/>
          <w:sz w:val="28"/>
          <w:szCs w:val="28"/>
        </w:rPr>
        <w:t>2.1.2</w:t>
      </w:r>
      <w:r w:rsidR="00A26E51">
        <w:rPr>
          <w:rFonts w:ascii="Cambria" w:hAnsi="Cambria"/>
          <w:b/>
          <w:i/>
          <w:color w:val="666633"/>
          <w:sz w:val="28"/>
          <w:szCs w:val="28"/>
        </w:rPr>
        <w:t>. Gornji grad</w:t>
      </w:r>
    </w:p>
    <w:p w:rsidR="00A26E51" w:rsidRPr="00EE62C7" w:rsidRDefault="00A26E51" w:rsidP="001975EB">
      <w:pPr>
        <w:spacing w:before="40" w:after="40"/>
        <w:ind w:firstLine="960"/>
        <w:rPr>
          <w:rFonts w:ascii="Cambria" w:hAnsi="Cambria"/>
          <w:b/>
          <w:i/>
          <w:color w:val="666633"/>
          <w:sz w:val="28"/>
          <w:szCs w:val="28"/>
        </w:rPr>
      </w:pPr>
    </w:p>
    <w:p w:rsidR="0088243C" w:rsidRDefault="00465BF9" w:rsidP="0088243C">
      <w:pPr>
        <w:autoSpaceDE w:val="0"/>
        <w:autoSpaceDN w:val="0"/>
        <w:adjustRightInd w:val="0"/>
        <w:spacing w:before="40" w:after="40"/>
        <w:jc w:val="both"/>
        <w:rPr>
          <w:rFonts w:ascii="Cambria" w:hAnsi="Cambria" w:cs="Calibri"/>
          <w:color w:val="000000"/>
          <w:lang w:eastAsia="hr-HR"/>
        </w:rPr>
      </w:pPr>
      <w:r w:rsidRPr="00465BF9">
        <w:rPr>
          <w:rFonts w:ascii="Cambria" w:hAnsi="Cambria" w:cs="Calibri"/>
          <w:color w:val="000000"/>
          <w:lang w:eastAsia="hr-HR"/>
        </w:rPr>
        <w:t>Gornji grad je </w:t>
      </w:r>
      <w:hyperlink r:id="rId20" w:tooltip="Osijek" w:history="1">
        <w:r w:rsidRPr="00465BF9">
          <w:rPr>
            <w:rFonts w:ascii="Cambria" w:hAnsi="Cambria" w:cs="Calibri"/>
            <w:color w:val="000000"/>
            <w:lang w:eastAsia="hr-HR"/>
          </w:rPr>
          <w:t>osječka</w:t>
        </w:r>
      </w:hyperlink>
      <w:r w:rsidRPr="00465BF9">
        <w:rPr>
          <w:rFonts w:ascii="Cambria" w:hAnsi="Cambria" w:cs="Calibri"/>
          <w:color w:val="000000"/>
          <w:lang w:eastAsia="hr-HR"/>
        </w:rPr>
        <w:t> </w:t>
      </w:r>
      <w:r>
        <w:rPr>
          <w:rFonts w:ascii="Cambria" w:hAnsi="Cambria" w:cs="Calibri"/>
          <w:color w:val="000000"/>
          <w:lang w:eastAsia="hr-HR"/>
        </w:rPr>
        <w:t>gradska četvrt koja se n</w:t>
      </w:r>
      <w:r w:rsidRPr="00465BF9">
        <w:rPr>
          <w:rFonts w:ascii="Cambria" w:hAnsi="Cambria" w:cs="Calibri"/>
          <w:color w:val="000000"/>
          <w:lang w:eastAsia="hr-HR"/>
        </w:rPr>
        <w:t>alazi se u samom središtu </w:t>
      </w:r>
      <w:hyperlink r:id="rId21" w:tooltip="Grad" w:history="1">
        <w:r w:rsidRPr="00465BF9">
          <w:rPr>
            <w:rFonts w:ascii="Cambria" w:hAnsi="Cambria" w:cs="Calibri"/>
            <w:color w:val="000000"/>
            <w:lang w:eastAsia="hr-HR"/>
          </w:rPr>
          <w:t>grada</w:t>
        </w:r>
      </w:hyperlink>
      <w:r w:rsidRPr="00465BF9">
        <w:rPr>
          <w:rFonts w:ascii="Cambria" w:hAnsi="Cambria" w:cs="Calibri"/>
          <w:color w:val="000000"/>
          <w:lang w:eastAsia="hr-HR"/>
        </w:rPr>
        <w:t>.</w:t>
      </w:r>
      <w:r w:rsidR="008A7822">
        <w:rPr>
          <w:rFonts w:ascii="Cambria" w:hAnsi="Cambria" w:cs="Calibri"/>
          <w:color w:val="000000"/>
          <w:lang w:eastAsia="hr-HR"/>
        </w:rPr>
        <w:t xml:space="preserve"> </w:t>
      </w:r>
      <w:r w:rsidR="00A26E51" w:rsidRPr="00465BF9">
        <w:rPr>
          <w:rFonts w:ascii="Cambria" w:hAnsi="Cambria" w:cs="Calibri"/>
          <w:color w:val="000000"/>
          <w:lang w:eastAsia="hr-HR"/>
        </w:rPr>
        <w:t>U vrijeme izgradnje Tvrđe zbog vojno-strateških razloga, s rubnih strana tvrđave stanovništvo</w:t>
      </w:r>
      <w:r w:rsidR="007526C5">
        <w:rPr>
          <w:rFonts w:ascii="Cambria" w:hAnsi="Cambria" w:cs="Calibri"/>
          <w:color w:val="000000"/>
          <w:lang w:eastAsia="hr-HR"/>
        </w:rPr>
        <w:t xml:space="preserve"> je raseljeno</w:t>
      </w:r>
      <w:r w:rsidR="00A26E51" w:rsidRPr="00465BF9">
        <w:rPr>
          <w:rFonts w:ascii="Cambria" w:hAnsi="Cambria" w:cs="Calibri"/>
          <w:color w:val="000000"/>
          <w:lang w:eastAsia="hr-HR"/>
        </w:rPr>
        <w:t xml:space="preserve"> južno, istočno i zapadno od Tvrđe. Na zapadu je nastao Gornji grad izgrađen urbanistički pravilno i sustavno. Do sredine 19. stoljeća grad se razgranao na istoku do Radićeve ulice, na jugu do Gundulićeve, a na zap</w:t>
      </w:r>
      <w:r w:rsidR="007526C5">
        <w:rPr>
          <w:rFonts w:ascii="Cambria" w:hAnsi="Cambria" w:cs="Calibri"/>
          <w:color w:val="000000"/>
          <w:lang w:eastAsia="hr-HR"/>
        </w:rPr>
        <w:t xml:space="preserve">adu do Retfale. </w:t>
      </w:r>
      <w:r w:rsidR="004B4BFC">
        <w:rPr>
          <w:rFonts w:ascii="Cambria" w:hAnsi="Cambria" w:cs="Calibri"/>
          <w:color w:val="000000"/>
          <w:lang w:eastAsia="hr-HR"/>
        </w:rPr>
        <w:t xml:space="preserve"> Ubrzo je Gornji grad postao središte grada Osijeka te je usporedno s brzim gospodarskim razvojem (prijelaz 19. na 20 stoljeće) </w:t>
      </w:r>
      <w:r w:rsidR="0088243C">
        <w:rPr>
          <w:rFonts w:ascii="Cambria" w:hAnsi="Cambria" w:cs="Calibri"/>
          <w:color w:val="000000"/>
          <w:lang w:eastAsia="hr-HR"/>
        </w:rPr>
        <w:t xml:space="preserve">došlo do nagle izgradnje ulica. </w:t>
      </w:r>
      <w:r w:rsidR="00A26E51" w:rsidRPr="00465BF9">
        <w:rPr>
          <w:rFonts w:ascii="Cambria" w:hAnsi="Cambria" w:cs="Calibri"/>
          <w:color w:val="000000"/>
          <w:lang w:eastAsia="hr-HR"/>
        </w:rPr>
        <w:t xml:space="preserve">U razdoblju od 1866. do 1910. izgrađene su današnje ulice: Županijska, Jägerova, Sunčana, Zrinjevac, Kačićeva i Radićeva ulica, Gajev trg, Kapucinska ulica, Europska avenija, Ulica kardinala Alojzija Stepinca, Neumannova, istočni dio Gundulićeve i Reisnerova ulica. </w:t>
      </w:r>
      <w:r w:rsidR="009A0A7E" w:rsidRPr="009A0A7E">
        <w:rPr>
          <w:rFonts w:ascii="Cambria" w:hAnsi="Cambria" w:cs="Calibri"/>
          <w:color w:val="000000"/>
          <w:lang w:eastAsia="hr-HR"/>
        </w:rPr>
        <w:t>Ovom izgradnjom nastali su u gradu najljepši i najreprezentativniji</w:t>
      </w:r>
      <w:r w:rsidR="009A0A7E">
        <w:rPr>
          <w:rFonts w:ascii="Cambria" w:hAnsi="Cambria" w:cs="Calibri"/>
          <w:color w:val="000000"/>
          <w:lang w:eastAsia="hr-HR"/>
        </w:rPr>
        <w:t xml:space="preserve"> dijelovi G</w:t>
      </w:r>
      <w:r w:rsidR="009A0A7E" w:rsidRPr="009A0A7E">
        <w:rPr>
          <w:rFonts w:ascii="Cambria" w:hAnsi="Cambria" w:cs="Calibri"/>
          <w:color w:val="000000"/>
          <w:lang w:eastAsia="hr-HR"/>
        </w:rPr>
        <w:t>rada. O tome svjedoče njegovi trgovi, položaj i izgled gornjogradskih ulica</w:t>
      </w:r>
      <w:r w:rsidR="0088243C">
        <w:rPr>
          <w:rFonts w:ascii="Cambria" w:hAnsi="Cambria" w:cs="Calibri"/>
          <w:color w:val="000000"/>
          <w:lang w:eastAsia="hr-HR"/>
        </w:rPr>
        <w:t xml:space="preserve">. </w:t>
      </w:r>
      <w:r w:rsidR="0088243C" w:rsidRPr="0088243C">
        <w:rPr>
          <w:rFonts w:ascii="Cambria" w:hAnsi="Cambria" w:cs="Calibri"/>
          <w:color w:val="000000"/>
          <w:lang w:eastAsia="hr-HR"/>
        </w:rPr>
        <w:t>Gornji grad ponosi</w:t>
      </w:r>
      <w:r w:rsidR="0088243C">
        <w:rPr>
          <w:rFonts w:ascii="Cambria" w:hAnsi="Cambria" w:cs="Calibri"/>
          <w:color w:val="000000"/>
          <w:lang w:eastAsia="hr-HR"/>
        </w:rPr>
        <w:t xml:space="preserve"> se</w:t>
      </w:r>
      <w:r w:rsidR="0088243C" w:rsidRPr="0088243C">
        <w:rPr>
          <w:rFonts w:ascii="Cambria" w:hAnsi="Cambria" w:cs="Calibri"/>
          <w:color w:val="000000"/>
          <w:lang w:eastAsia="hr-HR"/>
        </w:rPr>
        <w:t xml:space="preserve"> vrhunskom arhitekturom </w:t>
      </w:r>
      <w:hyperlink r:id="rId22" w:tooltip="Secesija" w:history="1">
        <w:r w:rsidR="0088243C" w:rsidRPr="0088243C">
          <w:rPr>
            <w:rFonts w:ascii="Cambria" w:hAnsi="Cambria" w:cs="Calibri"/>
            <w:color w:val="000000"/>
            <w:lang w:eastAsia="hr-HR"/>
          </w:rPr>
          <w:t>secesije</w:t>
        </w:r>
      </w:hyperlink>
      <w:r w:rsidR="0088243C">
        <w:rPr>
          <w:rFonts w:ascii="Cambria" w:hAnsi="Cambria" w:cs="Calibri"/>
          <w:color w:val="000000"/>
          <w:lang w:eastAsia="hr-HR"/>
        </w:rPr>
        <w:t xml:space="preserve">. </w:t>
      </w:r>
      <w:r w:rsidR="0088243C" w:rsidRPr="0088243C">
        <w:rPr>
          <w:rFonts w:ascii="Cambria" w:hAnsi="Cambria" w:cs="Calibri"/>
          <w:color w:val="000000"/>
          <w:lang w:eastAsia="hr-HR"/>
        </w:rPr>
        <w:t>U tom je pogledu značajna </w:t>
      </w:r>
      <w:hyperlink r:id="rId23" w:tooltip="Europska avenija" w:history="1">
        <w:r w:rsidR="0088243C" w:rsidRPr="0088243C">
          <w:rPr>
            <w:rFonts w:ascii="Cambria" w:hAnsi="Cambria" w:cs="Calibri"/>
            <w:color w:val="000000"/>
            <w:lang w:eastAsia="hr-HR"/>
          </w:rPr>
          <w:t>Europska avenija</w:t>
        </w:r>
      </w:hyperlink>
      <w:r w:rsidR="0088243C" w:rsidRPr="0088243C">
        <w:rPr>
          <w:rFonts w:ascii="Cambria" w:hAnsi="Cambria" w:cs="Calibri"/>
          <w:color w:val="000000"/>
          <w:lang w:eastAsia="hr-HR"/>
        </w:rPr>
        <w:t>, reprezentativna avenija s raskošnim secesijskim palačama podignutima za osječke industrijalce i ugledne građane početkom 20. stoljeća. Od zgrada u blizini, najoriginalnije secesijsko ostvarenje je </w:t>
      </w:r>
      <w:hyperlink r:id="rId24" w:tooltip="Kino Urania u Osijeku" w:history="1">
        <w:r w:rsidR="0088243C" w:rsidRPr="0088243C">
          <w:rPr>
            <w:rFonts w:ascii="Cambria" w:hAnsi="Cambria" w:cs="Calibri"/>
            <w:color w:val="000000"/>
            <w:lang w:eastAsia="hr-HR"/>
          </w:rPr>
          <w:t>Kino Urania</w:t>
        </w:r>
      </w:hyperlink>
      <w:r w:rsidR="0088243C" w:rsidRPr="0088243C">
        <w:rPr>
          <w:rFonts w:ascii="Cambria" w:hAnsi="Cambria" w:cs="Calibri"/>
          <w:color w:val="000000"/>
          <w:lang w:eastAsia="hr-HR"/>
        </w:rPr>
        <w:t>, djelo arhitekata </w:t>
      </w:r>
      <w:hyperlink r:id="rId25" w:tooltip="Vladoje Aksmanović" w:history="1">
        <w:r w:rsidR="0088243C" w:rsidRPr="0088243C">
          <w:rPr>
            <w:rFonts w:ascii="Cambria" w:hAnsi="Cambria" w:cs="Calibri"/>
            <w:color w:val="000000"/>
            <w:lang w:eastAsia="hr-HR"/>
          </w:rPr>
          <w:t>Viktora Axmanna</w:t>
        </w:r>
      </w:hyperlink>
      <w:r w:rsidR="0088243C" w:rsidRPr="0088243C">
        <w:rPr>
          <w:rFonts w:ascii="Cambria" w:hAnsi="Cambria" w:cs="Calibri"/>
          <w:color w:val="000000"/>
          <w:lang w:eastAsia="hr-HR"/>
        </w:rPr>
        <w:t> iz 1912. godine, te palača Glavne pošte iz iste godine.</w:t>
      </w:r>
      <w:r w:rsidR="0088243C">
        <w:rPr>
          <w:rFonts w:ascii="Cambria" w:hAnsi="Cambria" w:cs="Calibri"/>
          <w:color w:val="000000"/>
          <w:lang w:eastAsia="hr-HR"/>
        </w:rPr>
        <w:t xml:space="preserve"> </w:t>
      </w:r>
      <w:r w:rsidR="0088243C" w:rsidRPr="0088243C">
        <w:rPr>
          <w:rFonts w:ascii="Cambria" w:hAnsi="Cambria" w:cs="Calibri"/>
          <w:color w:val="000000"/>
          <w:lang w:eastAsia="hr-HR"/>
        </w:rPr>
        <w:t>Europska avenija ima najdulji secesijski niz u jugoistočnoj Europi.</w:t>
      </w: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C84A14" w:rsidRDefault="00A26E51" w:rsidP="001975EB">
      <w:pPr>
        <w:autoSpaceDE w:val="0"/>
        <w:autoSpaceDN w:val="0"/>
        <w:adjustRightInd w:val="0"/>
        <w:spacing w:before="40" w:after="40"/>
        <w:jc w:val="both"/>
        <w:rPr>
          <w:rFonts w:ascii="Cambria" w:hAnsi="Cambria" w:cs="Calibri"/>
          <w:color w:val="000000"/>
          <w:lang w:eastAsia="hr-HR"/>
        </w:rPr>
      </w:pPr>
      <w:r w:rsidRPr="00465BF9">
        <w:rPr>
          <w:rFonts w:ascii="Cambria" w:hAnsi="Cambria" w:cs="Calibri"/>
          <w:color w:val="000000"/>
          <w:lang w:eastAsia="hr-HR"/>
        </w:rPr>
        <w:t xml:space="preserve">Nastankom Gornjega grada podignuta je 1732. manja barokna crkva, prva gornjogradska župna crkva, posvećena sv. Petru i sv. Pavlu. Na mjestu stare istoimene crkve sagrađena je od 1894. do 1898. velebna neogotička župna crkva kojom su središnji Trg Ante Starčevića i Osijek dobili svoj prepoznatljiv </w:t>
      </w:r>
      <w:r w:rsidR="0069100E">
        <w:rPr>
          <w:rFonts w:ascii="Cambria" w:hAnsi="Cambria" w:cs="Calibri"/>
          <w:color w:val="000000"/>
          <w:lang w:eastAsia="hr-HR"/>
        </w:rPr>
        <w:t xml:space="preserve">simbol (današnja konkatedrala). </w:t>
      </w:r>
      <w:r w:rsidRPr="00465BF9">
        <w:rPr>
          <w:rFonts w:ascii="Cambria" w:hAnsi="Cambria" w:cs="Calibri"/>
          <w:color w:val="000000"/>
          <w:lang w:eastAsia="hr-HR"/>
        </w:rPr>
        <w:t xml:space="preserve">Županijska palača je uz brojne trgovine </w:t>
      </w:r>
      <w:r w:rsidR="00C84A14">
        <w:rPr>
          <w:rFonts w:ascii="Cambria" w:hAnsi="Cambria" w:cs="Calibri"/>
          <w:color w:val="000000"/>
          <w:lang w:eastAsia="hr-HR"/>
        </w:rPr>
        <w:t xml:space="preserve">učinila Gornji grad središtem vjerskog, političkog i gospodarskog gradskog života. </w:t>
      </w:r>
      <w:r w:rsidR="00705C9C">
        <w:rPr>
          <w:rStyle w:val="Referencafusnote"/>
          <w:rFonts w:ascii="Cambria" w:hAnsi="Cambria" w:cs="Calibri"/>
          <w:color w:val="000000"/>
          <w:lang w:eastAsia="hr-HR"/>
        </w:rPr>
        <w:footnoteReference w:id="18"/>
      </w:r>
      <w:r w:rsidR="000237FF">
        <w:rPr>
          <w:rFonts w:ascii="Cambria" w:hAnsi="Cambria" w:cs="Calibri"/>
          <w:color w:val="000000"/>
          <w:lang w:eastAsia="hr-HR"/>
        </w:rPr>
        <w:t xml:space="preserve">  </w:t>
      </w:r>
      <w:r w:rsidR="00A7323A">
        <w:rPr>
          <w:rFonts w:ascii="Cambria" w:hAnsi="Cambria" w:cs="Calibri"/>
          <w:color w:val="000000"/>
          <w:lang w:eastAsia="hr-HR"/>
        </w:rPr>
        <w:t xml:space="preserve">Sam </w:t>
      </w:r>
      <w:r w:rsidR="000237FF" w:rsidRPr="000237FF">
        <w:rPr>
          <w:rFonts w:ascii="Cambria" w:hAnsi="Cambria" w:cs="Calibri"/>
          <w:color w:val="000000"/>
          <w:lang w:eastAsia="hr-HR"/>
        </w:rPr>
        <w:t>Grad Osijek nastao je spajanjem tri cjeline</w:t>
      </w:r>
      <w:r w:rsidR="000237FF">
        <w:rPr>
          <w:rFonts w:ascii="Cambria" w:hAnsi="Cambria" w:cs="Calibri"/>
          <w:color w:val="000000"/>
          <w:lang w:eastAsia="hr-HR"/>
        </w:rPr>
        <w:t xml:space="preserve"> (Gornjeg i Donjeg grada te Tvrđ</w:t>
      </w:r>
      <w:r w:rsidR="000237FF" w:rsidRPr="000237FF">
        <w:rPr>
          <w:rFonts w:ascii="Cambria" w:hAnsi="Cambria" w:cs="Calibri"/>
          <w:color w:val="000000"/>
          <w:lang w:eastAsia="hr-HR"/>
        </w:rPr>
        <w:t xml:space="preserve">e) </w:t>
      </w:r>
      <w:r w:rsidR="00C0216C">
        <w:rPr>
          <w:rFonts w:ascii="Cambria" w:hAnsi="Cambria" w:cs="Calibri"/>
          <w:color w:val="000000"/>
          <w:lang w:eastAsia="hr-HR"/>
        </w:rPr>
        <w:t xml:space="preserve">nakon rušenja gradskih bedema </w:t>
      </w:r>
      <w:r w:rsidR="000237FF" w:rsidRPr="000237FF">
        <w:rPr>
          <w:rFonts w:ascii="Cambria" w:hAnsi="Cambria" w:cs="Calibri"/>
          <w:color w:val="000000"/>
          <w:lang w:eastAsia="hr-HR"/>
        </w:rPr>
        <w:t>i od tada se razvija kao jedinstvena urbana cjelina sa središtem u Gornjem gradu.</w:t>
      </w: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4F6F15" w:rsidRPr="00FA54FB" w:rsidRDefault="00920DB1" w:rsidP="001975EB">
      <w:pPr>
        <w:autoSpaceDE w:val="0"/>
        <w:autoSpaceDN w:val="0"/>
        <w:adjustRightInd w:val="0"/>
        <w:spacing w:before="40" w:after="40"/>
        <w:ind w:firstLine="1321"/>
        <w:jc w:val="both"/>
        <w:rPr>
          <w:rFonts w:ascii="Cambria" w:hAnsi="Cambria" w:cs="Calibri"/>
          <w:color w:val="666633"/>
          <w:sz w:val="20"/>
          <w:szCs w:val="20"/>
          <w:lang w:eastAsia="hr-HR"/>
        </w:rPr>
      </w:pPr>
      <w:r>
        <w:rPr>
          <w:rFonts w:ascii="Cambria" w:hAnsi="Cambria"/>
          <w:b/>
          <w:i/>
          <w:noProof/>
          <w:color w:val="666633"/>
          <w:sz w:val="28"/>
          <w:szCs w:val="28"/>
          <w:lang w:eastAsia="hr-HR"/>
        </w:rPr>
        <mc:AlternateContent>
          <mc:Choice Requires="wps">
            <w:drawing>
              <wp:anchor distT="0" distB="0" distL="114300" distR="114300" simplePos="0" relativeHeight="251619328" behindDoc="0" locked="0" layoutInCell="1" allowOverlap="1" wp14:anchorId="231CBE87" wp14:editId="20C60FF2">
                <wp:simplePos x="0" y="0"/>
                <wp:positionH relativeFrom="column">
                  <wp:posOffset>713740</wp:posOffset>
                </wp:positionH>
                <wp:positionV relativeFrom="paragraph">
                  <wp:posOffset>2099945</wp:posOffset>
                </wp:positionV>
                <wp:extent cx="2410460" cy="216535"/>
                <wp:effectExtent l="0" t="4445" r="0" b="0"/>
                <wp:wrapNone/>
                <wp:docPr id="2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0A66BD" w:rsidRDefault="00715644">
                            <w:pPr>
                              <w:rPr>
                                <w:rFonts w:ascii="Cambria" w:hAnsi="Cambria"/>
                                <w:sz w:val="20"/>
                                <w:szCs w:val="20"/>
                              </w:rPr>
                            </w:pPr>
                            <w:r w:rsidRPr="000A66BD">
                              <w:rPr>
                                <w:rFonts w:ascii="Cambria" w:hAnsi="Cambria"/>
                                <w:sz w:val="20"/>
                                <w:szCs w:val="20"/>
                              </w:rPr>
                              <w:t>Izvor: Konzervatorski odjel Osijek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CBE87" id="Text Box 103" o:spid="_x0000_s1034" type="#_x0000_t202" style="position:absolute;left:0;text-align:left;margin-left:56.2pt;margin-top:165.35pt;width:189.8pt;height:17.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Fp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" filled="f" stroked="f">
                <v:textbox>
                  <w:txbxContent>
                    <w:p w:rsidR="00715644" w:rsidRPr="000A66BD" w:rsidRDefault="00715644">
                      <w:pPr>
                        <w:rPr>
                          <w:rFonts w:ascii="Cambria" w:hAnsi="Cambria"/>
                          <w:sz w:val="20"/>
                          <w:szCs w:val="20"/>
                        </w:rPr>
                      </w:pPr>
                      <w:r w:rsidRPr="000A66BD">
                        <w:rPr>
                          <w:rFonts w:ascii="Cambria" w:hAnsi="Cambria"/>
                          <w:sz w:val="20"/>
                          <w:szCs w:val="20"/>
                        </w:rPr>
                        <w:t>Izvor: Konzervatorski odjel Osijek</w:t>
                      </w:r>
                    </w:p>
                  </w:txbxContent>
                </v:textbox>
              </v:shape>
            </w:pict>
          </mc:Fallback>
        </mc:AlternateContent>
      </w:r>
      <w:r>
        <w:rPr>
          <w:rFonts w:ascii="Cambria" w:hAnsi="Cambria"/>
          <w:b/>
          <w:i/>
          <w:noProof/>
          <w:color w:val="666633"/>
          <w:sz w:val="28"/>
          <w:szCs w:val="28"/>
          <w:lang w:eastAsia="hr-HR"/>
        </w:rPr>
        <mc:AlternateContent>
          <mc:Choice Requires="wps">
            <w:drawing>
              <wp:anchor distT="0" distB="0" distL="114300" distR="114300" simplePos="0" relativeHeight="251621376" behindDoc="0" locked="0" layoutInCell="1" allowOverlap="1" wp14:anchorId="695E74A7" wp14:editId="67AE1E48">
                <wp:simplePos x="0" y="0"/>
                <wp:positionH relativeFrom="column">
                  <wp:posOffset>749935</wp:posOffset>
                </wp:positionH>
                <wp:positionV relativeFrom="paragraph">
                  <wp:posOffset>34290</wp:posOffset>
                </wp:positionV>
                <wp:extent cx="1905000" cy="228600"/>
                <wp:effectExtent l="0" t="0" r="2540" b="3810"/>
                <wp:wrapNone/>
                <wp:docPr id="20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3D5D03" w:rsidRDefault="00715644" w:rsidP="003D5D03">
                            <w:pPr>
                              <w:autoSpaceDE w:val="0"/>
                              <w:autoSpaceDN w:val="0"/>
                              <w:adjustRightInd w:val="0"/>
                              <w:spacing w:after="200" w:line="300" w:lineRule="auto"/>
                              <w:rPr>
                                <w:rFonts w:ascii="Cambria" w:hAnsi="Cambria" w:cs="Calibri"/>
                                <w:color w:val="666633"/>
                                <w:sz w:val="20"/>
                                <w:szCs w:val="20"/>
                                <w:lang w:eastAsia="hr-HR"/>
                              </w:rPr>
                            </w:pPr>
                            <w:r w:rsidRPr="003D5D03">
                              <w:rPr>
                                <w:rFonts w:ascii="Cambria" w:hAnsi="Cambria" w:cs="Calibri"/>
                                <w:color w:val="666633"/>
                                <w:sz w:val="20"/>
                                <w:szCs w:val="20"/>
                                <w:lang w:eastAsia="hr-HR"/>
                              </w:rPr>
                              <w:t xml:space="preserve">Slika 2.3. </w:t>
                            </w:r>
                            <w:r>
                              <w:rPr>
                                <w:rFonts w:ascii="Cambria" w:hAnsi="Cambria" w:cs="Calibri"/>
                                <w:color w:val="666633"/>
                                <w:sz w:val="20"/>
                                <w:szCs w:val="20"/>
                                <w:lang w:eastAsia="hr-HR"/>
                              </w:rPr>
                              <w:t>C</w:t>
                            </w:r>
                            <w:r w:rsidRPr="003D5D03">
                              <w:rPr>
                                <w:rFonts w:ascii="Cambria" w:hAnsi="Cambria" w:cs="Calibri"/>
                                <w:color w:val="666633"/>
                                <w:sz w:val="20"/>
                                <w:szCs w:val="20"/>
                                <w:lang w:eastAsia="hr-HR"/>
                              </w:rPr>
                              <w:t>rkva Sv.</w:t>
                            </w:r>
                            <w:r>
                              <w:rPr>
                                <w:rFonts w:ascii="Cambria" w:hAnsi="Cambria" w:cs="Calibri"/>
                                <w:color w:val="666633"/>
                                <w:sz w:val="20"/>
                                <w:szCs w:val="20"/>
                                <w:lang w:eastAsia="hr-HR"/>
                              </w:rPr>
                              <w:t xml:space="preserve"> </w:t>
                            </w:r>
                            <w:r w:rsidRPr="003D5D03">
                              <w:rPr>
                                <w:rFonts w:ascii="Cambria" w:hAnsi="Cambria" w:cs="Calibri"/>
                                <w:color w:val="666633"/>
                                <w:sz w:val="20"/>
                                <w:szCs w:val="20"/>
                                <w:lang w:eastAsia="hr-HR"/>
                              </w:rPr>
                              <w:t>Petra i Pavla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E74A7" id="Text Box 109" o:spid="_x0000_s1035" type="#_x0000_t202" style="position:absolute;left:0;text-align:left;margin-left:59.05pt;margin-top:2.7pt;width:150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" filled="f" stroked="f">
                <v:textbox>
                  <w:txbxContent>
                    <w:p w:rsidR="00715644" w:rsidRPr="003D5D03" w:rsidRDefault="00715644" w:rsidP="003D5D03">
                      <w:pPr>
                        <w:autoSpaceDE w:val="0"/>
                        <w:autoSpaceDN w:val="0"/>
                        <w:adjustRightInd w:val="0"/>
                        <w:spacing w:after="200" w:line="300" w:lineRule="auto"/>
                        <w:rPr>
                          <w:rFonts w:ascii="Cambria" w:hAnsi="Cambria" w:cs="Calibri"/>
                          <w:color w:val="666633"/>
                          <w:sz w:val="20"/>
                          <w:szCs w:val="20"/>
                          <w:lang w:eastAsia="hr-HR"/>
                        </w:rPr>
                      </w:pPr>
                      <w:r w:rsidRPr="003D5D03">
                        <w:rPr>
                          <w:rFonts w:ascii="Cambria" w:hAnsi="Cambria" w:cs="Calibri"/>
                          <w:color w:val="666633"/>
                          <w:sz w:val="20"/>
                          <w:szCs w:val="20"/>
                          <w:lang w:eastAsia="hr-HR"/>
                        </w:rPr>
                        <w:t xml:space="preserve">Slika 2.3. </w:t>
                      </w:r>
                      <w:r>
                        <w:rPr>
                          <w:rFonts w:ascii="Cambria" w:hAnsi="Cambria" w:cs="Calibri"/>
                          <w:color w:val="666633"/>
                          <w:sz w:val="20"/>
                          <w:szCs w:val="20"/>
                          <w:lang w:eastAsia="hr-HR"/>
                        </w:rPr>
                        <w:t>C</w:t>
                      </w:r>
                      <w:r w:rsidRPr="003D5D03">
                        <w:rPr>
                          <w:rFonts w:ascii="Cambria" w:hAnsi="Cambria" w:cs="Calibri"/>
                          <w:color w:val="666633"/>
                          <w:sz w:val="20"/>
                          <w:szCs w:val="20"/>
                          <w:lang w:eastAsia="hr-HR"/>
                        </w:rPr>
                        <w:t>rkva Sv.</w:t>
                      </w:r>
                      <w:r>
                        <w:rPr>
                          <w:rFonts w:ascii="Cambria" w:hAnsi="Cambria" w:cs="Calibri"/>
                          <w:color w:val="666633"/>
                          <w:sz w:val="20"/>
                          <w:szCs w:val="20"/>
                          <w:lang w:eastAsia="hr-HR"/>
                        </w:rPr>
                        <w:t xml:space="preserve"> </w:t>
                      </w:r>
                      <w:r w:rsidRPr="003D5D03">
                        <w:rPr>
                          <w:rFonts w:ascii="Cambria" w:hAnsi="Cambria" w:cs="Calibri"/>
                          <w:color w:val="666633"/>
                          <w:sz w:val="20"/>
                          <w:szCs w:val="20"/>
                          <w:lang w:eastAsia="hr-HR"/>
                        </w:rPr>
                        <w:t>Petra i Pavla</w:t>
                      </w:r>
                    </w:p>
                  </w:txbxContent>
                </v:textbox>
              </v:shape>
            </w:pict>
          </mc:Fallback>
        </mc:AlternateContent>
      </w:r>
      <w:r>
        <w:rPr>
          <w:rFonts w:ascii="Cambria" w:hAnsi="Cambria" w:cs="Calibri"/>
          <w:noProof/>
          <w:color w:val="000000"/>
          <w:lang w:eastAsia="hr-HR"/>
        </w:rPr>
        <mc:AlternateContent>
          <mc:Choice Requires="wps">
            <w:drawing>
              <wp:anchor distT="0" distB="0" distL="114300" distR="114300" simplePos="0" relativeHeight="251616256" behindDoc="0" locked="0" layoutInCell="1" allowOverlap="1" wp14:anchorId="1DCC946A" wp14:editId="4C665B55">
                <wp:simplePos x="0" y="0"/>
                <wp:positionH relativeFrom="column">
                  <wp:posOffset>3190240</wp:posOffset>
                </wp:positionH>
                <wp:positionV relativeFrom="paragraph">
                  <wp:posOffset>16510</wp:posOffset>
                </wp:positionV>
                <wp:extent cx="2514600" cy="228600"/>
                <wp:effectExtent l="0" t="0" r="635" b="2540"/>
                <wp:wrapNone/>
                <wp:docPr id="20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FA54FB" w:rsidRDefault="00715644" w:rsidP="004F6F15">
                            <w:pPr>
                              <w:autoSpaceDE w:val="0"/>
                              <w:autoSpaceDN w:val="0"/>
                              <w:adjustRightInd w:val="0"/>
                              <w:spacing w:after="200" w:line="300" w:lineRule="auto"/>
                              <w:rPr>
                                <w:rFonts w:ascii="Cambria" w:hAnsi="Cambria" w:cs="Calibri"/>
                                <w:color w:val="666633"/>
                                <w:sz w:val="20"/>
                                <w:szCs w:val="20"/>
                                <w:lang w:eastAsia="hr-HR"/>
                              </w:rPr>
                            </w:pPr>
                            <w:r>
                              <w:rPr>
                                <w:rFonts w:ascii="Cambria" w:hAnsi="Cambria" w:cs="Calibri"/>
                                <w:color w:val="666633"/>
                                <w:sz w:val="20"/>
                                <w:szCs w:val="20"/>
                                <w:lang w:eastAsia="hr-HR"/>
                              </w:rPr>
                              <w:t>Slika 2.4. Kapucinska ulica</w:t>
                            </w:r>
                          </w:p>
                          <w:p w:rsidR="00715644" w:rsidRDefault="00715644" w:rsidP="004F6F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C946A" id="Text Box 93" o:spid="_x0000_s1036" type="#_x0000_t202" style="position:absolute;left:0;text-align:left;margin-left:251.2pt;margin-top:1.3pt;width:198pt;height:1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36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" filled="f" stroked="f">
                <v:textbox>
                  <w:txbxContent>
                    <w:p w:rsidR="00715644" w:rsidRPr="00FA54FB" w:rsidRDefault="00715644" w:rsidP="004F6F15">
                      <w:pPr>
                        <w:autoSpaceDE w:val="0"/>
                        <w:autoSpaceDN w:val="0"/>
                        <w:adjustRightInd w:val="0"/>
                        <w:spacing w:after="200" w:line="300" w:lineRule="auto"/>
                        <w:rPr>
                          <w:rFonts w:ascii="Cambria" w:hAnsi="Cambria" w:cs="Calibri"/>
                          <w:color w:val="666633"/>
                          <w:sz w:val="20"/>
                          <w:szCs w:val="20"/>
                          <w:lang w:eastAsia="hr-HR"/>
                        </w:rPr>
                      </w:pPr>
                      <w:r>
                        <w:rPr>
                          <w:rFonts w:ascii="Cambria" w:hAnsi="Cambria" w:cs="Calibri"/>
                          <w:color w:val="666633"/>
                          <w:sz w:val="20"/>
                          <w:szCs w:val="20"/>
                          <w:lang w:eastAsia="hr-HR"/>
                        </w:rPr>
                        <w:t>Slika 2.4. Kapucinska ulica</w:t>
                      </w:r>
                    </w:p>
                    <w:p w:rsidR="00715644" w:rsidRDefault="00715644" w:rsidP="004F6F15"/>
                  </w:txbxContent>
                </v:textbox>
              </v:shape>
            </w:pict>
          </mc:Fallback>
        </mc:AlternateContent>
      </w:r>
    </w:p>
    <w:p w:rsidR="004F6F15" w:rsidRDefault="00920DB1" w:rsidP="001975EB">
      <w:pPr>
        <w:autoSpaceDE w:val="0"/>
        <w:autoSpaceDN w:val="0"/>
        <w:adjustRightInd w:val="0"/>
        <w:spacing w:before="40" w:after="40"/>
        <w:jc w:val="both"/>
        <w:rPr>
          <w:rFonts w:ascii="Cambria" w:hAnsi="Cambria" w:cs="Calibri"/>
          <w:color w:val="000000"/>
          <w:lang w:eastAsia="hr-HR"/>
        </w:rPr>
      </w:pPr>
      <w:r>
        <w:rPr>
          <w:rFonts w:ascii="Cambria" w:hAnsi="Cambria" w:cs="Calibri"/>
          <w:noProof/>
          <w:color w:val="000000"/>
          <w:lang w:eastAsia="hr-HR"/>
        </w:rPr>
        <mc:AlternateContent>
          <mc:Choice Requires="wps">
            <w:drawing>
              <wp:anchor distT="0" distB="0" distL="114300" distR="114300" simplePos="0" relativeHeight="251617280" behindDoc="0" locked="0" layoutInCell="1" allowOverlap="1" wp14:anchorId="0DCAA7E5" wp14:editId="3297B1C4">
                <wp:simplePos x="0" y="0"/>
                <wp:positionH relativeFrom="column">
                  <wp:posOffset>734695</wp:posOffset>
                </wp:positionH>
                <wp:positionV relativeFrom="paragraph">
                  <wp:posOffset>109220</wp:posOffset>
                </wp:positionV>
                <wp:extent cx="2396490" cy="1812925"/>
                <wp:effectExtent l="1270" t="4445" r="2540" b="1905"/>
                <wp:wrapNone/>
                <wp:docPr id="20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
                              <w:rPr>
                                <w:noProof/>
                                <w:lang w:eastAsia="hr-HR"/>
                              </w:rPr>
                              <w:drawing>
                                <wp:inline distT="0" distB="0" distL="0" distR="0" wp14:anchorId="5394DB7A" wp14:editId="10B4C65E">
                                  <wp:extent cx="2209800" cy="1724025"/>
                                  <wp:effectExtent l="0" t="0" r="0" b="9525"/>
                                  <wp:docPr id="19" name="Slika 19" descr="Crkva sv pavla 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kva sv pavla G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0" cy="1724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CAA7E5" id="Text Box 96" o:spid="_x0000_s1037" type="#_x0000_t202" style="position:absolute;left:0;text-align:left;margin-left:57.85pt;margin-top:8.6pt;width:188.7pt;height:142.75pt;z-index:25161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5ItwIAAMM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" filled="f" stroked="f">
                <v:textbox style="mso-fit-shape-to-text:t">
                  <w:txbxContent>
                    <w:p w:rsidR="00715644" w:rsidRDefault="00715644">
                      <w:r>
                        <w:rPr>
                          <w:noProof/>
                          <w:lang w:eastAsia="hr-HR"/>
                        </w:rPr>
                        <w:drawing>
                          <wp:inline distT="0" distB="0" distL="0" distR="0" wp14:anchorId="5394DB7A" wp14:editId="10B4C65E">
                            <wp:extent cx="2209800" cy="1724025"/>
                            <wp:effectExtent l="0" t="0" r="0" b="9525"/>
                            <wp:docPr id="19" name="Slika 19" descr="Crkva sv pavla 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kva sv pavla G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0" cy="1724025"/>
                                    </a:xfrm>
                                    <a:prstGeom prst="rect">
                                      <a:avLst/>
                                    </a:prstGeom>
                                    <a:noFill/>
                                    <a:ln>
                                      <a:noFill/>
                                    </a:ln>
                                  </pic:spPr>
                                </pic:pic>
                              </a:graphicData>
                            </a:graphic>
                          </wp:inline>
                        </w:drawing>
                      </w:r>
                    </w:p>
                  </w:txbxContent>
                </v:textbox>
              </v:shape>
            </w:pict>
          </mc:Fallback>
        </mc:AlternateContent>
      </w:r>
      <w:r>
        <w:rPr>
          <w:rFonts w:ascii="Cambria" w:hAnsi="Cambria"/>
          <w:b/>
          <w:i/>
          <w:noProof/>
          <w:color w:val="666633"/>
          <w:sz w:val="28"/>
          <w:szCs w:val="28"/>
          <w:lang w:eastAsia="hr-HR"/>
        </w:rPr>
        <mc:AlternateContent>
          <mc:Choice Requires="wps">
            <w:drawing>
              <wp:anchor distT="0" distB="0" distL="114300" distR="114300" simplePos="0" relativeHeight="251618304" behindDoc="0" locked="0" layoutInCell="1" allowOverlap="1" wp14:anchorId="008B812D" wp14:editId="02E74E14">
                <wp:simplePos x="0" y="0"/>
                <wp:positionH relativeFrom="column">
                  <wp:posOffset>3190240</wp:posOffset>
                </wp:positionH>
                <wp:positionV relativeFrom="paragraph">
                  <wp:posOffset>73025</wp:posOffset>
                </wp:positionV>
                <wp:extent cx="2410460" cy="1849755"/>
                <wp:effectExtent l="0" t="0" r="0" b="1270"/>
                <wp:wrapNone/>
                <wp:docPr id="20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84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
                              <w:rPr>
                                <w:noProof/>
                                <w:lang w:eastAsia="hr-HR"/>
                              </w:rPr>
                              <w:drawing>
                                <wp:inline distT="0" distB="0" distL="0" distR="0" wp14:anchorId="6A4462C9" wp14:editId="5C8E9C99">
                                  <wp:extent cx="2228850" cy="1762125"/>
                                  <wp:effectExtent l="0" t="0" r="0" b="9525"/>
                                  <wp:docPr id="20" name="Slika 20" descr="Kapucinska ulica 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pucinska ulica G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8850" cy="1762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8B812D" id="Text Box 99" o:spid="_x0000_s1038" type="#_x0000_t202" style="position:absolute;left:0;text-align:left;margin-left:251.2pt;margin-top:5.75pt;width:189.8pt;height:145.65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gvtwIAAMM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" filled="f" stroked="f">
                <v:textbox style="mso-fit-shape-to-text:t">
                  <w:txbxContent>
                    <w:p w:rsidR="00715644" w:rsidRDefault="00715644">
                      <w:r>
                        <w:rPr>
                          <w:noProof/>
                          <w:lang w:eastAsia="hr-HR"/>
                        </w:rPr>
                        <w:drawing>
                          <wp:inline distT="0" distB="0" distL="0" distR="0" wp14:anchorId="6A4462C9" wp14:editId="5C8E9C99">
                            <wp:extent cx="2228850" cy="1762125"/>
                            <wp:effectExtent l="0" t="0" r="0" b="9525"/>
                            <wp:docPr id="20" name="Slika 20" descr="Kapucinska ulica 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pucinska ulica G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8850" cy="1762125"/>
                                    </a:xfrm>
                                    <a:prstGeom prst="rect">
                                      <a:avLst/>
                                    </a:prstGeom>
                                    <a:noFill/>
                                    <a:ln>
                                      <a:noFill/>
                                    </a:ln>
                                  </pic:spPr>
                                </pic:pic>
                              </a:graphicData>
                            </a:graphic>
                          </wp:inline>
                        </w:drawing>
                      </w:r>
                    </w:p>
                  </w:txbxContent>
                </v:textbox>
              </v:shape>
            </w:pict>
          </mc:Fallback>
        </mc:AlternateContent>
      </w:r>
    </w:p>
    <w:p w:rsidR="00462623" w:rsidRDefault="00462623" w:rsidP="001975EB">
      <w:pPr>
        <w:autoSpaceDE w:val="0"/>
        <w:autoSpaceDN w:val="0"/>
        <w:adjustRightInd w:val="0"/>
        <w:spacing w:before="40" w:after="40"/>
        <w:jc w:val="both"/>
        <w:rPr>
          <w:rFonts w:ascii="Cambria" w:hAnsi="Cambria" w:cs="Calibri"/>
          <w:color w:val="000000"/>
          <w:lang w:eastAsia="hr-HR"/>
        </w:rPr>
      </w:pPr>
    </w:p>
    <w:p w:rsidR="00462623" w:rsidRDefault="00462623" w:rsidP="001975EB">
      <w:pPr>
        <w:autoSpaceDE w:val="0"/>
        <w:autoSpaceDN w:val="0"/>
        <w:adjustRightInd w:val="0"/>
        <w:spacing w:before="40" w:after="40"/>
        <w:jc w:val="both"/>
        <w:rPr>
          <w:rFonts w:ascii="Cambria" w:hAnsi="Cambria" w:cs="Calibri"/>
          <w:color w:val="000000"/>
          <w:lang w:eastAsia="hr-HR"/>
        </w:rPr>
      </w:pPr>
    </w:p>
    <w:p w:rsidR="004F6F15" w:rsidRDefault="004F6F15" w:rsidP="001975EB">
      <w:pPr>
        <w:autoSpaceDE w:val="0"/>
        <w:autoSpaceDN w:val="0"/>
        <w:adjustRightInd w:val="0"/>
        <w:spacing w:before="40" w:after="40"/>
        <w:jc w:val="both"/>
        <w:rPr>
          <w:rFonts w:ascii="Cambria" w:hAnsi="Cambria" w:cs="Calibri"/>
          <w:color w:val="000000"/>
          <w:lang w:eastAsia="hr-HR"/>
        </w:rPr>
      </w:pPr>
    </w:p>
    <w:p w:rsidR="004F6F15" w:rsidRDefault="00920DB1" w:rsidP="001975EB">
      <w:pPr>
        <w:autoSpaceDE w:val="0"/>
        <w:autoSpaceDN w:val="0"/>
        <w:adjustRightInd w:val="0"/>
        <w:spacing w:before="40" w:after="40"/>
        <w:jc w:val="both"/>
        <w:rPr>
          <w:rFonts w:ascii="Cambria" w:hAnsi="Cambria" w:cs="Calibri"/>
          <w:color w:val="000000"/>
          <w:lang w:eastAsia="hr-HR"/>
        </w:rPr>
      </w:pPr>
      <w:r>
        <w:rPr>
          <w:rFonts w:ascii="Cambria" w:hAnsi="Cambria"/>
          <w:b/>
          <w:i/>
          <w:noProof/>
          <w:color w:val="666633"/>
          <w:sz w:val="28"/>
          <w:szCs w:val="28"/>
          <w:lang w:eastAsia="hr-HR"/>
        </w:rPr>
        <mc:AlternateContent>
          <mc:Choice Requires="wps">
            <w:drawing>
              <wp:anchor distT="0" distB="0" distL="114300" distR="114300" simplePos="0" relativeHeight="251620352" behindDoc="0" locked="0" layoutInCell="1" allowOverlap="1" wp14:anchorId="7EAB079D" wp14:editId="02502023">
                <wp:simplePos x="0" y="0"/>
                <wp:positionH relativeFrom="column">
                  <wp:posOffset>3204210</wp:posOffset>
                </wp:positionH>
                <wp:positionV relativeFrom="paragraph">
                  <wp:posOffset>271780</wp:posOffset>
                </wp:positionV>
                <wp:extent cx="2663190" cy="228600"/>
                <wp:effectExtent l="3810" t="0" r="0" b="4445"/>
                <wp:wrapNone/>
                <wp:docPr id="20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0A66BD" w:rsidRDefault="00715644" w:rsidP="000A66BD">
                            <w:pPr>
                              <w:rPr>
                                <w:rFonts w:ascii="Cambria" w:hAnsi="Cambria"/>
                                <w:sz w:val="20"/>
                                <w:szCs w:val="20"/>
                              </w:rPr>
                            </w:pPr>
                            <w:r w:rsidRPr="000A66BD">
                              <w:rPr>
                                <w:rFonts w:ascii="Cambria" w:hAnsi="Cambria"/>
                                <w:sz w:val="20"/>
                                <w:szCs w:val="20"/>
                              </w:rPr>
                              <w:t xml:space="preserve">Izvor: </w:t>
                            </w:r>
                            <w:r>
                              <w:rPr>
                                <w:rFonts w:ascii="Cambria" w:hAnsi="Cambria"/>
                                <w:sz w:val="20"/>
                                <w:szCs w:val="20"/>
                              </w:rPr>
                              <w:t xml:space="preserve">Grad </w:t>
                            </w:r>
                            <w:r w:rsidRPr="000A66BD">
                              <w:rPr>
                                <w:rFonts w:ascii="Cambria" w:hAnsi="Cambria"/>
                                <w:sz w:val="20"/>
                                <w:szCs w:val="20"/>
                              </w:rPr>
                              <w:t>Osijek</w:t>
                            </w:r>
                            <w:r>
                              <w:rPr>
                                <w:rFonts w:ascii="Cambria" w:hAnsi="Cambria"/>
                                <w:sz w:val="20"/>
                                <w:szCs w:val="20"/>
                              </w:rPr>
                              <w:t xml:space="preserve"> - www.osijek.hr</w:t>
                            </w:r>
                          </w:p>
                          <w:p w:rsidR="00715644" w:rsidRDefault="007156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B079D" id="Text Box 106" o:spid="_x0000_s1039" type="#_x0000_t202" style="position:absolute;left:0;text-align:left;margin-left:252.3pt;margin-top:21.4pt;width:209.7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5NugIAAMU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" filled="f" stroked="f">
                <v:textbox>
                  <w:txbxContent>
                    <w:p w:rsidR="00715644" w:rsidRPr="000A66BD" w:rsidRDefault="00715644" w:rsidP="000A66BD">
                      <w:pPr>
                        <w:rPr>
                          <w:rFonts w:ascii="Cambria" w:hAnsi="Cambria"/>
                          <w:sz w:val="20"/>
                          <w:szCs w:val="20"/>
                        </w:rPr>
                      </w:pPr>
                      <w:r w:rsidRPr="000A66BD">
                        <w:rPr>
                          <w:rFonts w:ascii="Cambria" w:hAnsi="Cambria"/>
                          <w:sz w:val="20"/>
                          <w:szCs w:val="20"/>
                        </w:rPr>
                        <w:t xml:space="preserve">Izvor: </w:t>
                      </w:r>
                      <w:r>
                        <w:rPr>
                          <w:rFonts w:ascii="Cambria" w:hAnsi="Cambria"/>
                          <w:sz w:val="20"/>
                          <w:szCs w:val="20"/>
                        </w:rPr>
                        <w:t xml:space="preserve">Grad </w:t>
                      </w:r>
                      <w:r w:rsidRPr="000A66BD">
                        <w:rPr>
                          <w:rFonts w:ascii="Cambria" w:hAnsi="Cambria"/>
                          <w:sz w:val="20"/>
                          <w:szCs w:val="20"/>
                        </w:rPr>
                        <w:t>Osijek</w:t>
                      </w:r>
                      <w:r>
                        <w:rPr>
                          <w:rFonts w:ascii="Cambria" w:hAnsi="Cambria"/>
                          <w:sz w:val="20"/>
                          <w:szCs w:val="20"/>
                        </w:rPr>
                        <w:t xml:space="preserve"> - www.osijek.hr</w:t>
                      </w:r>
                    </w:p>
                    <w:p w:rsidR="00715644" w:rsidRDefault="00715644"/>
                  </w:txbxContent>
                </v:textbox>
              </v:shape>
            </w:pict>
          </mc:Fallback>
        </mc:AlternateContent>
      </w:r>
    </w:p>
    <w:p w:rsidR="000A66BD" w:rsidRDefault="000A66BD" w:rsidP="001975EB">
      <w:pPr>
        <w:autoSpaceDE w:val="0"/>
        <w:autoSpaceDN w:val="0"/>
        <w:adjustRightInd w:val="0"/>
        <w:spacing w:before="40" w:after="40"/>
        <w:jc w:val="both"/>
        <w:rPr>
          <w:rFonts w:ascii="Cambria" w:hAnsi="Cambria" w:cs="Calibri"/>
          <w:color w:val="000000"/>
          <w:lang w:eastAsia="hr-HR"/>
        </w:rPr>
      </w:pP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5777EA" w:rsidRPr="006574C5" w:rsidRDefault="008605DF"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Područje Gornjega grada broji</w:t>
      </w:r>
      <w:r w:rsidR="006A7D37">
        <w:rPr>
          <w:rFonts w:ascii="Cambria" w:hAnsi="Cambria" w:cs="Calibri"/>
          <w:color w:val="000000"/>
          <w:lang w:eastAsia="hr-HR"/>
        </w:rPr>
        <w:t xml:space="preserve"> najveći broj nepokretnih kulturnih dobara</w:t>
      </w:r>
      <w:r w:rsidR="008B48A9">
        <w:rPr>
          <w:rFonts w:ascii="Cambria" w:hAnsi="Cambria" w:cs="Calibri"/>
          <w:color w:val="000000"/>
          <w:lang w:eastAsia="hr-HR"/>
        </w:rPr>
        <w:t xml:space="preserve"> profane i </w:t>
      </w:r>
      <w:r w:rsidR="0025403F">
        <w:rPr>
          <w:rFonts w:ascii="Cambria" w:hAnsi="Cambria" w:cs="Calibri"/>
          <w:color w:val="000000"/>
          <w:lang w:eastAsia="hr-HR"/>
        </w:rPr>
        <w:t>sakralne graditeljske baštine</w:t>
      </w:r>
      <w:r w:rsidR="008B48A9">
        <w:rPr>
          <w:rFonts w:ascii="Cambria" w:hAnsi="Cambria" w:cs="Calibri"/>
          <w:color w:val="000000"/>
          <w:lang w:eastAsia="hr-HR"/>
        </w:rPr>
        <w:t xml:space="preserve"> (79) te arheološke baštine</w:t>
      </w:r>
      <w:r w:rsidR="006A7D37">
        <w:rPr>
          <w:rFonts w:ascii="Cambria" w:hAnsi="Cambria" w:cs="Calibri"/>
          <w:color w:val="000000"/>
          <w:lang w:eastAsia="hr-HR"/>
        </w:rPr>
        <w:t xml:space="preserve"> Grada</w:t>
      </w:r>
      <w:r w:rsidR="008B48A9">
        <w:rPr>
          <w:rFonts w:ascii="Cambria" w:hAnsi="Cambria" w:cs="Calibri"/>
          <w:color w:val="000000"/>
          <w:lang w:eastAsia="hr-HR"/>
        </w:rPr>
        <w:t xml:space="preserve"> (2</w:t>
      </w:r>
      <w:r w:rsidR="009768AC">
        <w:rPr>
          <w:rFonts w:ascii="Cambria" w:hAnsi="Cambria" w:cs="Calibri"/>
          <w:color w:val="000000"/>
          <w:lang w:eastAsia="hr-HR"/>
        </w:rPr>
        <w:t>)</w:t>
      </w:r>
      <w:r w:rsidR="006A7D37">
        <w:rPr>
          <w:rFonts w:ascii="Cambria" w:hAnsi="Cambria" w:cs="Calibri"/>
          <w:color w:val="000000"/>
          <w:lang w:eastAsia="hr-HR"/>
        </w:rPr>
        <w:t xml:space="preserve"> upisanih u Registar kulturnih dobara pri Ministarstvu kulture (Anex 1</w:t>
      </w:r>
      <w:r>
        <w:rPr>
          <w:rFonts w:ascii="Cambria" w:hAnsi="Cambria" w:cs="Calibri"/>
          <w:color w:val="000000"/>
          <w:lang w:eastAsia="hr-HR"/>
        </w:rPr>
        <w:t xml:space="preserve"> – tablica 2</w:t>
      </w:r>
      <w:r w:rsidR="006A7D37">
        <w:rPr>
          <w:rFonts w:ascii="Cambria" w:hAnsi="Cambria" w:cs="Calibri"/>
          <w:color w:val="000000"/>
          <w:lang w:eastAsia="hr-HR"/>
        </w:rPr>
        <w:t>).</w:t>
      </w:r>
      <w:r>
        <w:rPr>
          <w:rFonts w:ascii="Cambria" w:hAnsi="Cambria" w:cs="Calibri"/>
          <w:color w:val="000000"/>
          <w:lang w:eastAsia="hr-HR"/>
        </w:rPr>
        <w:t xml:space="preserve"> </w:t>
      </w:r>
    </w:p>
    <w:p w:rsidR="00CB7911" w:rsidRDefault="00CB7911" w:rsidP="001975EB">
      <w:pPr>
        <w:spacing w:before="40" w:after="40"/>
        <w:ind w:firstLine="960"/>
        <w:rPr>
          <w:rFonts w:ascii="Cambria" w:hAnsi="Cambria"/>
          <w:b/>
          <w:i/>
          <w:color w:val="666633"/>
          <w:sz w:val="28"/>
          <w:szCs w:val="28"/>
        </w:rPr>
      </w:pPr>
    </w:p>
    <w:p w:rsidR="001E14FA" w:rsidRPr="00EE62C7" w:rsidRDefault="00A26E51" w:rsidP="001975EB">
      <w:pPr>
        <w:spacing w:before="40" w:after="40"/>
        <w:ind w:firstLine="960"/>
        <w:rPr>
          <w:rFonts w:ascii="Cambria" w:hAnsi="Cambria"/>
          <w:b/>
          <w:i/>
          <w:color w:val="666633"/>
          <w:sz w:val="28"/>
          <w:szCs w:val="28"/>
        </w:rPr>
      </w:pPr>
      <w:r>
        <w:rPr>
          <w:rFonts w:ascii="Cambria" w:hAnsi="Cambria"/>
          <w:b/>
          <w:i/>
          <w:color w:val="666633"/>
          <w:sz w:val="28"/>
          <w:szCs w:val="28"/>
        </w:rPr>
        <w:t>2.1.3</w:t>
      </w:r>
      <w:r w:rsidR="00755C9F">
        <w:rPr>
          <w:rFonts w:ascii="Cambria" w:hAnsi="Cambria"/>
          <w:b/>
          <w:i/>
          <w:color w:val="666633"/>
          <w:sz w:val="28"/>
          <w:szCs w:val="28"/>
        </w:rPr>
        <w:t>. Donji g</w:t>
      </w:r>
      <w:r w:rsidR="001E14FA">
        <w:rPr>
          <w:rFonts w:ascii="Cambria" w:hAnsi="Cambria"/>
          <w:b/>
          <w:i/>
          <w:color w:val="666633"/>
          <w:sz w:val="28"/>
          <w:szCs w:val="28"/>
        </w:rPr>
        <w:t>rad</w:t>
      </w:r>
    </w:p>
    <w:p w:rsidR="001E14FA" w:rsidRDefault="001E14FA" w:rsidP="001975EB">
      <w:pPr>
        <w:spacing w:before="40" w:after="40"/>
      </w:pPr>
    </w:p>
    <w:p w:rsidR="00B4765A" w:rsidRDefault="001E14FA" w:rsidP="001975EB">
      <w:pPr>
        <w:autoSpaceDE w:val="0"/>
        <w:autoSpaceDN w:val="0"/>
        <w:adjustRightInd w:val="0"/>
        <w:spacing w:before="40" w:after="40"/>
        <w:jc w:val="both"/>
        <w:rPr>
          <w:rFonts w:ascii="Cambria" w:hAnsi="Cambria" w:cs="Calibri"/>
          <w:color w:val="000000"/>
          <w:lang w:eastAsia="hr-HR"/>
        </w:rPr>
      </w:pPr>
      <w:r w:rsidRPr="000237FF">
        <w:rPr>
          <w:rFonts w:ascii="Cambria" w:hAnsi="Cambria" w:cs="Calibri"/>
          <w:color w:val="000000"/>
          <w:lang w:eastAsia="hr-HR"/>
        </w:rPr>
        <w:t>Donji grad je jedna od tri povijesne cjelin</w:t>
      </w:r>
      <w:r w:rsidR="000237FF">
        <w:rPr>
          <w:rFonts w:ascii="Cambria" w:hAnsi="Cambria" w:cs="Calibri"/>
          <w:color w:val="000000"/>
          <w:lang w:eastAsia="hr-HR"/>
        </w:rPr>
        <w:t>e Grada, uz Gornji grad i Tvrđu, te se nalazi u istoč</w:t>
      </w:r>
      <w:r w:rsidRPr="000237FF">
        <w:rPr>
          <w:rFonts w:ascii="Cambria" w:hAnsi="Cambria" w:cs="Calibri"/>
          <w:color w:val="000000"/>
          <w:lang w:eastAsia="hr-HR"/>
        </w:rPr>
        <w:t xml:space="preserve">nom dijelu grada. </w:t>
      </w:r>
      <w:r w:rsidR="00755C9F">
        <w:rPr>
          <w:rFonts w:ascii="Cambria" w:hAnsi="Cambria" w:cs="Calibri"/>
          <w:color w:val="000000"/>
          <w:lang w:eastAsia="hr-HR"/>
        </w:rPr>
        <w:t>Donji grad bio je s</w:t>
      </w:r>
      <w:r w:rsidR="00755C9F" w:rsidRPr="00755C9F">
        <w:rPr>
          <w:rFonts w:ascii="Cambria" w:hAnsi="Cambria" w:cs="Calibri"/>
          <w:color w:val="000000"/>
          <w:lang w:eastAsia="hr-HR"/>
        </w:rPr>
        <w:t>amostalna varoš izgrađena na temeljima rimske Murse istočno od Tvrđe. Do sredine 18. stoljeća ima sve karakteristike ribarsko-obrtničkog grada s razvijenim vodeničkim, mlinarskim i lađarskim zanatima. Od 19. stoljeća postaj</w:t>
      </w:r>
      <w:r w:rsidR="00B4765A">
        <w:rPr>
          <w:rFonts w:ascii="Cambria" w:hAnsi="Cambria" w:cs="Calibri"/>
          <w:color w:val="000000"/>
          <w:lang w:eastAsia="hr-HR"/>
        </w:rPr>
        <w:t xml:space="preserve">e trgovačko-industrijski dio no </w:t>
      </w:r>
      <w:r w:rsidR="00755C9F" w:rsidRPr="00755C9F">
        <w:rPr>
          <w:rFonts w:ascii="Cambria" w:hAnsi="Cambria" w:cs="Calibri"/>
          <w:color w:val="000000"/>
          <w:lang w:eastAsia="hr-HR"/>
        </w:rPr>
        <w:t xml:space="preserve">znatna udaljenost od Gornjega grada </w:t>
      </w:r>
      <w:r w:rsidR="00B4765A">
        <w:rPr>
          <w:rFonts w:ascii="Cambria" w:hAnsi="Cambria" w:cs="Calibri"/>
          <w:color w:val="000000"/>
          <w:lang w:eastAsia="hr-HR"/>
        </w:rPr>
        <w:t xml:space="preserve">imala je utjecaj na sporiji razvoj ovoga dijela Grada. </w:t>
      </w:r>
      <w:r w:rsidR="00B4765A">
        <w:rPr>
          <w:rStyle w:val="Referencafusnote"/>
          <w:rFonts w:ascii="Cambria" w:hAnsi="Cambria" w:cs="Calibri"/>
          <w:color w:val="000000"/>
          <w:lang w:eastAsia="hr-HR"/>
        </w:rPr>
        <w:footnoteReference w:id="19"/>
      </w: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755C9F" w:rsidRDefault="00B4765A" w:rsidP="001975EB">
      <w:pPr>
        <w:autoSpaceDE w:val="0"/>
        <w:autoSpaceDN w:val="0"/>
        <w:adjustRightInd w:val="0"/>
        <w:spacing w:before="40" w:after="40"/>
        <w:jc w:val="both"/>
        <w:rPr>
          <w:rFonts w:ascii="Cambria" w:hAnsi="Cambria" w:cs="Calibri"/>
          <w:color w:val="000000"/>
          <w:lang w:eastAsia="hr-HR"/>
        </w:rPr>
      </w:pPr>
      <w:r w:rsidRPr="00B4765A">
        <w:rPr>
          <w:rFonts w:ascii="Cambria" w:hAnsi="Cambria" w:cs="Calibri"/>
          <w:color w:val="000000"/>
          <w:lang w:eastAsia="hr-HR"/>
        </w:rPr>
        <w:t xml:space="preserve">Donji grad je uglavnom izgrađen u blokovskoj matrici nepravilnih blokova, s uskim ulicama i niskom visinom izgradnje. Danas </w:t>
      </w:r>
      <w:r>
        <w:rPr>
          <w:rFonts w:ascii="Cambria" w:hAnsi="Cambria" w:cs="Calibri"/>
          <w:color w:val="000000"/>
          <w:lang w:eastAsia="hr-HR"/>
        </w:rPr>
        <w:t>uz Klinički bolnič</w:t>
      </w:r>
      <w:r w:rsidRPr="00B4765A">
        <w:rPr>
          <w:rFonts w:ascii="Cambria" w:hAnsi="Cambria" w:cs="Calibri"/>
          <w:color w:val="000000"/>
          <w:lang w:eastAsia="hr-HR"/>
        </w:rPr>
        <w:t xml:space="preserve">ki </w:t>
      </w:r>
      <w:r>
        <w:rPr>
          <w:rFonts w:ascii="Cambria" w:hAnsi="Cambria" w:cs="Calibri"/>
          <w:color w:val="000000"/>
          <w:lang w:eastAsia="hr-HR"/>
        </w:rPr>
        <w:t>centar, Sveučilišni kampus najznačajniji je javni sadrž</w:t>
      </w:r>
      <w:r w:rsidRPr="00B4765A">
        <w:rPr>
          <w:rFonts w:ascii="Cambria" w:hAnsi="Cambria" w:cs="Calibri"/>
          <w:color w:val="000000"/>
          <w:lang w:eastAsia="hr-HR"/>
        </w:rPr>
        <w:t>aj u Donjem</w:t>
      </w:r>
      <w:r>
        <w:rPr>
          <w:rFonts w:ascii="Cambria" w:hAnsi="Cambria" w:cs="Calibri"/>
          <w:color w:val="000000"/>
          <w:lang w:eastAsia="hr-HR"/>
        </w:rPr>
        <w:t xml:space="preserve"> gradu koji je od važ</w:t>
      </w:r>
      <w:r w:rsidRPr="00B4765A">
        <w:rPr>
          <w:rFonts w:ascii="Cambria" w:hAnsi="Cambria" w:cs="Calibri"/>
          <w:color w:val="000000"/>
          <w:lang w:eastAsia="hr-HR"/>
        </w:rPr>
        <w:t xml:space="preserve">nosti </w:t>
      </w:r>
      <w:r>
        <w:rPr>
          <w:rFonts w:ascii="Cambria" w:hAnsi="Cambria" w:cs="Calibri"/>
          <w:color w:val="000000"/>
          <w:lang w:eastAsia="hr-HR"/>
        </w:rPr>
        <w:t xml:space="preserve">kako za Osijek  tako i za cijelo područje Slavonije i Baranje. </w:t>
      </w:r>
    </w:p>
    <w:p w:rsidR="00C65266" w:rsidRDefault="00C65266" w:rsidP="001975EB">
      <w:pPr>
        <w:autoSpaceDE w:val="0"/>
        <w:autoSpaceDN w:val="0"/>
        <w:adjustRightInd w:val="0"/>
        <w:spacing w:before="40" w:after="40"/>
        <w:jc w:val="both"/>
        <w:rPr>
          <w:rFonts w:ascii="Cambria" w:hAnsi="Cambria" w:cs="Calibri"/>
          <w:color w:val="000000"/>
          <w:lang w:eastAsia="hr-HR"/>
        </w:rPr>
      </w:pPr>
    </w:p>
    <w:p w:rsidR="00150080" w:rsidRDefault="00150080" w:rsidP="001975EB">
      <w:pPr>
        <w:autoSpaceDE w:val="0"/>
        <w:autoSpaceDN w:val="0"/>
        <w:adjustRightInd w:val="0"/>
        <w:spacing w:before="40" w:after="40"/>
        <w:jc w:val="both"/>
        <w:rPr>
          <w:rFonts w:ascii="Cambria" w:hAnsi="Cambria" w:cs="Calibri"/>
          <w:color w:val="000000"/>
          <w:lang w:eastAsia="hr-HR"/>
        </w:rPr>
      </w:pPr>
    </w:p>
    <w:p w:rsidR="009D560B" w:rsidRDefault="00920DB1" w:rsidP="001975EB">
      <w:pPr>
        <w:autoSpaceDE w:val="0"/>
        <w:autoSpaceDN w:val="0"/>
        <w:adjustRightInd w:val="0"/>
        <w:spacing w:before="40" w:after="40"/>
        <w:jc w:val="both"/>
        <w:rPr>
          <w:rFonts w:ascii="Cambria" w:hAnsi="Cambria" w:cs="Calibri"/>
          <w:color w:val="000000"/>
          <w:lang w:eastAsia="hr-HR"/>
        </w:rPr>
      </w:pPr>
      <w:r>
        <w:rPr>
          <w:rFonts w:ascii="Cambria" w:hAnsi="Cambria" w:cs="Calibri"/>
          <w:noProof/>
          <w:color w:val="000000"/>
          <w:lang w:eastAsia="hr-HR"/>
        </w:rPr>
        <mc:AlternateContent>
          <mc:Choice Requires="wps">
            <w:drawing>
              <wp:anchor distT="0" distB="0" distL="114300" distR="114300" simplePos="0" relativeHeight="251622400" behindDoc="0" locked="0" layoutInCell="1" allowOverlap="1" wp14:anchorId="56EDA0E0" wp14:editId="75419A20">
                <wp:simplePos x="0" y="0"/>
                <wp:positionH relativeFrom="column">
                  <wp:posOffset>609600</wp:posOffset>
                </wp:positionH>
                <wp:positionV relativeFrom="paragraph">
                  <wp:posOffset>11430</wp:posOffset>
                </wp:positionV>
                <wp:extent cx="1828800" cy="278765"/>
                <wp:effectExtent l="0" t="1905" r="0" b="0"/>
                <wp:wrapNone/>
                <wp:docPr id="19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DA0E0" id="Text Box 112" o:spid="_x0000_s1040" type="#_x0000_t202" style="position:absolute;left:0;text-align:left;margin-left:48pt;margin-top:.9pt;width:2in;height:21.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GEuwIAAMU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" filled="f" stroked="f">
                <v:textbox>
                  <w:txbxContent>
                    <w:p w:rsidR="00715644" w:rsidRDefault="00715644"/>
                  </w:txbxContent>
                </v:textbox>
              </v:shape>
            </w:pict>
          </mc:Fallback>
        </mc:AlternateContent>
      </w:r>
      <w:r>
        <w:rPr>
          <w:rFonts w:ascii="Cambria" w:hAnsi="Cambria" w:cs="Calibri"/>
          <w:noProof/>
          <w:color w:val="000000"/>
          <w:lang w:eastAsia="hr-HR"/>
        </w:rPr>
        <mc:AlternateContent>
          <mc:Choice Requires="wps">
            <w:drawing>
              <wp:anchor distT="0" distB="0" distL="114300" distR="114300" simplePos="0" relativeHeight="251623424" behindDoc="0" locked="0" layoutInCell="1" allowOverlap="1" wp14:anchorId="70C2ABEB" wp14:editId="774A3E98">
                <wp:simplePos x="0" y="0"/>
                <wp:positionH relativeFrom="column">
                  <wp:posOffset>3200400</wp:posOffset>
                </wp:positionH>
                <wp:positionV relativeFrom="paragraph">
                  <wp:posOffset>13335</wp:posOffset>
                </wp:positionV>
                <wp:extent cx="1828800" cy="278765"/>
                <wp:effectExtent l="0" t="3810" r="0" b="3175"/>
                <wp:wrapNone/>
                <wp:docPr id="19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sidP="001500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2ABEB" id="Text Box 113" o:spid="_x0000_s1041" type="#_x0000_t202" style="position:absolute;left:0;text-align:left;margin-left:252pt;margin-top:1.05pt;width:2in;height:21.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Pzuw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" filled="f" stroked="f">
                <v:textbox>
                  <w:txbxContent>
                    <w:p w:rsidR="00715644" w:rsidRDefault="00715644" w:rsidP="00150080"/>
                  </w:txbxContent>
                </v:textbox>
              </v:shape>
            </w:pict>
          </mc:Fallback>
        </mc:AlternateContent>
      </w:r>
    </w:p>
    <w:p w:rsidR="00150080" w:rsidRDefault="00920DB1" w:rsidP="001975EB">
      <w:pPr>
        <w:autoSpaceDE w:val="0"/>
        <w:autoSpaceDN w:val="0"/>
        <w:adjustRightInd w:val="0"/>
        <w:spacing w:before="40" w:after="40"/>
        <w:jc w:val="both"/>
        <w:rPr>
          <w:rFonts w:ascii="Cambria" w:hAnsi="Cambria" w:cs="Calibri"/>
          <w:color w:val="000000"/>
          <w:lang w:eastAsia="hr-HR"/>
        </w:rPr>
      </w:pPr>
      <w:r>
        <w:rPr>
          <w:rFonts w:ascii="Cambria" w:hAnsi="Cambria" w:cs="Calibri"/>
          <w:noProof/>
          <w:color w:val="000000"/>
          <w:lang w:eastAsia="hr-HR"/>
        </w:rPr>
        <mc:AlternateContent>
          <mc:Choice Requires="wps">
            <w:drawing>
              <wp:anchor distT="0" distB="0" distL="114300" distR="114300" simplePos="0" relativeHeight="251624448" behindDoc="0" locked="0" layoutInCell="1" allowOverlap="1" wp14:anchorId="76504088" wp14:editId="7FC89039">
                <wp:simplePos x="0" y="0"/>
                <wp:positionH relativeFrom="column">
                  <wp:posOffset>605790</wp:posOffset>
                </wp:positionH>
                <wp:positionV relativeFrom="paragraph">
                  <wp:posOffset>88265</wp:posOffset>
                </wp:positionV>
                <wp:extent cx="2486025" cy="1717675"/>
                <wp:effectExtent l="0" t="2540" r="3810" b="3810"/>
                <wp:wrapNone/>
                <wp:docPr id="19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71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
                              <w:rPr>
                                <w:noProof/>
                                <w:lang w:eastAsia="hr-HR"/>
                              </w:rPr>
                              <w:drawing>
                                <wp:inline distT="0" distB="0" distL="0" distR="0" wp14:anchorId="38E66026" wp14:editId="79036CD7">
                                  <wp:extent cx="2305050" cy="1628775"/>
                                  <wp:effectExtent l="0" t="0" r="0" b="9525"/>
                                  <wp:docPr id="21" name="Slika 21" descr="Kuća Kragujević 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uća Kragujević D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5050" cy="1628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504088" id="Text Box 116" o:spid="_x0000_s1042" type="#_x0000_t202" style="position:absolute;left:0;text-align:left;margin-left:47.7pt;margin-top:6.95pt;width:195.75pt;height:135.25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" filled="f" stroked="f">
                <v:textbox style="mso-fit-shape-to-text:t">
                  <w:txbxContent>
                    <w:p w:rsidR="00715644" w:rsidRDefault="00715644">
                      <w:r>
                        <w:rPr>
                          <w:noProof/>
                          <w:lang w:eastAsia="hr-HR"/>
                        </w:rPr>
                        <w:drawing>
                          <wp:inline distT="0" distB="0" distL="0" distR="0" wp14:anchorId="38E66026" wp14:editId="79036CD7">
                            <wp:extent cx="2305050" cy="1628775"/>
                            <wp:effectExtent l="0" t="0" r="0" b="9525"/>
                            <wp:docPr id="21" name="Slika 21" descr="Kuća Kragujević 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uća Kragujević D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5050" cy="1628775"/>
                                    </a:xfrm>
                                    <a:prstGeom prst="rect">
                                      <a:avLst/>
                                    </a:prstGeom>
                                    <a:noFill/>
                                    <a:ln>
                                      <a:noFill/>
                                    </a:ln>
                                  </pic:spPr>
                                </pic:pic>
                              </a:graphicData>
                            </a:graphic>
                          </wp:inline>
                        </w:drawing>
                      </w:r>
                    </w:p>
                  </w:txbxContent>
                </v:textbox>
              </v:shape>
            </w:pict>
          </mc:Fallback>
        </mc:AlternateContent>
      </w:r>
      <w:r>
        <w:rPr>
          <w:rFonts w:ascii="Cambria" w:hAnsi="Cambria" w:cs="Calibri"/>
          <w:noProof/>
          <w:color w:val="000000"/>
          <w:lang w:eastAsia="hr-HR"/>
        </w:rPr>
        <mc:AlternateContent>
          <mc:Choice Requires="wps">
            <w:drawing>
              <wp:anchor distT="0" distB="0" distL="114300" distR="114300" simplePos="0" relativeHeight="251625472" behindDoc="0" locked="0" layoutInCell="1" allowOverlap="1" wp14:anchorId="4C51CD6C" wp14:editId="794285AB">
                <wp:simplePos x="0" y="0"/>
                <wp:positionH relativeFrom="column">
                  <wp:posOffset>3225165</wp:posOffset>
                </wp:positionH>
                <wp:positionV relativeFrom="paragraph">
                  <wp:posOffset>92710</wp:posOffset>
                </wp:positionV>
                <wp:extent cx="2499995" cy="1706880"/>
                <wp:effectExtent l="0" t="0" r="0" b="635"/>
                <wp:wrapNone/>
                <wp:docPr id="19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995"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sidP="00150080">
                            <w:r>
                              <w:rPr>
                                <w:noProof/>
                                <w:lang w:eastAsia="hr-HR"/>
                              </w:rPr>
                              <w:drawing>
                                <wp:inline distT="0" distB="0" distL="0" distR="0" wp14:anchorId="092100D0" wp14:editId="5228DD17">
                                  <wp:extent cx="2314575" cy="1619250"/>
                                  <wp:effectExtent l="0" t="0" r="9525" b="0"/>
                                  <wp:docPr id="22" name="Slika 22" descr="Kapela sv Roka 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pela sv Roka D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4575"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51CD6C" id="Text Box 117" o:spid="_x0000_s1043" type="#_x0000_t202" style="position:absolute;left:0;text-align:left;margin-left:253.95pt;margin-top:7.3pt;width:196.85pt;height:134.4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" filled="f" stroked="f">
                <v:textbox style="mso-fit-shape-to-text:t">
                  <w:txbxContent>
                    <w:p w:rsidR="00715644" w:rsidRDefault="00715644" w:rsidP="00150080">
                      <w:r>
                        <w:rPr>
                          <w:noProof/>
                          <w:lang w:eastAsia="hr-HR"/>
                        </w:rPr>
                        <w:drawing>
                          <wp:inline distT="0" distB="0" distL="0" distR="0" wp14:anchorId="092100D0" wp14:editId="5228DD17">
                            <wp:extent cx="2314575" cy="1619250"/>
                            <wp:effectExtent l="0" t="0" r="9525" b="0"/>
                            <wp:docPr id="22" name="Slika 22" descr="Kapela sv Roka 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pela sv Roka D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4575" cy="1619250"/>
                                    </a:xfrm>
                                    <a:prstGeom prst="rect">
                                      <a:avLst/>
                                    </a:prstGeom>
                                    <a:noFill/>
                                    <a:ln>
                                      <a:noFill/>
                                    </a:ln>
                                  </pic:spPr>
                                </pic:pic>
                              </a:graphicData>
                            </a:graphic>
                          </wp:inline>
                        </w:drawing>
                      </w:r>
                    </w:p>
                  </w:txbxContent>
                </v:textbox>
              </v:shape>
            </w:pict>
          </mc:Fallback>
        </mc:AlternateContent>
      </w:r>
    </w:p>
    <w:p w:rsidR="00150080" w:rsidRDefault="00150080" w:rsidP="001975EB">
      <w:pPr>
        <w:autoSpaceDE w:val="0"/>
        <w:autoSpaceDN w:val="0"/>
        <w:adjustRightInd w:val="0"/>
        <w:spacing w:before="40" w:after="40"/>
        <w:jc w:val="both"/>
        <w:rPr>
          <w:rFonts w:ascii="Cambria" w:hAnsi="Cambria" w:cs="Calibri"/>
          <w:color w:val="000000"/>
          <w:lang w:eastAsia="hr-HR"/>
        </w:rPr>
      </w:pPr>
    </w:p>
    <w:p w:rsidR="00150080" w:rsidRDefault="00150080" w:rsidP="001975EB">
      <w:pPr>
        <w:autoSpaceDE w:val="0"/>
        <w:autoSpaceDN w:val="0"/>
        <w:adjustRightInd w:val="0"/>
        <w:spacing w:before="40" w:after="40"/>
        <w:jc w:val="both"/>
        <w:rPr>
          <w:rFonts w:ascii="Cambria" w:hAnsi="Cambria" w:cs="Calibri"/>
          <w:color w:val="000000"/>
          <w:lang w:eastAsia="hr-HR"/>
        </w:rPr>
      </w:pPr>
    </w:p>
    <w:p w:rsidR="00150080" w:rsidRDefault="00150080" w:rsidP="001975EB">
      <w:pPr>
        <w:autoSpaceDE w:val="0"/>
        <w:autoSpaceDN w:val="0"/>
        <w:adjustRightInd w:val="0"/>
        <w:spacing w:before="40" w:after="40"/>
        <w:jc w:val="both"/>
        <w:rPr>
          <w:rFonts w:ascii="Cambria" w:hAnsi="Cambria" w:cs="Calibri"/>
          <w:color w:val="000000"/>
          <w:lang w:eastAsia="hr-HR"/>
        </w:rPr>
      </w:pP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5777EA" w:rsidRDefault="00452358" w:rsidP="001975EB">
      <w:pPr>
        <w:autoSpaceDE w:val="0"/>
        <w:autoSpaceDN w:val="0"/>
        <w:adjustRightInd w:val="0"/>
        <w:spacing w:before="40" w:after="40"/>
        <w:jc w:val="both"/>
        <w:rPr>
          <w:rFonts w:ascii="Cambria" w:hAnsi="Cambria" w:cs="Calibri"/>
          <w:color w:val="000000"/>
          <w:lang w:eastAsia="hr-HR"/>
        </w:rPr>
      </w:pPr>
      <w:r>
        <w:rPr>
          <w:rFonts w:ascii="Cambria" w:hAnsi="Cambria" w:cs="Calibri"/>
          <w:noProof/>
          <w:color w:val="000000"/>
          <w:lang w:eastAsia="hr-HR"/>
        </w:rPr>
        <mc:AlternateContent>
          <mc:Choice Requires="wps">
            <w:drawing>
              <wp:anchor distT="0" distB="0" distL="114300" distR="114300" simplePos="0" relativeHeight="251659264" behindDoc="0" locked="0" layoutInCell="1" allowOverlap="1" wp14:anchorId="62166772" wp14:editId="108B5AB5">
                <wp:simplePos x="0" y="0"/>
                <wp:positionH relativeFrom="column">
                  <wp:posOffset>3290570</wp:posOffset>
                </wp:positionH>
                <wp:positionV relativeFrom="paragraph">
                  <wp:posOffset>107950</wp:posOffset>
                </wp:positionV>
                <wp:extent cx="2410460" cy="600075"/>
                <wp:effectExtent l="0" t="0" r="0" b="9525"/>
                <wp:wrapNone/>
                <wp:docPr id="19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sidP="00452358">
                            <w:pPr>
                              <w:rPr>
                                <w:rFonts w:ascii="Cambria" w:hAnsi="Cambria" w:cs="Calibri"/>
                                <w:color w:val="666633"/>
                                <w:sz w:val="20"/>
                                <w:szCs w:val="20"/>
                                <w:lang w:eastAsia="hr-HR"/>
                              </w:rPr>
                            </w:pPr>
                            <w:r w:rsidRPr="003D5D03">
                              <w:rPr>
                                <w:rFonts w:ascii="Cambria" w:hAnsi="Cambria" w:cs="Calibri"/>
                                <w:color w:val="666633"/>
                                <w:sz w:val="20"/>
                                <w:szCs w:val="20"/>
                                <w:lang w:eastAsia="hr-HR"/>
                              </w:rPr>
                              <w:t>Slika</w:t>
                            </w:r>
                            <w:r>
                              <w:rPr>
                                <w:rFonts w:ascii="Cambria" w:hAnsi="Cambria" w:cs="Calibri"/>
                                <w:color w:val="666633"/>
                                <w:sz w:val="20"/>
                                <w:szCs w:val="20"/>
                                <w:lang w:eastAsia="hr-HR"/>
                              </w:rPr>
                              <w:t xml:space="preserve"> 2.6</w:t>
                            </w:r>
                            <w:r w:rsidRPr="003D5D03">
                              <w:rPr>
                                <w:rFonts w:ascii="Cambria" w:hAnsi="Cambria" w:cs="Calibri"/>
                                <w:color w:val="666633"/>
                                <w:sz w:val="20"/>
                                <w:szCs w:val="20"/>
                                <w:lang w:eastAsia="hr-HR"/>
                              </w:rPr>
                              <w:t xml:space="preserve">. </w:t>
                            </w:r>
                            <w:r>
                              <w:rPr>
                                <w:rFonts w:ascii="Cambria" w:hAnsi="Cambria" w:cs="Calibri"/>
                                <w:color w:val="666633"/>
                                <w:sz w:val="20"/>
                                <w:szCs w:val="20"/>
                                <w:lang w:eastAsia="hr-HR"/>
                              </w:rPr>
                              <w:t xml:space="preserve">Kapela Sv. Roka     </w:t>
                            </w:r>
                          </w:p>
                          <w:p w:rsidR="00715644" w:rsidRDefault="00715644" w:rsidP="00452358">
                            <w:pPr>
                              <w:rPr>
                                <w:rFonts w:ascii="Cambria" w:hAnsi="Cambria" w:cs="Calibri"/>
                                <w:color w:val="666633"/>
                                <w:sz w:val="20"/>
                                <w:szCs w:val="20"/>
                                <w:lang w:eastAsia="hr-HR"/>
                              </w:rPr>
                            </w:pPr>
                          </w:p>
                          <w:p w:rsidR="00715644" w:rsidRPr="000A66BD" w:rsidRDefault="00715644" w:rsidP="00452358">
                            <w:pPr>
                              <w:rPr>
                                <w:rFonts w:ascii="Cambria" w:hAnsi="Cambria"/>
                                <w:sz w:val="20"/>
                                <w:szCs w:val="20"/>
                              </w:rPr>
                            </w:pPr>
                            <w:r w:rsidRPr="000A66BD">
                              <w:rPr>
                                <w:rFonts w:ascii="Cambria" w:hAnsi="Cambria"/>
                                <w:sz w:val="20"/>
                                <w:szCs w:val="20"/>
                              </w:rPr>
                              <w:t>Izvor: Konzervatorski odjel Osijek</w:t>
                            </w:r>
                          </w:p>
                          <w:p w:rsidR="00715644" w:rsidRDefault="00715644" w:rsidP="00452358">
                            <w:pPr>
                              <w:autoSpaceDE w:val="0"/>
                              <w:autoSpaceDN w:val="0"/>
                              <w:adjustRightInd w:val="0"/>
                              <w:spacing w:after="200" w:line="300" w:lineRule="auto"/>
                              <w:rPr>
                                <w:rFonts w:ascii="Cambria" w:hAnsi="Cambria" w:cs="Calibri"/>
                                <w:color w:val="666633"/>
                                <w:sz w:val="20"/>
                                <w:szCs w:val="20"/>
                                <w:lang w:eastAsia="hr-HR"/>
                              </w:rPr>
                            </w:pPr>
                          </w:p>
                          <w:p w:rsidR="00715644" w:rsidRDefault="00715644" w:rsidP="00452358">
                            <w:pPr>
                              <w:autoSpaceDE w:val="0"/>
                              <w:autoSpaceDN w:val="0"/>
                              <w:adjustRightInd w:val="0"/>
                              <w:spacing w:after="200" w:line="300" w:lineRule="auto"/>
                              <w:rPr>
                                <w:rFonts w:ascii="Cambria" w:hAnsi="Cambria" w:cs="Calibri"/>
                                <w:color w:val="666633"/>
                                <w:sz w:val="20"/>
                                <w:szCs w:val="20"/>
                                <w:lang w:eastAsia="hr-HR"/>
                              </w:rPr>
                            </w:pPr>
                          </w:p>
                          <w:p w:rsidR="00715644" w:rsidRDefault="00715644" w:rsidP="00452358">
                            <w:pPr>
                              <w:autoSpaceDE w:val="0"/>
                              <w:autoSpaceDN w:val="0"/>
                              <w:adjustRightInd w:val="0"/>
                              <w:spacing w:after="200" w:line="300" w:lineRule="auto"/>
                              <w:rPr>
                                <w:rFonts w:ascii="Cambria" w:hAnsi="Cambria" w:cs="Calibri"/>
                                <w:color w:val="666633"/>
                                <w:sz w:val="20"/>
                                <w:szCs w:val="20"/>
                                <w:lang w:eastAsia="hr-HR"/>
                              </w:rPr>
                            </w:pPr>
                          </w:p>
                          <w:p w:rsidR="00715644" w:rsidRDefault="00715644" w:rsidP="00452358">
                            <w:pPr>
                              <w:autoSpaceDE w:val="0"/>
                              <w:autoSpaceDN w:val="0"/>
                              <w:adjustRightInd w:val="0"/>
                              <w:spacing w:after="200" w:line="300" w:lineRule="auto"/>
                              <w:rPr>
                                <w:rFonts w:ascii="Cambria" w:hAnsi="Cambria" w:cs="Calibri"/>
                                <w:color w:val="666633"/>
                                <w:sz w:val="20"/>
                                <w:szCs w:val="20"/>
                                <w:lang w:eastAsia="hr-HR"/>
                              </w:rPr>
                            </w:pPr>
                          </w:p>
                          <w:p w:rsidR="00715644" w:rsidRPr="003D5D03" w:rsidRDefault="00715644" w:rsidP="00452358">
                            <w:pPr>
                              <w:autoSpaceDE w:val="0"/>
                              <w:autoSpaceDN w:val="0"/>
                              <w:adjustRightInd w:val="0"/>
                              <w:spacing w:after="200" w:line="300" w:lineRule="auto"/>
                              <w:rPr>
                                <w:rFonts w:ascii="Cambria" w:hAnsi="Cambria" w:cs="Calibri"/>
                                <w:color w:val="666633"/>
                                <w:sz w:val="20"/>
                                <w:szCs w:val="20"/>
                                <w:lang w:eastAsia="hr-HR"/>
                              </w:rPr>
                            </w:pPr>
                          </w:p>
                          <w:p w:rsidR="00715644" w:rsidRPr="000A66BD" w:rsidRDefault="00715644" w:rsidP="00150080">
                            <w:pPr>
                              <w:rPr>
                                <w:rFonts w:ascii="Cambria" w:hAnsi="Cambria"/>
                                <w:sz w:val="20"/>
                                <w:szCs w:val="20"/>
                              </w:rPr>
                            </w:pPr>
                            <w:r w:rsidRPr="000A66BD">
                              <w:rPr>
                                <w:rFonts w:ascii="Cambria" w:hAnsi="Cambria"/>
                                <w:sz w:val="20"/>
                                <w:szCs w:val="20"/>
                              </w:rPr>
                              <w:t>Izvor: Konzervatorski odjel Osijek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66772" id="Text Box 119" o:spid="_x0000_s1044" type="#_x0000_t202" style="position:absolute;left:0;text-align:left;margin-left:259.1pt;margin-top:8.5pt;width:189.8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Q78uw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" filled="f" stroked="f">
                <v:textbox>
                  <w:txbxContent>
                    <w:p w:rsidR="00715644" w:rsidRDefault="00715644" w:rsidP="00452358">
                      <w:pPr>
                        <w:rPr>
                          <w:rFonts w:ascii="Cambria" w:hAnsi="Cambria" w:cs="Calibri"/>
                          <w:color w:val="666633"/>
                          <w:sz w:val="20"/>
                          <w:szCs w:val="20"/>
                          <w:lang w:eastAsia="hr-HR"/>
                        </w:rPr>
                      </w:pPr>
                      <w:r w:rsidRPr="003D5D03">
                        <w:rPr>
                          <w:rFonts w:ascii="Cambria" w:hAnsi="Cambria" w:cs="Calibri"/>
                          <w:color w:val="666633"/>
                          <w:sz w:val="20"/>
                          <w:szCs w:val="20"/>
                          <w:lang w:eastAsia="hr-HR"/>
                        </w:rPr>
                        <w:t>Slika</w:t>
                      </w:r>
                      <w:r>
                        <w:rPr>
                          <w:rFonts w:ascii="Cambria" w:hAnsi="Cambria" w:cs="Calibri"/>
                          <w:color w:val="666633"/>
                          <w:sz w:val="20"/>
                          <w:szCs w:val="20"/>
                          <w:lang w:eastAsia="hr-HR"/>
                        </w:rPr>
                        <w:t xml:space="preserve"> 2.6</w:t>
                      </w:r>
                      <w:r w:rsidRPr="003D5D03">
                        <w:rPr>
                          <w:rFonts w:ascii="Cambria" w:hAnsi="Cambria" w:cs="Calibri"/>
                          <w:color w:val="666633"/>
                          <w:sz w:val="20"/>
                          <w:szCs w:val="20"/>
                          <w:lang w:eastAsia="hr-HR"/>
                        </w:rPr>
                        <w:t xml:space="preserve">. </w:t>
                      </w:r>
                      <w:r>
                        <w:rPr>
                          <w:rFonts w:ascii="Cambria" w:hAnsi="Cambria" w:cs="Calibri"/>
                          <w:color w:val="666633"/>
                          <w:sz w:val="20"/>
                          <w:szCs w:val="20"/>
                          <w:lang w:eastAsia="hr-HR"/>
                        </w:rPr>
                        <w:t xml:space="preserve">Kapela Sv. Roka     </w:t>
                      </w:r>
                    </w:p>
                    <w:p w:rsidR="00715644" w:rsidRDefault="00715644" w:rsidP="00452358">
                      <w:pPr>
                        <w:rPr>
                          <w:rFonts w:ascii="Cambria" w:hAnsi="Cambria" w:cs="Calibri"/>
                          <w:color w:val="666633"/>
                          <w:sz w:val="20"/>
                          <w:szCs w:val="20"/>
                          <w:lang w:eastAsia="hr-HR"/>
                        </w:rPr>
                      </w:pPr>
                    </w:p>
                    <w:p w:rsidR="00715644" w:rsidRPr="000A66BD" w:rsidRDefault="00715644" w:rsidP="00452358">
                      <w:pPr>
                        <w:rPr>
                          <w:rFonts w:ascii="Cambria" w:hAnsi="Cambria"/>
                          <w:sz w:val="20"/>
                          <w:szCs w:val="20"/>
                        </w:rPr>
                      </w:pPr>
                      <w:r w:rsidRPr="000A66BD">
                        <w:rPr>
                          <w:rFonts w:ascii="Cambria" w:hAnsi="Cambria"/>
                          <w:sz w:val="20"/>
                          <w:szCs w:val="20"/>
                        </w:rPr>
                        <w:t>Izvor: Konzervatorski odjel Osijek</w:t>
                      </w:r>
                    </w:p>
                    <w:p w:rsidR="00715644" w:rsidRDefault="00715644" w:rsidP="00452358">
                      <w:pPr>
                        <w:autoSpaceDE w:val="0"/>
                        <w:autoSpaceDN w:val="0"/>
                        <w:adjustRightInd w:val="0"/>
                        <w:spacing w:after="200" w:line="300" w:lineRule="auto"/>
                        <w:rPr>
                          <w:rFonts w:ascii="Cambria" w:hAnsi="Cambria" w:cs="Calibri"/>
                          <w:color w:val="666633"/>
                          <w:sz w:val="20"/>
                          <w:szCs w:val="20"/>
                          <w:lang w:eastAsia="hr-HR"/>
                        </w:rPr>
                      </w:pPr>
                    </w:p>
                    <w:p w:rsidR="00715644" w:rsidRDefault="00715644" w:rsidP="00452358">
                      <w:pPr>
                        <w:autoSpaceDE w:val="0"/>
                        <w:autoSpaceDN w:val="0"/>
                        <w:adjustRightInd w:val="0"/>
                        <w:spacing w:after="200" w:line="300" w:lineRule="auto"/>
                        <w:rPr>
                          <w:rFonts w:ascii="Cambria" w:hAnsi="Cambria" w:cs="Calibri"/>
                          <w:color w:val="666633"/>
                          <w:sz w:val="20"/>
                          <w:szCs w:val="20"/>
                          <w:lang w:eastAsia="hr-HR"/>
                        </w:rPr>
                      </w:pPr>
                    </w:p>
                    <w:p w:rsidR="00715644" w:rsidRDefault="00715644" w:rsidP="00452358">
                      <w:pPr>
                        <w:autoSpaceDE w:val="0"/>
                        <w:autoSpaceDN w:val="0"/>
                        <w:adjustRightInd w:val="0"/>
                        <w:spacing w:after="200" w:line="300" w:lineRule="auto"/>
                        <w:rPr>
                          <w:rFonts w:ascii="Cambria" w:hAnsi="Cambria" w:cs="Calibri"/>
                          <w:color w:val="666633"/>
                          <w:sz w:val="20"/>
                          <w:szCs w:val="20"/>
                          <w:lang w:eastAsia="hr-HR"/>
                        </w:rPr>
                      </w:pPr>
                    </w:p>
                    <w:p w:rsidR="00715644" w:rsidRDefault="00715644" w:rsidP="00452358">
                      <w:pPr>
                        <w:autoSpaceDE w:val="0"/>
                        <w:autoSpaceDN w:val="0"/>
                        <w:adjustRightInd w:val="0"/>
                        <w:spacing w:after="200" w:line="300" w:lineRule="auto"/>
                        <w:rPr>
                          <w:rFonts w:ascii="Cambria" w:hAnsi="Cambria" w:cs="Calibri"/>
                          <w:color w:val="666633"/>
                          <w:sz w:val="20"/>
                          <w:szCs w:val="20"/>
                          <w:lang w:eastAsia="hr-HR"/>
                        </w:rPr>
                      </w:pPr>
                    </w:p>
                    <w:p w:rsidR="00715644" w:rsidRPr="003D5D03" w:rsidRDefault="00715644" w:rsidP="00452358">
                      <w:pPr>
                        <w:autoSpaceDE w:val="0"/>
                        <w:autoSpaceDN w:val="0"/>
                        <w:adjustRightInd w:val="0"/>
                        <w:spacing w:after="200" w:line="300" w:lineRule="auto"/>
                        <w:rPr>
                          <w:rFonts w:ascii="Cambria" w:hAnsi="Cambria" w:cs="Calibri"/>
                          <w:color w:val="666633"/>
                          <w:sz w:val="20"/>
                          <w:szCs w:val="20"/>
                          <w:lang w:eastAsia="hr-HR"/>
                        </w:rPr>
                      </w:pPr>
                    </w:p>
                    <w:p w:rsidR="00715644" w:rsidRPr="000A66BD" w:rsidRDefault="00715644" w:rsidP="00150080">
                      <w:pPr>
                        <w:rPr>
                          <w:rFonts w:ascii="Cambria" w:hAnsi="Cambria"/>
                          <w:sz w:val="20"/>
                          <w:szCs w:val="20"/>
                        </w:rPr>
                      </w:pPr>
                      <w:r w:rsidRPr="000A66BD">
                        <w:rPr>
                          <w:rFonts w:ascii="Cambria" w:hAnsi="Cambria"/>
                          <w:sz w:val="20"/>
                          <w:szCs w:val="20"/>
                        </w:rPr>
                        <w:t>Izvor: Konzervatorski odjel Osijek</w:t>
                      </w:r>
                    </w:p>
                  </w:txbxContent>
                </v:textbox>
              </v:shape>
            </w:pict>
          </mc:Fallback>
        </mc:AlternateContent>
      </w:r>
      <w:r>
        <w:rPr>
          <w:rFonts w:ascii="Cambria" w:hAnsi="Cambria" w:cs="Calibri"/>
          <w:noProof/>
          <w:color w:val="000000"/>
          <w:lang w:eastAsia="hr-HR"/>
        </w:rPr>
        <mc:AlternateContent>
          <mc:Choice Requires="wps">
            <w:drawing>
              <wp:anchor distT="0" distB="0" distL="114300" distR="114300" simplePos="0" relativeHeight="251656192" behindDoc="0" locked="0" layoutInCell="1" allowOverlap="1" wp14:anchorId="080EDE5F" wp14:editId="3D758FB2">
                <wp:simplePos x="0" y="0"/>
                <wp:positionH relativeFrom="column">
                  <wp:posOffset>614045</wp:posOffset>
                </wp:positionH>
                <wp:positionV relativeFrom="paragraph">
                  <wp:posOffset>136525</wp:posOffset>
                </wp:positionV>
                <wp:extent cx="2410460" cy="638175"/>
                <wp:effectExtent l="0" t="0" r="0" b="9525"/>
                <wp:wrapNone/>
                <wp:docPr id="19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3D5D03" w:rsidRDefault="00715644" w:rsidP="00452358">
                            <w:pPr>
                              <w:autoSpaceDE w:val="0"/>
                              <w:autoSpaceDN w:val="0"/>
                              <w:adjustRightInd w:val="0"/>
                              <w:spacing w:after="200" w:line="300" w:lineRule="auto"/>
                              <w:rPr>
                                <w:rFonts w:ascii="Cambria" w:hAnsi="Cambria" w:cs="Calibri"/>
                                <w:color w:val="666633"/>
                                <w:sz w:val="20"/>
                                <w:szCs w:val="20"/>
                                <w:lang w:eastAsia="hr-HR"/>
                              </w:rPr>
                            </w:pPr>
                            <w:r>
                              <w:rPr>
                                <w:rFonts w:ascii="Cambria" w:hAnsi="Cambria"/>
                                <w:sz w:val="20"/>
                                <w:szCs w:val="20"/>
                              </w:rPr>
                              <w:t xml:space="preserve"> </w:t>
                            </w:r>
                            <w:r>
                              <w:rPr>
                                <w:rFonts w:ascii="Cambria" w:hAnsi="Cambria" w:cs="Calibri"/>
                                <w:color w:val="666633"/>
                                <w:sz w:val="20"/>
                                <w:szCs w:val="20"/>
                                <w:lang w:eastAsia="hr-HR"/>
                              </w:rPr>
                              <w:t>Slika 2.5</w:t>
                            </w:r>
                            <w:r w:rsidRPr="003D5D03">
                              <w:rPr>
                                <w:rFonts w:ascii="Cambria" w:hAnsi="Cambria" w:cs="Calibri"/>
                                <w:color w:val="666633"/>
                                <w:sz w:val="20"/>
                                <w:szCs w:val="20"/>
                                <w:lang w:eastAsia="hr-HR"/>
                              </w:rPr>
                              <w:t xml:space="preserve">. </w:t>
                            </w:r>
                            <w:r>
                              <w:rPr>
                                <w:rFonts w:ascii="Cambria" w:hAnsi="Cambria" w:cs="Calibri"/>
                                <w:color w:val="666633"/>
                                <w:sz w:val="20"/>
                                <w:szCs w:val="20"/>
                                <w:lang w:eastAsia="hr-HR"/>
                              </w:rPr>
                              <w:t>Kuća Kragujević</w:t>
                            </w:r>
                          </w:p>
                          <w:p w:rsidR="00715644" w:rsidRPr="000A66BD" w:rsidRDefault="00715644" w:rsidP="00150080">
                            <w:pPr>
                              <w:rPr>
                                <w:rFonts w:ascii="Cambria" w:hAnsi="Cambria"/>
                                <w:sz w:val="20"/>
                                <w:szCs w:val="20"/>
                              </w:rPr>
                            </w:pPr>
                            <w:r>
                              <w:rPr>
                                <w:rFonts w:ascii="Cambria" w:hAnsi="Cambria"/>
                                <w:sz w:val="20"/>
                                <w:szCs w:val="20"/>
                              </w:rPr>
                              <w:t xml:space="preserve">  </w:t>
                            </w:r>
                            <w:r w:rsidRPr="000A66BD">
                              <w:rPr>
                                <w:rFonts w:ascii="Cambria" w:hAnsi="Cambria"/>
                                <w:sz w:val="20"/>
                                <w:szCs w:val="20"/>
                              </w:rPr>
                              <w:t>Izvor: Konzervatorski odjel Osijek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EDE5F" id="Text Box 118" o:spid="_x0000_s1045" type="#_x0000_t202" style="position:absolute;left:0;text-align:left;margin-left:48.35pt;margin-top:10.75pt;width:189.8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mnu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" filled="f" stroked="f">
                <v:textbox>
                  <w:txbxContent>
                    <w:p w:rsidR="00715644" w:rsidRPr="003D5D03" w:rsidRDefault="00715644" w:rsidP="00452358">
                      <w:pPr>
                        <w:autoSpaceDE w:val="0"/>
                        <w:autoSpaceDN w:val="0"/>
                        <w:adjustRightInd w:val="0"/>
                        <w:spacing w:after="200" w:line="300" w:lineRule="auto"/>
                        <w:rPr>
                          <w:rFonts w:ascii="Cambria" w:hAnsi="Cambria" w:cs="Calibri"/>
                          <w:color w:val="666633"/>
                          <w:sz w:val="20"/>
                          <w:szCs w:val="20"/>
                          <w:lang w:eastAsia="hr-HR"/>
                        </w:rPr>
                      </w:pPr>
                      <w:r>
                        <w:rPr>
                          <w:rFonts w:ascii="Cambria" w:hAnsi="Cambria"/>
                          <w:sz w:val="20"/>
                          <w:szCs w:val="20"/>
                        </w:rPr>
                        <w:t xml:space="preserve"> </w:t>
                      </w:r>
                      <w:r>
                        <w:rPr>
                          <w:rFonts w:ascii="Cambria" w:hAnsi="Cambria" w:cs="Calibri"/>
                          <w:color w:val="666633"/>
                          <w:sz w:val="20"/>
                          <w:szCs w:val="20"/>
                          <w:lang w:eastAsia="hr-HR"/>
                        </w:rPr>
                        <w:t>Slika 2.5</w:t>
                      </w:r>
                      <w:r w:rsidRPr="003D5D03">
                        <w:rPr>
                          <w:rFonts w:ascii="Cambria" w:hAnsi="Cambria" w:cs="Calibri"/>
                          <w:color w:val="666633"/>
                          <w:sz w:val="20"/>
                          <w:szCs w:val="20"/>
                          <w:lang w:eastAsia="hr-HR"/>
                        </w:rPr>
                        <w:t xml:space="preserve">. </w:t>
                      </w:r>
                      <w:r>
                        <w:rPr>
                          <w:rFonts w:ascii="Cambria" w:hAnsi="Cambria" w:cs="Calibri"/>
                          <w:color w:val="666633"/>
                          <w:sz w:val="20"/>
                          <w:szCs w:val="20"/>
                          <w:lang w:eastAsia="hr-HR"/>
                        </w:rPr>
                        <w:t>Kuća Kragujević</w:t>
                      </w:r>
                    </w:p>
                    <w:p w:rsidR="00715644" w:rsidRPr="000A66BD" w:rsidRDefault="00715644" w:rsidP="00150080">
                      <w:pPr>
                        <w:rPr>
                          <w:rFonts w:ascii="Cambria" w:hAnsi="Cambria"/>
                          <w:sz w:val="20"/>
                          <w:szCs w:val="20"/>
                        </w:rPr>
                      </w:pPr>
                      <w:r>
                        <w:rPr>
                          <w:rFonts w:ascii="Cambria" w:hAnsi="Cambria"/>
                          <w:sz w:val="20"/>
                          <w:szCs w:val="20"/>
                        </w:rPr>
                        <w:t xml:space="preserve">  </w:t>
                      </w:r>
                      <w:r w:rsidRPr="000A66BD">
                        <w:rPr>
                          <w:rFonts w:ascii="Cambria" w:hAnsi="Cambria"/>
                          <w:sz w:val="20"/>
                          <w:szCs w:val="20"/>
                        </w:rPr>
                        <w:t>Izvor: Konzervatorski odjel Osijek</w:t>
                      </w:r>
                    </w:p>
                  </w:txbxContent>
                </v:textbox>
              </v:shape>
            </w:pict>
          </mc:Fallback>
        </mc:AlternateContent>
      </w: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452358" w:rsidRDefault="00452358" w:rsidP="001975EB">
      <w:pPr>
        <w:autoSpaceDE w:val="0"/>
        <w:autoSpaceDN w:val="0"/>
        <w:adjustRightInd w:val="0"/>
        <w:spacing w:before="40" w:after="40"/>
        <w:jc w:val="both"/>
        <w:rPr>
          <w:rFonts w:ascii="Cambria" w:hAnsi="Cambria" w:cs="Calibri"/>
          <w:color w:val="000000"/>
          <w:lang w:eastAsia="hr-HR"/>
        </w:rPr>
      </w:pPr>
    </w:p>
    <w:p w:rsidR="001E14FA" w:rsidRDefault="009D560B"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U okviru Sveučilišnog kampusa</w:t>
      </w:r>
      <w:r w:rsidRPr="009D560B">
        <w:rPr>
          <w:rFonts w:ascii="Cambria" w:hAnsi="Cambria" w:cs="Calibri"/>
          <w:color w:val="000000"/>
          <w:lang w:eastAsia="hr-HR"/>
        </w:rPr>
        <w:t xml:space="preserve"> nalaze Poljoprivredni fakultet, dio Elektrotehničkog fakulteta, Dekanat Medicinskog fakulteta, Učiteljski fakultet,</w:t>
      </w:r>
      <w:r>
        <w:rPr>
          <w:rFonts w:ascii="Cambria" w:hAnsi="Cambria" w:cs="Calibri"/>
          <w:color w:val="000000"/>
          <w:lang w:eastAsia="hr-HR"/>
        </w:rPr>
        <w:t xml:space="preserve"> Građevinski fakultet, </w:t>
      </w:r>
      <w:r w:rsidRPr="009D560B">
        <w:rPr>
          <w:rFonts w:ascii="Cambria" w:hAnsi="Cambria" w:cs="Calibri"/>
          <w:color w:val="000000"/>
          <w:lang w:eastAsia="hr-HR"/>
        </w:rPr>
        <w:t xml:space="preserve"> Odjel za biologiju, Odjel za kemiju, Umjetnička akademija, Ured za kvalitetu, Ured za transfer tehnologije, Ured za znanost, Ured za </w:t>
      </w:r>
      <w:r>
        <w:rPr>
          <w:rFonts w:ascii="Cambria" w:hAnsi="Cambria" w:cs="Calibri"/>
          <w:color w:val="000000"/>
          <w:lang w:eastAsia="hr-HR"/>
        </w:rPr>
        <w:t>osobe smanjene pokretljivosti, s</w:t>
      </w:r>
      <w:r w:rsidRPr="009D560B">
        <w:rPr>
          <w:rFonts w:ascii="Cambria" w:hAnsi="Cambria" w:cs="Calibri"/>
          <w:color w:val="000000"/>
          <w:lang w:eastAsia="hr-HR"/>
        </w:rPr>
        <w:t>tudentski</w:t>
      </w:r>
      <w:r>
        <w:rPr>
          <w:rFonts w:ascii="Cambria" w:hAnsi="Cambria" w:cs="Calibri"/>
          <w:color w:val="000000"/>
          <w:lang w:eastAsia="hr-HR"/>
        </w:rPr>
        <w:t xml:space="preserve"> zbor, studentski dom te restoran. </w:t>
      </w:r>
      <w:r w:rsidRPr="009D560B">
        <w:rPr>
          <w:rFonts w:ascii="Cambria" w:hAnsi="Cambria" w:cs="Calibri"/>
          <w:color w:val="000000"/>
          <w:lang w:eastAsia="hr-HR"/>
        </w:rPr>
        <w:t xml:space="preserve">U prostoru Sveučilišnog kampusa planira se izgradnja i novog Pravnog i Medicinskog fakulteta. Na taj način </w:t>
      </w:r>
      <w:r>
        <w:rPr>
          <w:rFonts w:ascii="Cambria" w:hAnsi="Cambria" w:cs="Calibri"/>
          <w:color w:val="000000"/>
          <w:lang w:eastAsia="hr-HR"/>
        </w:rPr>
        <w:t xml:space="preserve">želi se postići da </w:t>
      </w:r>
      <w:r w:rsidRPr="009D560B">
        <w:rPr>
          <w:rFonts w:ascii="Cambria" w:hAnsi="Cambria" w:cs="Calibri"/>
          <w:color w:val="000000"/>
          <w:lang w:eastAsia="hr-HR"/>
        </w:rPr>
        <w:t>Sveučilišni</w:t>
      </w:r>
      <w:r>
        <w:rPr>
          <w:rFonts w:ascii="Cambria" w:hAnsi="Cambria" w:cs="Calibri"/>
          <w:color w:val="000000"/>
          <w:lang w:eastAsia="hr-HR"/>
        </w:rPr>
        <w:t xml:space="preserve"> kampus postane novo urbano središte Grada</w:t>
      </w:r>
      <w:r w:rsidR="00BD6F30">
        <w:rPr>
          <w:rFonts w:ascii="Cambria" w:hAnsi="Cambria" w:cs="Calibri"/>
          <w:color w:val="000000"/>
          <w:lang w:eastAsia="hr-HR"/>
        </w:rPr>
        <w:t xml:space="preserve"> </w:t>
      </w:r>
      <w:r>
        <w:rPr>
          <w:rFonts w:ascii="Cambria" w:hAnsi="Cambria" w:cs="Calibri"/>
          <w:color w:val="000000"/>
          <w:lang w:eastAsia="hr-HR"/>
        </w:rPr>
        <w:t xml:space="preserve">te da se </w:t>
      </w:r>
      <w:r w:rsidRPr="009D560B">
        <w:rPr>
          <w:rFonts w:ascii="Cambria" w:hAnsi="Cambria" w:cs="Calibri"/>
          <w:color w:val="000000"/>
          <w:lang w:eastAsia="hr-HR"/>
        </w:rPr>
        <w:t>prostorno i</w:t>
      </w:r>
      <w:r w:rsidR="00BD6F30">
        <w:rPr>
          <w:rFonts w:ascii="Cambria" w:hAnsi="Cambria" w:cs="Calibri"/>
          <w:color w:val="000000"/>
          <w:lang w:eastAsia="hr-HR"/>
        </w:rPr>
        <w:t xml:space="preserve"> funkcionalno u cjelinu spoji </w:t>
      </w:r>
      <w:r>
        <w:rPr>
          <w:rFonts w:ascii="Cambria" w:hAnsi="Cambria" w:cs="Calibri"/>
          <w:color w:val="000000"/>
          <w:lang w:eastAsia="hr-HR"/>
        </w:rPr>
        <w:t>sa prosto</w:t>
      </w:r>
      <w:r w:rsidR="00BD6F30">
        <w:rPr>
          <w:rFonts w:ascii="Cambria" w:hAnsi="Cambria" w:cs="Calibri"/>
          <w:color w:val="000000"/>
          <w:lang w:eastAsia="hr-HR"/>
        </w:rPr>
        <w:t>ro</w:t>
      </w:r>
      <w:r>
        <w:rPr>
          <w:rFonts w:ascii="Cambria" w:hAnsi="Cambria" w:cs="Calibri"/>
          <w:color w:val="000000"/>
          <w:lang w:eastAsia="hr-HR"/>
        </w:rPr>
        <w:t xml:space="preserve">m Gornjega grada. </w:t>
      </w:r>
      <w:r w:rsidR="007F6561">
        <w:rPr>
          <w:rStyle w:val="Referencafusnote"/>
          <w:rFonts w:ascii="Cambria" w:hAnsi="Cambria" w:cs="Calibri"/>
          <w:color w:val="000000"/>
          <w:lang w:eastAsia="hr-HR"/>
        </w:rPr>
        <w:footnoteReference w:id="20"/>
      </w:r>
    </w:p>
    <w:p w:rsidR="005777EA" w:rsidRPr="00150080" w:rsidRDefault="005777EA" w:rsidP="001975EB">
      <w:pPr>
        <w:autoSpaceDE w:val="0"/>
        <w:autoSpaceDN w:val="0"/>
        <w:adjustRightInd w:val="0"/>
        <w:spacing w:before="40" w:after="40"/>
        <w:jc w:val="both"/>
        <w:rPr>
          <w:rFonts w:ascii="Cambria" w:hAnsi="Cambria" w:cs="Calibri"/>
          <w:color w:val="000000"/>
          <w:lang w:eastAsia="hr-HR"/>
        </w:rPr>
      </w:pPr>
    </w:p>
    <w:p w:rsidR="00B12BB6" w:rsidRPr="009768AC" w:rsidRDefault="009768AC" w:rsidP="001975EB">
      <w:pPr>
        <w:autoSpaceDE w:val="0"/>
        <w:autoSpaceDN w:val="0"/>
        <w:adjustRightInd w:val="0"/>
        <w:spacing w:before="40" w:after="40"/>
        <w:jc w:val="both"/>
        <w:rPr>
          <w:rFonts w:ascii="Cambria" w:hAnsi="Cambria" w:cs="Calibri"/>
          <w:color w:val="000000"/>
          <w:lang w:eastAsia="hr-HR"/>
        </w:rPr>
      </w:pPr>
      <w:r w:rsidRPr="009768AC">
        <w:rPr>
          <w:rFonts w:ascii="Cambria" w:hAnsi="Cambria" w:cs="Calibri"/>
          <w:color w:val="000000"/>
          <w:lang w:eastAsia="hr-HR"/>
        </w:rPr>
        <w:t xml:space="preserve">Na području Donjega grada nalazi se </w:t>
      </w:r>
      <w:r w:rsidR="008B48A9">
        <w:rPr>
          <w:rFonts w:ascii="Cambria" w:hAnsi="Cambria" w:cs="Calibri"/>
          <w:color w:val="000000"/>
          <w:lang w:eastAsia="hr-HR"/>
        </w:rPr>
        <w:t xml:space="preserve">jedanaest </w:t>
      </w:r>
      <w:r w:rsidR="00F250DF">
        <w:rPr>
          <w:rFonts w:ascii="Cambria" w:hAnsi="Cambria" w:cs="Calibri"/>
          <w:color w:val="000000"/>
          <w:lang w:eastAsia="hr-HR"/>
        </w:rPr>
        <w:t>građevina</w:t>
      </w:r>
      <w:r w:rsidRPr="009768AC">
        <w:rPr>
          <w:rFonts w:ascii="Cambria" w:hAnsi="Cambria" w:cs="Calibri"/>
          <w:color w:val="000000"/>
          <w:lang w:eastAsia="hr-HR"/>
        </w:rPr>
        <w:t xml:space="preserve"> </w:t>
      </w:r>
      <w:r>
        <w:rPr>
          <w:rFonts w:ascii="Cambria" w:hAnsi="Cambria" w:cs="Calibri"/>
          <w:color w:val="000000"/>
          <w:lang w:eastAsia="hr-HR"/>
        </w:rPr>
        <w:t>nepokretnih kulturnih dobara profane i sakralne graditeljske baštine</w:t>
      </w:r>
      <w:r w:rsidR="008B48A9">
        <w:rPr>
          <w:rFonts w:ascii="Cambria" w:hAnsi="Cambria" w:cs="Calibri"/>
          <w:color w:val="000000"/>
          <w:lang w:eastAsia="hr-HR"/>
        </w:rPr>
        <w:t xml:space="preserve"> Grada te jedno arheološko nalazište</w:t>
      </w:r>
      <w:r>
        <w:rPr>
          <w:rFonts w:ascii="Cambria" w:hAnsi="Cambria" w:cs="Calibri"/>
          <w:color w:val="000000"/>
          <w:lang w:eastAsia="hr-HR"/>
        </w:rPr>
        <w:t xml:space="preserve"> upisanih u Registar kulturnih dobara pri Ministarstvu kulture (Anex 1 – tablica 3).</w:t>
      </w:r>
    </w:p>
    <w:p w:rsidR="005777EA" w:rsidRDefault="005777EA" w:rsidP="001975EB">
      <w:pPr>
        <w:spacing w:before="40" w:after="40"/>
        <w:rPr>
          <w:b/>
          <w:color w:val="666633"/>
          <w:sz w:val="28"/>
          <w:szCs w:val="28"/>
        </w:rPr>
      </w:pPr>
    </w:p>
    <w:p w:rsidR="005777EA" w:rsidRPr="00B12BB6" w:rsidRDefault="005777EA" w:rsidP="001975EB">
      <w:pPr>
        <w:spacing w:before="40" w:after="40"/>
        <w:rPr>
          <w:b/>
          <w:color w:val="666633"/>
          <w:sz w:val="28"/>
          <w:szCs w:val="28"/>
        </w:rPr>
      </w:pPr>
    </w:p>
    <w:p w:rsidR="00B12BB6" w:rsidRPr="00EC2990" w:rsidRDefault="00EC2990" w:rsidP="001975EB">
      <w:pPr>
        <w:spacing w:before="40" w:after="40"/>
        <w:ind w:firstLine="360"/>
        <w:rPr>
          <w:rFonts w:ascii="Cambria" w:hAnsi="Cambria"/>
          <w:b/>
          <w:color w:val="666633"/>
          <w:sz w:val="28"/>
          <w:szCs w:val="28"/>
        </w:rPr>
      </w:pPr>
      <w:r w:rsidRPr="00EC2990">
        <w:rPr>
          <w:rFonts w:ascii="Cambria" w:hAnsi="Cambria"/>
          <w:b/>
          <w:color w:val="666633"/>
          <w:sz w:val="28"/>
          <w:szCs w:val="28"/>
        </w:rPr>
        <w:t>2.2</w:t>
      </w:r>
      <w:r w:rsidR="00B12BB6" w:rsidRPr="00EC2990">
        <w:rPr>
          <w:rFonts w:ascii="Cambria" w:hAnsi="Cambria"/>
          <w:b/>
          <w:color w:val="666633"/>
          <w:sz w:val="28"/>
          <w:szCs w:val="28"/>
        </w:rPr>
        <w:t>. Kulturne</w:t>
      </w:r>
      <w:r w:rsidR="00827F1D" w:rsidRPr="00EC2990">
        <w:rPr>
          <w:rFonts w:ascii="Cambria" w:hAnsi="Cambria"/>
          <w:b/>
          <w:color w:val="666633"/>
          <w:sz w:val="28"/>
          <w:szCs w:val="28"/>
        </w:rPr>
        <w:t xml:space="preserve"> i kulturno-obrazovne</w:t>
      </w:r>
      <w:r w:rsidR="00B12BB6" w:rsidRPr="00EC2990">
        <w:rPr>
          <w:rFonts w:ascii="Cambria" w:hAnsi="Cambria"/>
          <w:b/>
          <w:color w:val="666633"/>
          <w:sz w:val="28"/>
          <w:szCs w:val="28"/>
        </w:rPr>
        <w:t xml:space="preserve"> institucije</w:t>
      </w:r>
      <w:r w:rsidR="008E562D" w:rsidRPr="00EC2990">
        <w:rPr>
          <w:rFonts w:ascii="Cambria" w:hAnsi="Cambria"/>
          <w:b/>
          <w:color w:val="666633"/>
          <w:sz w:val="28"/>
          <w:szCs w:val="28"/>
        </w:rPr>
        <w:t xml:space="preserve">    </w:t>
      </w:r>
    </w:p>
    <w:p w:rsidR="00C47A40" w:rsidRDefault="00C47A40" w:rsidP="001975EB">
      <w:pPr>
        <w:spacing w:before="40" w:after="40"/>
        <w:ind w:firstLine="360"/>
        <w:rPr>
          <w:b/>
          <w:color w:val="666633"/>
          <w:sz w:val="28"/>
          <w:szCs w:val="28"/>
        </w:rPr>
      </w:pPr>
    </w:p>
    <w:p w:rsidR="009B4DFC" w:rsidRPr="00F3315D" w:rsidRDefault="00EC2990" w:rsidP="001975EB">
      <w:pPr>
        <w:spacing w:before="40" w:after="40"/>
        <w:ind w:firstLine="960"/>
        <w:rPr>
          <w:rFonts w:ascii="Cambria" w:hAnsi="Cambria"/>
          <w:b/>
          <w:i/>
          <w:color w:val="666633"/>
          <w:sz w:val="28"/>
          <w:szCs w:val="28"/>
        </w:rPr>
      </w:pPr>
      <w:r>
        <w:rPr>
          <w:rFonts w:ascii="Cambria" w:hAnsi="Cambria"/>
          <w:b/>
          <w:i/>
          <w:color w:val="666633"/>
          <w:sz w:val="28"/>
          <w:szCs w:val="28"/>
        </w:rPr>
        <w:t>2.2.</w:t>
      </w:r>
      <w:r w:rsidR="00672E8B" w:rsidRPr="00F3315D">
        <w:rPr>
          <w:rFonts w:ascii="Cambria" w:hAnsi="Cambria"/>
          <w:b/>
          <w:i/>
          <w:color w:val="666633"/>
          <w:sz w:val="28"/>
          <w:szCs w:val="28"/>
        </w:rPr>
        <w:t xml:space="preserve">1. Kulturne institucije </w:t>
      </w:r>
      <w:r w:rsidR="009B4DFC" w:rsidRPr="00F3315D">
        <w:rPr>
          <w:rFonts w:ascii="Cambria" w:hAnsi="Cambria"/>
          <w:b/>
          <w:i/>
          <w:color w:val="666633"/>
          <w:sz w:val="28"/>
          <w:szCs w:val="28"/>
        </w:rPr>
        <w:t>–</w:t>
      </w:r>
      <w:r w:rsidR="00672E8B" w:rsidRPr="00F3315D">
        <w:rPr>
          <w:rFonts w:ascii="Cambria" w:hAnsi="Cambria"/>
          <w:b/>
          <w:i/>
          <w:color w:val="666633"/>
          <w:sz w:val="28"/>
          <w:szCs w:val="28"/>
        </w:rPr>
        <w:t xml:space="preserve"> kazališta</w:t>
      </w:r>
    </w:p>
    <w:p w:rsidR="009B4DFC" w:rsidRPr="009B4DFC" w:rsidRDefault="009B4DFC" w:rsidP="001975EB">
      <w:pPr>
        <w:spacing w:before="40" w:after="40"/>
        <w:ind w:firstLine="960"/>
        <w:rPr>
          <w:rFonts w:ascii="Cambria" w:hAnsi="Cambria"/>
          <w:b/>
          <w:i/>
          <w:color w:val="666633"/>
          <w:sz w:val="28"/>
          <w:szCs w:val="28"/>
        </w:rPr>
      </w:pPr>
    </w:p>
    <w:p w:rsidR="00701081" w:rsidRDefault="009B4DFC"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Grad Osijek može se pohvaliti bogatom tradicijom u kontekstu samoga kulturnog života a posebice kazališne scene. </w:t>
      </w:r>
      <w:r w:rsidR="006820A4" w:rsidRPr="006820A4">
        <w:rPr>
          <w:rFonts w:ascii="Cambria" w:hAnsi="Cambria" w:cs="Calibri"/>
          <w:color w:val="000000"/>
          <w:lang w:eastAsia="hr-HR"/>
        </w:rPr>
        <w:t>U prošlim stoljećima razvijao se kazališni život Hrvatske u dva političko-geografski potpuno odvojena dijela. S počecima u predrenesansno doba, i od renesan</w:t>
      </w:r>
      <w:r w:rsidR="006820A4">
        <w:rPr>
          <w:rFonts w:ascii="Cambria" w:hAnsi="Cambria" w:cs="Calibri"/>
          <w:color w:val="000000"/>
          <w:lang w:eastAsia="hr-HR"/>
        </w:rPr>
        <w:t>se, sjeverni dio Jadrana od Kvarn</w:t>
      </w:r>
      <w:r w:rsidR="006820A4" w:rsidRPr="006820A4">
        <w:rPr>
          <w:rFonts w:ascii="Cambria" w:hAnsi="Cambria" w:cs="Calibri"/>
          <w:color w:val="000000"/>
          <w:lang w:eastAsia="hr-HR"/>
        </w:rPr>
        <w:t xml:space="preserve">era do Kotorskog zaljeva dao je hrvatskoj dramskoj umjetnosti i kazališnom životu najvrednija ostvarenja i doživljava svoj najviši uspon. Kopneni gornjohrvatski dio nije se mogao jednako razvijati, jer krajevi koji su od 1526-1687. godine potpadali pod Turke, osim skučenog književnog rada franjevaca, uopće nisu imali uvjeta za kulturni razvitak i rad.  Zanimljivo je da se u Slavoniji, oslobođenoj od Turaka tek 1687. godine, kazalište javlja nekih trideset godina </w:t>
      </w:r>
      <w:r w:rsidR="006820A4">
        <w:rPr>
          <w:rFonts w:ascii="Cambria" w:hAnsi="Cambria" w:cs="Calibri"/>
          <w:color w:val="000000"/>
          <w:lang w:eastAsia="hr-HR"/>
        </w:rPr>
        <w:t>prije negoli u Zagrebu. To se mož</w:t>
      </w:r>
      <w:r w:rsidR="006820A4" w:rsidRPr="006820A4">
        <w:rPr>
          <w:rFonts w:ascii="Cambria" w:hAnsi="Cambria" w:cs="Calibri"/>
          <w:color w:val="000000"/>
          <w:lang w:eastAsia="hr-HR"/>
        </w:rPr>
        <w:t>e objasniti koncentraci</w:t>
      </w:r>
      <w:r w:rsidR="006820A4">
        <w:rPr>
          <w:rFonts w:ascii="Cambria" w:hAnsi="Cambria" w:cs="Calibri"/>
          <w:color w:val="000000"/>
          <w:lang w:eastAsia="hr-HR"/>
        </w:rPr>
        <w:t>jom vojnih jedinica i njihovog časniš</w:t>
      </w:r>
      <w:r w:rsidR="006820A4" w:rsidRPr="006820A4">
        <w:rPr>
          <w:rFonts w:ascii="Cambria" w:hAnsi="Cambria" w:cs="Calibri"/>
          <w:color w:val="000000"/>
          <w:lang w:eastAsia="hr-HR"/>
        </w:rPr>
        <w:t xml:space="preserve">tva u krajevima bližim ratnom području. Osječko i slavonsko svjetovno kazalište ostalo bi zaboravljeno i u sjeni zagrebačkog kazališta da ga nisu spominjali pojedini strani i osječki pisci. O njima tako piše njemačko-austrijski diplomat Frieddrich Wilhelm von Taube, osječki novinar Julije Pfeiffer te </w:t>
      </w:r>
      <w:r w:rsidR="006820A4">
        <w:rPr>
          <w:rFonts w:ascii="Cambria" w:hAnsi="Cambria" w:cs="Calibri"/>
          <w:color w:val="000000"/>
          <w:lang w:eastAsia="hr-HR"/>
        </w:rPr>
        <w:t>dr</w:t>
      </w:r>
      <w:r w:rsidR="008879FF">
        <w:rPr>
          <w:rFonts w:ascii="Cambria" w:hAnsi="Cambria" w:cs="Calibri"/>
          <w:color w:val="000000"/>
          <w:lang w:eastAsia="hr-HR"/>
        </w:rPr>
        <w:t>.</w:t>
      </w:r>
      <w:r w:rsidR="006820A4">
        <w:rPr>
          <w:rFonts w:ascii="Cambria" w:hAnsi="Cambria" w:cs="Calibri"/>
          <w:color w:val="000000"/>
          <w:lang w:eastAsia="hr-HR"/>
        </w:rPr>
        <w:t xml:space="preserve"> Torno Matic. </w:t>
      </w:r>
      <w:r w:rsidR="006820A4" w:rsidRPr="006820A4">
        <w:rPr>
          <w:rFonts w:ascii="Cambria" w:hAnsi="Cambria" w:cs="Calibri"/>
          <w:color w:val="000000"/>
          <w:lang w:eastAsia="hr-HR"/>
        </w:rPr>
        <w:t>Glavni osječki povjesničar prof. dr</w:t>
      </w:r>
      <w:r w:rsidR="000E1291">
        <w:rPr>
          <w:rFonts w:ascii="Cambria" w:hAnsi="Cambria" w:cs="Calibri"/>
          <w:color w:val="000000"/>
          <w:lang w:eastAsia="hr-HR"/>
        </w:rPr>
        <w:t>.</w:t>
      </w:r>
      <w:r w:rsidR="006820A4" w:rsidRPr="006820A4">
        <w:rPr>
          <w:rFonts w:ascii="Cambria" w:hAnsi="Cambria" w:cs="Calibri"/>
          <w:color w:val="000000"/>
          <w:lang w:eastAsia="hr-HR"/>
        </w:rPr>
        <w:t xml:space="preserve"> Josip</w:t>
      </w:r>
      <w:r w:rsidR="006820A4">
        <w:rPr>
          <w:rFonts w:ascii="Cambria" w:hAnsi="Cambria" w:cs="Calibri"/>
          <w:color w:val="000000"/>
          <w:lang w:eastAsia="hr-HR"/>
        </w:rPr>
        <w:t xml:space="preserve"> Bosendorfer u svojoj raspravi ˝</w:t>
      </w:r>
      <w:r w:rsidR="006820A4" w:rsidRPr="006820A4">
        <w:rPr>
          <w:rFonts w:ascii="Cambria" w:hAnsi="Cambria" w:cs="Calibri"/>
          <w:color w:val="000000"/>
          <w:lang w:eastAsia="hr-HR"/>
        </w:rPr>
        <w:t>P</w:t>
      </w:r>
      <w:r w:rsidR="006820A4">
        <w:rPr>
          <w:rFonts w:ascii="Cambria" w:hAnsi="Cambria" w:cs="Calibri"/>
          <w:color w:val="000000"/>
          <w:lang w:eastAsia="hr-HR"/>
        </w:rPr>
        <w:t xml:space="preserve">ovijest tipografije u Osijeku˝ </w:t>
      </w:r>
      <w:r w:rsidR="006820A4" w:rsidRPr="006820A4">
        <w:rPr>
          <w:rFonts w:ascii="Cambria" w:hAnsi="Cambria" w:cs="Calibri"/>
          <w:color w:val="000000"/>
          <w:lang w:eastAsia="hr-HR"/>
        </w:rPr>
        <w:t>utvrđuje osnutak osječkog kazališta sa 1765. godinom, navodeći da je prema zapisniku gradske općine od 16. rujna 1765. godine gradski sudac dozvolio osječkim časnicima da odnesu</w:t>
      </w:r>
      <w:r w:rsidR="006820A4">
        <w:rPr>
          <w:rFonts w:ascii="Cambria" w:hAnsi="Cambria" w:cs="Calibri"/>
          <w:color w:val="000000"/>
          <w:lang w:eastAsia="hr-HR"/>
        </w:rPr>
        <w:t xml:space="preserve"> stolove i stolice za časnič</w:t>
      </w:r>
      <w:r w:rsidR="006820A4" w:rsidRPr="006820A4">
        <w:rPr>
          <w:rFonts w:ascii="Cambria" w:hAnsi="Cambria" w:cs="Calibri"/>
          <w:color w:val="000000"/>
          <w:lang w:eastAsia="hr-HR"/>
        </w:rPr>
        <w:t>ko kazalište koje je bilo smješteno</w:t>
      </w:r>
      <w:r w:rsidR="006820A4">
        <w:rPr>
          <w:rFonts w:ascii="Cambria" w:hAnsi="Cambria" w:cs="Calibri"/>
          <w:color w:val="000000"/>
          <w:lang w:eastAsia="hr-HR"/>
        </w:rPr>
        <w:t xml:space="preserve"> u sjevernom dijelu </w:t>
      </w:r>
      <w:r w:rsidR="00816FCC">
        <w:rPr>
          <w:rFonts w:ascii="Cambria" w:hAnsi="Cambria" w:cs="Calibri"/>
          <w:color w:val="000000"/>
          <w:lang w:eastAsia="hr-HR"/>
        </w:rPr>
        <w:t>generalat</w:t>
      </w:r>
      <w:r w:rsidR="00816FCC" w:rsidRPr="006820A4">
        <w:rPr>
          <w:rFonts w:ascii="Cambria" w:hAnsi="Cambria" w:cs="Calibri"/>
          <w:color w:val="000000"/>
          <w:lang w:eastAsia="hr-HR"/>
        </w:rPr>
        <w:t>ske</w:t>
      </w:r>
      <w:r w:rsidR="006820A4" w:rsidRPr="006820A4">
        <w:rPr>
          <w:rFonts w:ascii="Cambria" w:hAnsi="Cambria" w:cs="Calibri"/>
          <w:color w:val="000000"/>
          <w:lang w:eastAsia="hr-HR"/>
        </w:rPr>
        <w:t xml:space="preserve"> vojarne</w:t>
      </w:r>
      <w:r w:rsidR="00222D92">
        <w:rPr>
          <w:rFonts w:ascii="Cambria" w:hAnsi="Cambria" w:cs="Calibri"/>
          <w:color w:val="000000"/>
          <w:lang w:eastAsia="hr-HR"/>
        </w:rPr>
        <w:t xml:space="preserve">. </w:t>
      </w:r>
      <w:r w:rsidR="00FA2D78" w:rsidRPr="00FA2D78">
        <w:rPr>
          <w:rFonts w:ascii="Cambria" w:hAnsi="Cambria" w:cs="Calibri"/>
          <w:color w:val="000000"/>
          <w:lang w:eastAsia="hr-HR"/>
        </w:rPr>
        <w:t>Kao sto su Nijemcima donijeli kazališnu umjetnost Francuzi i Talijani, u Slavoniju</w:t>
      </w:r>
      <w:r w:rsidR="00D0033A">
        <w:rPr>
          <w:rFonts w:ascii="Cambria" w:hAnsi="Cambria" w:cs="Calibri"/>
          <w:color w:val="000000"/>
          <w:lang w:eastAsia="hr-HR"/>
        </w:rPr>
        <w:t xml:space="preserve"> su</w:t>
      </w:r>
      <w:r w:rsidR="00FA2D78" w:rsidRPr="00FA2D78">
        <w:rPr>
          <w:rFonts w:ascii="Cambria" w:hAnsi="Cambria" w:cs="Calibri"/>
          <w:color w:val="000000"/>
          <w:lang w:eastAsia="hr-HR"/>
        </w:rPr>
        <w:t xml:space="preserve"> na slični način</w:t>
      </w:r>
      <w:r w:rsidR="00D0033A">
        <w:rPr>
          <w:rFonts w:ascii="Cambria" w:hAnsi="Cambria" w:cs="Calibri"/>
          <w:color w:val="000000"/>
          <w:lang w:eastAsia="hr-HR"/>
        </w:rPr>
        <w:t xml:space="preserve"> donijeli</w:t>
      </w:r>
      <w:r w:rsidR="00FA2D78" w:rsidRPr="00FA2D78">
        <w:rPr>
          <w:rFonts w:ascii="Cambria" w:hAnsi="Cambria" w:cs="Calibri"/>
          <w:color w:val="000000"/>
          <w:lang w:eastAsia="hr-HR"/>
        </w:rPr>
        <w:t xml:space="preserve"> svjetovno kazalište Nijemci.</w:t>
      </w:r>
      <w:r w:rsidR="008055D1">
        <w:rPr>
          <w:rFonts w:ascii="Cambria" w:hAnsi="Cambria" w:cs="Calibri"/>
          <w:color w:val="000000"/>
          <w:lang w:eastAsia="hr-HR"/>
        </w:rPr>
        <w:t xml:space="preserve"> </w:t>
      </w:r>
      <w:r w:rsidR="008055D1" w:rsidRPr="008055D1">
        <w:rPr>
          <w:rFonts w:ascii="Cambria" w:hAnsi="Cambria" w:cs="Calibri"/>
          <w:color w:val="000000"/>
          <w:lang w:eastAsia="hr-HR"/>
        </w:rPr>
        <w:t>Prigodom oslobođenja Osijeka od Turaka 1687. godine</w:t>
      </w:r>
      <w:r w:rsidR="000F2B7F">
        <w:rPr>
          <w:rFonts w:ascii="Cambria" w:hAnsi="Cambria" w:cs="Calibri"/>
          <w:color w:val="000000"/>
          <w:lang w:eastAsia="hr-HR"/>
        </w:rPr>
        <w:t xml:space="preserve">, u Osijeku nije bilo Nijemaca. </w:t>
      </w:r>
      <w:r w:rsidR="008055D1" w:rsidRPr="008055D1">
        <w:rPr>
          <w:rFonts w:ascii="Cambria" w:hAnsi="Cambria" w:cs="Calibri"/>
          <w:color w:val="000000"/>
          <w:lang w:eastAsia="hr-HR"/>
        </w:rPr>
        <w:t>Oni su kolonizirani za cara Karla V, Marije Terezije i Josipa II</w:t>
      </w:r>
      <w:r w:rsidR="008055D1">
        <w:rPr>
          <w:rFonts w:ascii="Cambria" w:hAnsi="Cambria" w:cs="Calibri"/>
          <w:color w:val="000000"/>
          <w:lang w:eastAsia="hr-HR"/>
        </w:rPr>
        <w:t xml:space="preserve">. </w:t>
      </w:r>
      <w:r w:rsidR="008055D1" w:rsidRPr="008055D1">
        <w:rPr>
          <w:rFonts w:ascii="Cambria" w:hAnsi="Cambria" w:cs="Calibri"/>
          <w:color w:val="000000"/>
          <w:lang w:eastAsia="hr-HR"/>
        </w:rPr>
        <w:t>Za kazališni razvitak Osijeka važne su bile predstave su njemačkih putujućih kazališnih družina</w:t>
      </w:r>
      <w:r w:rsidR="008055D1">
        <w:rPr>
          <w:rFonts w:ascii="Cambria" w:hAnsi="Cambria" w:cs="Calibri"/>
          <w:color w:val="000000"/>
          <w:lang w:eastAsia="hr-HR"/>
        </w:rPr>
        <w:t xml:space="preserve"> jer su uvodile Grad u eu</w:t>
      </w:r>
      <w:r w:rsidR="008055D1" w:rsidRPr="008055D1">
        <w:rPr>
          <w:rFonts w:ascii="Cambria" w:hAnsi="Cambria" w:cs="Calibri"/>
          <w:color w:val="000000"/>
          <w:lang w:eastAsia="hr-HR"/>
        </w:rPr>
        <w:t>ropski kazališni život, te pomal</w:t>
      </w:r>
      <w:r w:rsidR="008055D1">
        <w:rPr>
          <w:rFonts w:ascii="Cambria" w:hAnsi="Cambria" w:cs="Calibri"/>
          <w:color w:val="000000"/>
          <w:lang w:eastAsia="hr-HR"/>
        </w:rPr>
        <w:t>o privukle hrvatsko plemstvo i činovniš</w:t>
      </w:r>
      <w:r w:rsidR="008055D1" w:rsidRPr="008055D1">
        <w:rPr>
          <w:rFonts w:ascii="Cambria" w:hAnsi="Cambria" w:cs="Calibri"/>
          <w:color w:val="000000"/>
          <w:lang w:eastAsia="hr-HR"/>
        </w:rPr>
        <w:t xml:space="preserve">tvo, </w:t>
      </w:r>
      <w:r w:rsidR="008055D1">
        <w:rPr>
          <w:rFonts w:ascii="Cambria" w:hAnsi="Cambria" w:cs="Calibri"/>
          <w:color w:val="000000"/>
          <w:lang w:eastAsia="hr-HR"/>
        </w:rPr>
        <w:t xml:space="preserve">a </w:t>
      </w:r>
      <w:r w:rsidR="008055D1" w:rsidRPr="008055D1">
        <w:rPr>
          <w:rFonts w:ascii="Cambria" w:hAnsi="Cambria" w:cs="Calibri"/>
          <w:color w:val="000000"/>
          <w:lang w:eastAsia="hr-HR"/>
        </w:rPr>
        <w:t>kasnije i dio građanstva ukoliko je razumjelo njemački jezik, kazalištu.</w:t>
      </w:r>
      <w:r w:rsidR="009D54F2">
        <w:rPr>
          <w:rStyle w:val="Referencafusnote"/>
          <w:rFonts w:ascii="Cambria" w:hAnsi="Cambria" w:cs="Calibri"/>
          <w:color w:val="000000"/>
          <w:lang w:eastAsia="hr-HR"/>
        </w:rPr>
        <w:footnoteReference w:id="21"/>
      </w:r>
      <w:r w:rsidR="009D54F2">
        <w:rPr>
          <w:rFonts w:ascii="Cambria" w:hAnsi="Cambria" w:cs="Calibri"/>
          <w:color w:val="000000"/>
          <w:lang w:eastAsia="hr-HR"/>
        </w:rPr>
        <w:t xml:space="preserve"> </w:t>
      </w: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8E562D" w:rsidRDefault="00701081"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Dvije su glavne kazališne ustanove u Gradu: </w:t>
      </w:r>
      <w:r w:rsidR="008E562D" w:rsidRPr="00222D92">
        <w:rPr>
          <w:rFonts w:ascii="Cambria" w:hAnsi="Cambria" w:cs="Calibri"/>
          <w:color w:val="000000"/>
          <w:lang w:eastAsia="hr-HR"/>
        </w:rPr>
        <w:t>Hrvatsko narodno kazalište u Osijeku</w:t>
      </w:r>
      <w:r>
        <w:rPr>
          <w:rFonts w:ascii="Cambria" w:hAnsi="Cambria" w:cs="Calibri"/>
          <w:color w:val="000000"/>
          <w:lang w:eastAsia="hr-HR"/>
        </w:rPr>
        <w:t xml:space="preserve"> te </w:t>
      </w:r>
      <w:r w:rsidR="008E562D" w:rsidRPr="00222D92">
        <w:rPr>
          <w:rFonts w:ascii="Cambria" w:hAnsi="Cambria" w:cs="Calibri"/>
          <w:color w:val="000000"/>
          <w:lang w:eastAsia="hr-HR"/>
        </w:rPr>
        <w:t>Dječje kazalište Branka Mihaljevića U Osijeku</w:t>
      </w:r>
      <w:r w:rsidR="00FC2408" w:rsidRPr="00222D92">
        <w:rPr>
          <w:rFonts w:ascii="Cambria" w:hAnsi="Cambria" w:cs="Calibri"/>
          <w:color w:val="000000"/>
          <w:lang w:eastAsia="hr-HR"/>
        </w:rPr>
        <w:t>.</w:t>
      </w:r>
      <w:r w:rsidR="00FC2408">
        <w:rPr>
          <w:rFonts w:ascii="Cambria" w:hAnsi="Cambria" w:cs="Calibri"/>
          <w:color w:val="000000"/>
          <w:lang w:eastAsia="hr-HR"/>
        </w:rPr>
        <w:t xml:space="preserve"> </w:t>
      </w:r>
    </w:p>
    <w:p w:rsidR="005777EA" w:rsidRDefault="005777EA" w:rsidP="001975EB">
      <w:pPr>
        <w:autoSpaceDE w:val="0"/>
        <w:autoSpaceDN w:val="0"/>
        <w:adjustRightInd w:val="0"/>
        <w:spacing w:before="40" w:after="40"/>
        <w:jc w:val="both"/>
        <w:rPr>
          <w:rFonts w:ascii="Cambria" w:hAnsi="Cambria" w:cs="Calibri"/>
          <w:color w:val="000000"/>
          <w:lang w:eastAsia="hr-HR"/>
        </w:rPr>
      </w:pPr>
    </w:p>
    <w:p w:rsidR="00053889" w:rsidRDefault="00222D92" w:rsidP="001975EB">
      <w:pPr>
        <w:autoSpaceDE w:val="0"/>
        <w:autoSpaceDN w:val="0"/>
        <w:adjustRightInd w:val="0"/>
        <w:spacing w:before="40" w:after="40"/>
        <w:jc w:val="both"/>
        <w:rPr>
          <w:rFonts w:ascii="Cambria" w:hAnsi="Cambria" w:cs="Calibri"/>
          <w:color w:val="000000"/>
          <w:lang w:eastAsia="hr-HR"/>
        </w:rPr>
      </w:pPr>
      <w:r w:rsidRPr="00053889">
        <w:rPr>
          <w:rFonts w:ascii="Cambria" w:hAnsi="Cambria" w:cs="Calibri"/>
          <w:b/>
          <w:i/>
          <w:color w:val="666633"/>
          <w:lang w:eastAsia="hr-HR"/>
        </w:rPr>
        <w:t>Hrvatsko narodno kazalište</w:t>
      </w:r>
      <w:r w:rsidRPr="00053889">
        <w:rPr>
          <w:rFonts w:ascii="Cambria" w:hAnsi="Cambria" w:cs="Calibri"/>
          <w:color w:val="000000"/>
          <w:lang w:eastAsia="hr-HR"/>
        </w:rPr>
        <w:t xml:space="preserve"> u Osijeku</w:t>
      </w:r>
      <w:r w:rsidR="00DF6ECC" w:rsidRPr="00053889">
        <w:rPr>
          <w:rFonts w:ascii="Cambria" w:hAnsi="Cambria" w:cs="Calibri"/>
          <w:color w:val="000000"/>
          <w:lang w:eastAsia="hr-HR"/>
        </w:rPr>
        <w:t xml:space="preserve"> </w:t>
      </w:r>
      <w:r w:rsidR="008879FF" w:rsidRPr="00053889">
        <w:rPr>
          <w:rFonts w:ascii="Cambria" w:hAnsi="Cambria" w:cs="Calibri"/>
          <w:color w:val="000000"/>
          <w:lang w:eastAsia="hr-HR"/>
        </w:rPr>
        <w:t xml:space="preserve">osnovano je </w:t>
      </w:r>
      <w:r w:rsidR="00053889">
        <w:rPr>
          <w:rFonts w:ascii="Cambria" w:hAnsi="Cambria" w:cs="Calibri"/>
          <w:color w:val="000000"/>
          <w:lang w:eastAsia="hr-HR"/>
        </w:rPr>
        <w:t xml:space="preserve">7. prosinca 1907. godine. Godine 1866. </w:t>
      </w:r>
      <w:r w:rsidR="00053889" w:rsidRPr="00053889">
        <w:rPr>
          <w:rFonts w:ascii="Cambria" w:hAnsi="Cambria" w:cs="Calibri"/>
          <w:color w:val="000000"/>
          <w:lang w:eastAsia="hr-HR"/>
        </w:rPr>
        <w:t xml:space="preserve">otvorena je prva kazališno projektirana zgrada u Osijeku </w:t>
      </w:r>
      <w:r w:rsidR="00053889">
        <w:rPr>
          <w:rFonts w:ascii="Cambria" w:hAnsi="Cambria" w:cs="Calibri"/>
          <w:color w:val="000000"/>
          <w:lang w:eastAsia="hr-HR"/>
        </w:rPr>
        <w:t xml:space="preserve">u </w:t>
      </w:r>
      <w:r w:rsidR="00053889" w:rsidRPr="00053889">
        <w:rPr>
          <w:rFonts w:ascii="Cambria" w:hAnsi="Cambria" w:cs="Calibri"/>
          <w:color w:val="000000"/>
          <w:lang w:eastAsia="hr-HR"/>
        </w:rPr>
        <w:t>kojoj se HNK i danas nalazi.</w:t>
      </w:r>
      <w:r w:rsidR="00211859" w:rsidRPr="00211859">
        <w:rPr>
          <w:rFonts w:ascii="Cambria" w:hAnsi="Cambria" w:cs="Calibri"/>
          <w:color w:val="000000"/>
          <w:lang w:eastAsia="hr-HR"/>
        </w:rPr>
        <w:t xml:space="preserve"> Projektirao ju je Karlo Klausner</w:t>
      </w:r>
      <w:r w:rsidR="00211859">
        <w:rPr>
          <w:rFonts w:ascii="Cambria" w:hAnsi="Cambria" w:cs="Calibri"/>
          <w:color w:val="000000"/>
          <w:lang w:eastAsia="hr-HR"/>
        </w:rPr>
        <w:t xml:space="preserve">. </w:t>
      </w:r>
      <w:r w:rsidR="003A0960" w:rsidRPr="003A0960">
        <w:rPr>
          <w:rFonts w:ascii="Cambria" w:hAnsi="Cambria" w:cs="Calibri"/>
          <w:color w:val="000000"/>
          <w:lang w:eastAsia="hr-HR"/>
        </w:rPr>
        <w:t>Zgrada HNK-a bila je nekoliko puta obnavljana i dorađivana, a mjesec i pol prije proslave 125. godišnjice postojanja, zgrada je 27. studenog 1985. svečano otvorena nakon temeljne restauracije 1985. godine.</w:t>
      </w:r>
      <w:r w:rsidR="004900E8" w:rsidRPr="004900E8">
        <w:rPr>
          <w:rFonts w:ascii="Cambria" w:hAnsi="Cambria" w:cs="Calibri"/>
          <w:color w:val="000000"/>
          <w:lang w:eastAsia="hr-HR"/>
        </w:rPr>
        <w:t xml:space="preserve"> Za vrijeme Domovinskog rata 1991. godine zgrada je teško oštećena i zapaljena u bombardiranju agresorske JNA, no kazalište je obnovljeno već 1994. godine.</w:t>
      </w:r>
      <w:r w:rsidR="004900E8">
        <w:rPr>
          <w:rFonts w:ascii="Cambria" w:hAnsi="Cambria" w:cs="Calibri"/>
          <w:color w:val="000000"/>
          <w:lang w:eastAsia="hr-HR"/>
        </w:rPr>
        <w:t xml:space="preserve"> </w:t>
      </w:r>
      <w:r w:rsidR="00276CAD" w:rsidRPr="00276CAD">
        <w:rPr>
          <w:rFonts w:ascii="Cambria" w:hAnsi="Cambria" w:cs="Calibri"/>
          <w:color w:val="000000"/>
          <w:lang w:eastAsia="hr-HR"/>
        </w:rPr>
        <w:t>Uz godišnji repertoar od petnaestak stalnih naslova, kazalište organizira Dane otvorenoga kazališta, Krležine dane, izvodi Novogodišnje koncerte, Lipanjske operne noći, te aktivno doprinosi iz godine u godinu sve bogatijem programu Osječkog ljeta kulture.</w:t>
      </w:r>
    </w:p>
    <w:p w:rsidR="001D6862" w:rsidRPr="00053889" w:rsidRDefault="001D6862" w:rsidP="001975EB">
      <w:pPr>
        <w:autoSpaceDE w:val="0"/>
        <w:autoSpaceDN w:val="0"/>
        <w:adjustRightInd w:val="0"/>
        <w:spacing w:before="40" w:after="40"/>
        <w:jc w:val="both"/>
        <w:rPr>
          <w:rFonts w:ascii="Cambria" w:hAnsi="Cambria" w:cs="Calibri"/>
          <w:color w:val="000000"/>
          <w:lang w:eastAsia="hr-HR"/>
        </w:rPr>
      </w:pPr>
    </w:p>
    <w:p w:rsidR="004F2BBB" w:rsidRDefault="0072294C" w:rsidP="001975EB">
      <w:pPr>
        <w:autoSpaceDE w:val="0"/>
        <w:autoSpaceDN w:val="0"/>
        <w:adjustRightInd w:val="0"/>
        <w:spacing w:before="40" w:after="40"/>
        <w:jc w:val="both"/>
        <w:rPr>
          <w:rFonts w:ascii="Cambria" w:hAnsi="Cambria" w:cs="Calibri"/>
          <w:color w:val="000000"/>
          <w:lang w:eastAsia="hr-HR"/>
        </w:rPr>
      </w:pPr>
      <w:r w:rsidRPr="0072294C">
        <w:rPr>
          <w:rFonts w:ascii="Cambria" w:hAnsi="Cambria" w:cs="Calibri"/>
          <w:b/>
          <w:i/>
          <w:color w:val="666633"/>
          <w:lang w:eastAsia="hr-HR"/>
        </w:rPr>
        <w:t>Dječje</w:t>
      </w:r>
      <w:r w:rsidR="007D6B7A">
        <w:rPr>
          <w:rFonts w:ascii="Cambria" w:hAnsi="Cambria" w:cs="Calibri"/>
          <w:b/>
          <w:i/>
          <w:color w:val="666633"/>
          <w:lang w:eastAsia="hr-HR"/>
        </w:rPr>
        <w:t xml:space="preserve"> kazalište Branka Mihaljevića u</w:t>
      </w:r>
      <w:r w:rsidRPr="0072294C">
        <w:rPr>
          <w:rFonts w:ascii="Cambria" w:hAnsi="Cambria" w:cs="Calibri"/>
          <w:b/>
          <w:i/>
          <w:color w:val="666633"/>
          <w:lang w:eastAsia="hr-HR"/>
        </w:rPr>
        <w:t xml:space="preserve"> Osijeku</w:t>
      </w:r>
      <w:r w:rsidR="007D6B7A">
        <w:rPr>
          <w:rFonts w:ascii="Cambria" w:hAnsi="Cambria" w:cs="Calibri"/>
          <w:b/>
          <w:i/>
          <w:color w:val="666633"/>
          <w:lang w:eastAsia="hr-HR"/>
        </w:rPr>
        <w:t xml:space="preserve"> </w:t>
      </w:r>
      <w:r w:rsidR="007D6B7A" w:rsidRPr="007D6B7A">
        <w:rPr>
          <w:rFonts w:ascii="Cambria" w:hAnsi="Cambria" w:cs="Calibri"/>
          <w:color w:val="000000"/>
          <w:lang w:eastAsia="hr-HR"/>
        </w:rPr>
        <w:t>jedino je profesionalno dječje kazalište u Slavoniji i Baranji. Kazalište nudi profesionalni pristup u kreativnom i edukativnom programu za djecu i mlade. Već više od 60 godina ostvaruje iznimne rezultate na svim domaćim i inozemnim festivalima, a uspješno surađuje i sa svim odgojno-obrazovnim te ustanovama u kulturi te s udrugama civilnog društva u čitavoj regiji.</w:t>
      </w:r>
      <w:r w:rsidR="004F2BBB">
        <w:rPr>
          <w:rFonts w:ascii="Cambria" w:hAnsi="Cambria" w:cs="Calibri"/>
          <w:color w:val="000000"/>
          <w:lang w:eastAsia="hr-HR"/>
        </w:rPr>
        <w:t xml:space="preserve"> </w:t>
      </w:r>
    </w:p>
    <w:p w:rsidR="001D6862" w:rsidRDefault="001D6862" w:rsidP="001975EB">
      <w:pPr>
        <w:autoSpaceDE w:val="0"/>
        <w:autoSpaceDN w:val="0"/>
        <w:adjustRightInd w:val="0"/>
        <w:spacing w:before="40" w:after="40"/>
        <w:jc w:val="both"/>
        <w:rPr>
          <w:rFonts w:ascii="Cambria" w:hAnsi="Cambria" w:cs="Calibri"/>
          <w:color w:val="000000"/>
          <w:lang w:eastAsia="hr-HR"/>
        </w:rPr>
      </w:pPr>
    </w:p>
    <w:p w:rsidR="00F0494F" w:rsidRDefault="004F2BBB" w:rsidP="001975EB">
      <w:pPr>
        <w:autoSpaceDE w:val="0"/>
        <w:autoSpaceDN w:val="0"/>
        <w:adjustRightInd w:val="0"/>
        <w:spacing w:before="40" w:after="40"/>
        <w:jc w:val="both"/>
        <w:rPr>
          <w:rFonts w:ascii="Cambria" w:hAnsi="Cambria" w:cs="Calibri"/>
          <w:color w:val="000000"/>
          <w:lang w:eastAsia="hr-HR"/>
        </w:rPr>
      </w:pPr>
      <w:r w:rsidRPr="004F2BBB">
        <w:rPr>
          <w:rFonts w:ascii="Cambria" w:hAnsi="Cambria" w:cs="Calibri"/>
          <w:color w:val="000000"/>
          <w:lang w:eastAsia="hr-HR"/>
        </w:rPr>
        <w:t>Pojedine kazališne inicijative u off prostoru grada Osijeka (mini teatri, kabarei) pokazuju da postoji potreba za još profi</w:t>
      </w:r>
      <w:r>
        <w:rPr>
          <w:rFonts w:ascii="Cambria" w:hAnsi="Cambria" w:cs="Calibri"/>
          <w:color w:val="000000"/>
          <w:lang w:eastAsia="hr-HR"/>
        </w:rPr>
        <w:t>liranijom kazališnom ponudom u G</w:t>
      </w:r>
      <w:r w:rsidRPr="004F2BBB">
        <w:rPr>
          <w:rFonts w:ascii="Cambria" w:hAnsi="Cambria" w:cs="Calibri"/>
          <w:color w:val="000000"/>
          <w:lang w:eastAsia="hr-HR"/>
        </w:rPr>
        <w:t>radu</w:t>
      </w:r>
      <w:r>
        <w:rPr>
          <w:rFonts w:ascii="Cambria" w:hAnsi="Cambria" w:cs="Calibri"/>
          <w:color w:val="000000"/>
          <w:lang w:eastAsia="hr-HR"/>
        </w:rPr>
        <w:t xml:space="preserve">. </w:t>
      </w:r>
      <w:r w:rsidR="00F94EC2">
        <w:rPr>
          <w:rStyle w:val="Referencafusnote"/>
          <w:rFonts w:ascii="Cambria" w:hAnsi="Cambria" w:cs="Calibri"/>
          <w:color w:val="000000"/>
          <w:lang w:eastAsia="hr-HR"/>
        </w:rPr>
        <w:footnoteReference w:id="22"/>
      </w:r>
    </w:p>
    <w:p w:rsidR="001D6862" w:rsidRPr="004C537D" w:rsidRDefault="001D6862" w:rsidP="001975EB">
      <w:pPr>
        <w:autoSpaceDE w:val="0"/>
        <w:autoSpaceDN w:val="0"/>
        <w:adjustRightInd w:val="0"/>
        <w:spacing w:before="40" w:after="40"/>
        <w:jc w:val="both"/>
        <w:rPr>
          <w:rFonts w:ascii="Cambria" w:hAnsi="Cambria" w:cs="Calibri"/>
          <w:color w:val="000000"/>
          <w:lang w:eastAsia="hr-HR"/>
        </w:rPr>
      </w:pPr>
    </w:p>
    <w:p w:rsidR="00EB372A" w:rsidRDefault="00EC2990" w:rsidP="001975EB">
      <w:pPr>
        <w:spacing w:before="40" w:after="40"/>
        <w:ind w:firstLine="958"/>
        <w:rPr>
          <w:rFonts w:ascii="Cambria" w:hAnsi="Cambria"/>
          <w:b/>
          <w:i/>
          <w:color w:val="666633"/>
          <w:sz w:val="28"/>
          <w:szCs w:val="28"/>
        </w:rPr>
      </w:pPr>
      <w:r>
        <w:rPr>
          <w:rFonts w:ascii="Cambria" w:hAnsi="Cambria"/>
          <w:b/>
          <w:i/>
          <w:color w:val="666633"/>
          <w:sz w:val="28"/>
          <w:szCs w:val="28"/>
        </w:rPr>
        <w:t>2.2</w:t>
      </w:r>
      <w:r w:rsidR="00EB372A" w:rsidRPr="00672E8B">
        <w:rPr>
          <w:rFonts w:ascii="Cambria" w:hAnsi="Cambria"/>
          <w:b/>
          <w:i/>
          <w:color w:val="666633"/>
          <w:sz w:val="28"/>
          <w:szCs w:val="28"/>
        </w:rPr>
        <w:t xml:space="preserve">.1. </w:t>
      </w:r>
      <w:r w:rsidR="00EB372A">
        <w:rPr>
          <w:rFonts w:ascii="Cambria" w:hAnsi="Cambria"/>
          <w:b/>
          <w:i/>
          <w:color w:val="666633"/>
          <w:sz w:val="28"/>
          <w:szCs w:val="28"/>
        </w:rPr>
        <w:t>Kulturno – obrazovne institucije</w:t>
      </w:r>
    </w:p>
    <w:p w:rsidR="00CA0664" w:rsidRDefault="00CA0664" w:rsidP="001975EB">
      <w:pPr>
        <w:spacing w:before="40" w:after="40"/>
        <w:ind w:firstLine="958"/>
        <w:rPr>
          <w:rFonts w:ascii="Cambria" w:hAnsi="Cambria"/>
          <w:b/>
          <w:i/>
          <w:color w:val="666633"/>
          <w:sz w:val="28"/>
          <w:szCs w:val="28"/>
        </w:rPr>
      </w:pPr>
    </w:p>
    <w:p w:rsidR="001B7486" w:rsidRDefault="001B7486"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Na području Grada djeluju četiri kulturno obrazovne institucije i to </w:t>
      </w:r>
      <w:r w:rsidRPr="001B7486">
        <w:rPr>
          <w:rFonts w:ascii="Cambria" w:hAnsi="Cambria" w:cs="Calibri"/>
          <w:color w:val="000000"/>
          <w:lang w:eastAsia="hr-HR"/>
        </w:rPr>
        <w:t>Umjetnička akademija u Osijeku</w:t>
      </w:r>
      <w:r>
        <w:rPr>
          <w:rFonts w:ascii="Cambria" w:hAnsi="Cambria" w:cs="Calibri"/>
          <w:color w:val="000000"/>
          <w:lang w:eastAsia="hr-HR"/>
        </w:rPr>
        <w:t>, o</w:t>
      </w:r>
      <w:r w:rsidRPr="001B7486">
        <w:rPr>
          <w:rFonts w:ascii="Cambria" w:hAnsi="Cambria" w:cs="Calibri"/>
          <w:color w:val="000000"/>
          <w:lang w:eastAsia="hr-HR"/>
        </w:rPr>
        <w:t>djel za kulturologiju Sveučilišta Josipa Juraja Strossmayera u Osijeku</w:t>
      </w:r>
      <w:r>
        <w:rPr>
          <w:rFonts w:ascii="Cambria" w:hAnsi="Cambria" w:cs="Calibri"/>
          <w:color w:val="000000"/>
          <w:lang w:eastAsia="hr-HR"/>
        </w:rPr>
        <w:t>, š</w:t>
      </w:r>
      <w:r w:rsidRPr="001B7486">
        <w:rPr>
          <w:rFonts w:ascii="Cambria" w:hAnsi="Cambria" w:cs="Calibri"/>
          <w:color w:val="000000"/>
          <w:lang w:eastAsia="hr-HR"/>
        </w:rPr>
        <w:t>kola primijenjene umjetnosti i dizajna Osijek</w:t>
      </w:r>
      <w:r>
        <w:rPr>
          <w:rFonts w:ascii="Cambria" w:hAnsi="Cambria" w:cs="Calibri"/>
          <w:color w:val="000000"/>
          <w:lang w:eastAsia="hr-HR"/>
        </w:rPr>
        <w:t xml:space="preserve"> te g</w:t>
      </w:r>
      <w:r w:rsidRPr="001B7486">
        <w:rPr>
          <w:rFonts w:ascii="Cambria" w:hAnsi="Cambria" w:cs="Calibri"/>
          <w:color w:val="000000"/>
          <w:lang w:eastAsia="hr-HR"/>
        </w:rPr>
        <w:t>lazbena škola Franje Kuhača u Osijeku</w:t>
      </w:r>
      <w:r>
        <w:rPr>
          <w:rFonts w:ascii="Cambria" w:hAnsi="Cambria" w:cs="Calibri"/>
          <w:color w:val="000000"/>
          <w:lang w:eastAsia="hr-HR"/>
        </w:rPr>
        <w:t xml:space="preserve">. </w:t>
      </w:r>
    </w:p>
    <w:p w:rsidR="00CA0664" w:rsidRPr="001B7486" w:rsidRDefault="00CA0664" w:rsidP="001975EB">
      <w:pPr>
        <w:autoSpaceDE w:val="0"/>
        <w:autoSpaceDN w:val="0"/>
        <w:adjustRightInd w:val="0"/>
        <w:spacing w:before="40" w:after="40"/>
        <w:jc w:val="both"/>
        <w:rPr>
          <w:rFonts w:ascii="Cambria" w:hAnsi="Cambria" w:cs="Calibri"/>
          <w:color w:val="000000"/>
          <w:lang w:eastAsia="hr-HR"/>
        </w:rPr>
      </w:pPr>
    </w:p>
    <w:p w:rsidR="008E562D" w:rsidRDefault="008E562D" w:rsidP="001975EB">
      <w:pPr>
        <w:autoSpaceDE w:val="0"/>
        <w:autoSpaceDN w:val="0"/>
        <w:adjustRightInd w:val="0"/>
        <w:spacing w:before="40" w:after="40"/>
        <w:jc w:val="both"/>
        <w:rPr>
          <w:rFonts w:ascii="Cambria" w:hAnsi="Cambria" w:cs="Calibri"/>
          <w:color w:val="000000"/>
          <w:lang w:eastAsia="hr-HR"/>
        </w:rPr>
      </w:pPr>
      <w:r w:rsidRPr="00C361E2">
        <w:rPr>
          <w:rFonts w:ascii="Cambria" w:hAnsi="Cambria" w:cs="Calibri"/>
          <w:b/>
          <w:i/>
          <w:color w:val="666633"/>
          <w:lang w:eastAsia="hr-HR"/>
        </w:rPr>
        <w:t>Umjetnička akademija u Osijeku</w:t>
      </w:r>
      <w:r w:rsidR="00F0494F">
        <w:rPr>
          <w:rFonts w:ascii="Cambria" w:hAnsi="Cambria" w:cs="Calibri"/>
          <w:b/>
          <w:i/>
          <w:color w:val="666633"/>
          <w:lang w:eastAsia="hr-HR"/>
        </w:rPr>
        <w:t xml:space="preserve"> </w:t>
      </w:r>
      <w:r w:rsidR="00F0494F" w:rsidRPr="00F0494F">
        <w:rPr>
          <w:rFonts w:ascii="Cambria" w:hAnsi="Cambria" w:cs="Calibri"/>
          <w:color w:val="000000"/>
          <w:lang w:eastAsia="hr-HR"/>
        </w:rPr>
        <w:t>jedina je umjetničko-nastavna sastavnica Sveučilišta Josipa Jurja Strossmayera u Osijeku, koja je dopusnicu Ministarstva znanosti Republike Hrvatske za rad dobila 2004. godine.</w:t>
      </w:r>
      <w:r w:rsidR="00F0494F">
        <w:rPr>
          <w:rFonts w:ascii="Cambria" w:hAnsi="Cambria" w:cs="Calibri"/>
          <w:color w:val="000000"/>
          <w:lang w:eastAsia="hr-HR"/>
        </w:rPr>
        <w:t xml:space="preserve"> Nalazi se </w:t>
      </w:r>
      <w:r w:rsidR="00F0494F" w:rsidRPr="00F0494F">
        <w:rPr>
          <w:rFonts w:ascii="Cambria" w:hAnsi="Cambria" w:cs="Calibri"/>
          <w:color w:val="000000"/>
          <w:lang w:eastAsia="hr-HR"/>
        </w:rPr>
        <w:t>u nekoliko zgrada u okviru osječkog Sveučilišnog</w:t>
      </w:r>
      <w:r w:rsidR="00F0494F">
        <w:rPr>
          <w:rFonts w:ascii="Cambria" w:hAnsi="Cambria" w:cs="Calibri"/>
          <w:color w:val="000000"/>
          <w:lang w:eastAsia="hr-HR"/>
        </w:rPr>
        <w:t xml:space="preserve"> k</w:t>
      </w:r>
      <w:r w:rsidR="00F0494F" w:rsidRPr="00F0494F">
        <w:rPr>
          <w:rFonts w:ascii="Cambria" w:hAnsi="Cambria" w:cs="Calibri"/>
          <w:color w:val="000000"/>
          <w:lang w:eastAsia="hr-HR"/>
        </w:rPr>
        <w:t>ampusa</w:t>
      </w:r>
      <w:r w:rsidR="00F0494F">
        <w:rPr>
          <w:rFonts w:ascii="Cambria" w:hAnsi="Cambria" w:cs="Calibri"/>
          <w:color w:val="000000"/>
          <w:lang w:eastAsia="hr-HR"/>
        </w:rPr>
        <w:t xml:space="preserve">. Dosadašnjim djelovanjem </w:t>
      </w:r>
      <w:r w:rsidR="00F0494F" w:rsidRPr="00F0494F">
        <w:rPr>
          <w:rFonts w:ascii="Cambria" w:hAnsi="Cambria" w:cs="Calibri"/>
          <w:color w:val="000000"/>
          <w:lang w:eastAsia="hr-HR"/>
        </w:rPr>
        <w:t xml:space="preserve">razvila </w:t>
      </w:r>
      <w:r w:rsidR="00F0494F">
        <w:rPr>
          <w:rFonts w:ascii="Cambria" w:hAnsi="Cambria" w:cs="Calibri"/>
          <w:color w:val="000000"/>
          <w:lang w:eastAsia="hr-HR"/>
        </w:rPr>
        <w:t xml:space="preserve">je </w:t>
      </w:r>
      <w:r w:rsidR="00F0494F" w:rsidRPr="00F0494F">
        <w:rPr>
          <w:rFonts w:ascii="Cambria" w:hAnsi="Cambria" w:cs="Calibri"/>
          <w:color w:val="000000"/>
          <w:lang w:eastAsia="hr-HR"/>
        </w:rPr>
        <w:t>prepoznatljivost te približila umjetničko stvaralaštvo kako studentima tako i širem građanstvu. Umjetničku Akademiju danas ĉine tri Odsjeka: Odsjek za glazbenu umjetnost, Odsjek za likovnu umjetnost i Odsjek za kazališnu umjetnost. Nastava se odvija kroz predavanja, mentorske poduke, seminare, vježbe i različite oblike terenske nastave. Polaznici preddiplomskih i diplomskih studija tijekom školovanja stječu teorijska, pedagoška i praktična znanja i vještine, pri čemu individualan pristup studentima omogućava polaznicima razviti vlastiti umjetnički izričaj</w:t>
      </w:r>
      <w:r w:rsidR="00F0494F">
        <w:rPr>
          <w:rFonts w:ascii="Cambria" w:hAnsi="Cambria" w:cs="Calibri"/>
          <w:color w:val="000000"/>
          <w:lang w:eastAsia="hr-HR"/>
        </w:rPr>
        <w:t>, ĉime su poticani na cjelož</w:t>
      </w:r>
      <w:r w:rsidR="00F0494F" w:rsidRPr="00F0494F">
        <w:rPr>
          <w:rFonts w:ascii="Cambria" w:hAnsi="Cambria" w:cs="Calibri"/>
          <w:color w:val="000000"/>
          <w:lang w:eastAsia="hr-HR"/>
        </w:rPr>
        <w:t>ivotno obrazovanje</w:t>
      </w:r>
      <w:r w:rsidR="001C3372">
        <w:rPr>
          <w:rFonts w:ascii="Cambria" w:hAnsi="Cambria" w:cs="Calibri"/>
          <w:color w:val="000000"/>
          <w:lang w:eastAsia="hr-HR"/>
        </w:rPr>
        <w:t xml:space="preserve">. </w:t>
      </w:r>
      <w:r w:rsidR="001C3372" w:rsidRPr="001C3372">
        <w:rPr>
          <w:rFonts w:ascii="Cambria" w:hAnsi="Cambria" w:cs="Calibri"/>
          <w:color w:val="000000"/>
          <w:lang w:eastAsia="hr-HR"/>
        </w:rPr>
        <w:t>Pored redovite nastave, na Umjetničkoj akademiji organiziraju se konferencije, festivali, seminari, predstavljanja knjiga, koncerti, izložbe, predstave, projekcije, slušaonice i radionice. Organiziraju se i gostovanja predavača iz Hrvatske i inozemstva. Studenti i nastavni djelatnici Akademije, u okviru različitih programa i redovito, sudjeluju u međunarodnim razmjenama i natjecanjima iz svih umjetničkih područja djelovanja Akademije</w:t>
      </w:r>
      <w:r w:rsidR="001C3372">
        <w:rPr>
          <w:rFonts w:ascii="Cambria" w:hAnsi="Cambria" w:cs="Calibri"/>
          <w:color w:val="000000"/>
          <w:lang w:eastAsia="hr-HR"/>
        </w:rPr>
        <w:t xml:space="preserve">. </w:t>
      </w:r>
    </w:p>
    <w:p w:rsidR="00CA0664" w:rsidRPr="00F0494F" w:rsidRDefault="00CA0664" w:rsidP="001975EB">
      <w:pPr>
        <w:autoSpaceDE w:val="0"/>
        <w:autoSpaceDN w:val="0"/>
        <w:adjustRightInd w:val="0"/>
        <w:spacing w:before="40" w:after="40"/>
        <w:jc w:val="both"/>
        <w:rPr>
          <w:rFonts w:ascii="Cambria" w:hAnsi="Cambria" w:cs="Calibri"/>
          <w:color w:val="000000"/>
          <w:lang w:eastAsia="hr-HR"/>
        </w:rPr>
      </w:pPr>
    </w:p>
    <w:p w:rsidR="003240F8" w:rsidRPr="003240F8" w:rsidRDefault="003240F8" w:rsidP="001975EB">
      <w:pPr>
        <w:autoSpaceDE w:val="0"/>
        <w:autoSpaceDN w:val="0"/>
        <w:adjustRightInd w:val="0"/>
        <w:spacing w:before="40" w:after="40"/>
        <w:jc w:val="both"/>
        <w:rPr>
          <w:rFonts w:ascii="Cambria" w:hAnsi="Cambria" w:cs="Calibri"/>
          <w:color w:val="000000"/>
          <w:lang w:eastAsia="hr-HR"/>
        </w:rPr>
      </w:pPr>
      <w:r w:rsidRPr="003240F8">
        <w:rPr>
          <w:rFonts w:ascii="Cambria" w:hAnsi="Cambria" w:cs="Calibri"/>
          <w:color w:val="000000"/>
          <w:lang w:eastAsia="hr-HR"/>
        </w:rPr>
        <w:t xml:space="preserve">Temeljem potražnje tržišta rada za </w:t>
      </w:r>
      <w:r>
        <w:rPr>
          <w:rFonts w:ascii="Cambria" w:hAnsi="Cambria" w:cs="Calibri"/>
          <w:color w:val="000000"/>
          <w:lang w:eastAsia="hr-HR"/>
        </w:rPr>
        <w:t xml:space="preserve">visokoobrazovanom </w:t>
      </w:r>
      <w:r w:rsidRPr="003240F8">
        <w:rPr>
          <w:rFonts w:ascii="Cambria" w:hAnsi="Cambria" w:cs="Calibri"/>
          <w:color w:val="000000"/>
          <w:lang w:eastAsia="hr-HR"/>
        </w:rPr>
        <w:t>radnog snagom s područja medi</w:t>
      </w:r>
      <w:r>
        <w:rPr>
          <w:rFonts w:ascii="Cambria" w:hAnsi="Cambria" w:cs="Calibri"/>
          <w:color w:val="000000"/>
          <w:lang w:eastAsia="hr-HR"/>
        </w:rPr>
        <w:t>ja, komunikacijama informacija te</w:t>
      </w:r>
      <w:r w:rsidRPr="003240F8">
        <w:rPr>
          <w:rFonts w:ascii="Cambria" w:hAnsi="Cambria" w:cs="Calibri"/>
          <w:color w:val="000000"/>
          <w:lang w:eastAsia="hr-HR"/>
        </w:rPr>
        <w:t xml:space="preserve"> kulturalnim menadžmentom</w:t>
      </w:r>
      <w:r>
        <w:rPr>
          <w:rFonts w:ascii="Cambria" w:hAnsi="Cambria" w:cs="Calibri"/>
          <w:color w:val="000000"/>
          <w:lang w:eastAsia="hr-HR"/>
        </w:rPr>
        <w:t xml:space="preserve">, godine </w:t>
      </w:r>
      <w:r w:rsidRPr="003240F8">
        <w:rPr>
          <w:rFonts w:ascii="Cambria" w:hAnsi="Cambria" w:cs="Calibri"/>
          <w:color w:val="000000"/>
          <w:lang w:eastAsia="hr-HR"/>
        </w:rPr>
        <w:t xml:space="preserve">2009./2010. osnovan je prvi sveučilišni Odjel u interdisciplinarnom području društvenih i humanističkih znanosti – </w:t>
      </w:r>
      <w:r w:rsidRPr="007E041B">
        <w:rPr>
          <w:rFonts w:ascii="Cambria" w:hAnsi="Cambria" w:cs="Calibri"/>
          <w:b/>
          <w:i/>
          <w:color w:val="666633"/>
          <w:lang w:eastAsia="hr-HR"/>
        </w:rPr>
        <w:t>Odjel za kulturologiju</w:t>
      </w:r>
      <w:r w:rsidR="007E041B">
        <w:rPr>
          <w:rFonts w:ascii="Cambria" w:hAnsi="Cambria" w:cs="Calibri"/>
          <w:color w:val="000000"/>
          <w:lang w:eastAsia="hr-HR"/>
        </w:rPr>
        <w:t>, a zatim</w:t>
      </w:r>
      <w:r w:rsidRPr="003240F8">
        <w:rPr>
          <w:rFonts w:ascii="Cambria" w:hAnsi="Cambria" w:cs="Calibri"/>
          <w:color w:val="000000"/>
          <w:lang w:eastAsia="hr-HR"/>
        </w:rPr>
        <w:t xml:space="preserve"> u akademskoj </w:t>
      </w:r>
      <w:r w:rsidR="007E041B">
        <w:rPr>
          <w:rFonts w:ascii="Cambria" w:hAnsi="Cambria" w:cs="Calibri"/>
          <w:color w:val="000000"/>
          <w:lang w:eastAsia="hr-HR"/>
        </w:rPr>
        <w:t xml:space="preserve">godini </w:t>
      </w:r>
      <w:r w:rsidRPr="003240F8">
        <w:rPr>
          <w:rFonts w:ascii="Cambria" w:hAnsi="Cambria" w:cs="Calibri"/>
          <w:color w:val="000000"/>
          <w:lang w:eastAsia="hr-HR"/>
        </w:rPr>
        <w:t xml:space="preserve">2010./2011. godini i prva Doktorska škola u interdisciplinarnom području društvenih i humanističkih znanosti na osječkom Sveučilištu. </w:t>
      </w:r>
      <w:r w:rsidR="00460B4E">
        <w:rPr>
          <w:rFonts w:ascii="Cambria" w:hAnsi="Cambria" w:cs="Calibri"/>
          <w:color w:val="000000"/>
          <w:lang w:eastAsia="hr-HR"/>
        </w:rPr>
        <w:t xml:space="preserve"> </w:t>
      </w:r>
      <w:r w:rsidR="00460B4E" w:rsidRPr="00460B4E">
        <w:rPr>
          <w:rFonts w:ascii="Cambria" w:hAnsi="Cambria" w:cs="Calibri"/>
          <w:color w:val="000000"/>
          <w:lang w:eastAsia="hr-HR"/>
        </w:rPr>
        <w:t xml:space="preserve">Doprinos Odjela za kulturologiju u Strategiji razvoja kulture grada Osijeka očituje se u konkretnim činjenicama u smislu </w:t>
      </w:r>
      <w:r w:rsidR="00460B4E">
        <w:rPr>
          <w:rFonts w:ascii="Cambria" w:hAnsi="Cambria" w:cs="Calibri"/>
          <w:color w:val="000000"/>
          <w:lang w:eastAsia="hr-HR"/>
        </w:rPr>
        <w:t xml:space="preserve">pravovremenog </w:t>
      </w:r>
      <w:r w:rsidR="00460B4E" w:rsidRPr="00460B4E">
        <w:rPr>
          <w:rFonts w:ascii="Cambria" w:hAnsi="Cambria" w:cs="Calibri"/>
          <w:color w:val="000000"/>
          <w:lang w:eastAsia="hr-HR"/>
        </w:rPr>
        <w:t xml:space="preserve">osiguranog stručnog kadra za provođenje ključnih strateških ciljeva koji se odnose na kulturni razvoj, očuvanje baštine, i </w:t>
      </w:r>
      <w:r w:rsidR="00460B4E">
        <w:rPr>
          <w:rFonts w:ascii="Cambria" w:hAnsi="Cambria" w:cs="Calibri"/>
          <w:color w:val="000000"/>
          <w:lang w:eastAsia="hr-HR"/>
        </w:rPr>
        <w:t>o</w:t>
      </w:r>
      <w:r w:rsidR="00460B4E" w:rsidRPr="00460B4E">
        <w:rPr>
          <w:rFonts w:ascii="Cambria" w:hAnsi="Cambria" w:cs="Calibri"/>
          <w:color w:val="000000"/>
          <w:lang w:eastAsia="hr-HR"/>
        </w:rPr>
        <w:t>čuvanje identiteta ovih prostora.</w:t>
      </w:r>
      <w:r w:rsidR="002A50E5">
        <w:rPr>
          <w:rFonts w:ascii="Cambria" w:hAnsi="Cambria" w:cs="Calibri"/>
          <w:color w:val="000000"/>
          <w:lang w:eastAsia="hr-HR"/>
        </w:rPr>
        <w:t xml:space="preserve"> </w:t>
      </w:r>
      <w:r w:rsidR="002A50E5" w:rsidRPr="002A50E5">
        <w:rPr>
          <w:rFonts w:ascii="Cambria" w:hAnsi="Cambria" w:cs="Calibri"/>
          <w:color w:val="000000"/>
          <w:lang w:eastAsia="hr-HR"/>
        </w:rPr>
        <w:t xml:space="preserve">Nastava se ostvaruje u suradnji s raznorodnim kulturnim institucijama i stručnjacima iz prakse </w:t>
      </w:r>
      <w:r w:rsidR="002A50E5">
        <w:rPr>
          <w:rFonts w:ascii="Cambria" w:hAnsi="Cambria" w:cs="Calibri"/>
          <w:color w:val="000000"/>
          <w:lang w:eastAsia="hr-HR"/>
        </w:rPr>
        <w:t xml:space="preserve">kao bi </w:t>
      </w:r>
      <w:r w:rsidR="002A50E5" w:rsidRPr="002A50E5">
        <w:rPr>
          <w:rFonts w:ascii="Cambria" w:hAnsi="Cambria" w:cs="Calibri"/>
          <w:color w:val="000000"/>
          <w:lang w:eastAsia="hr-HR"/>
        </w:rPr>
        <w:t>studenti</w:t>
      </w:r>
      <w:r w:rsidR="002A50E5">
        <w:rPr>
          <w:rFonts w:ascii="Cambria" w:hAnsi="Cambria" w:cs="Calibri"/>
          <w:color w:val="000000"/>
          <w:lang w:eastAsia="hr-HR"/>
        </w:rPr>
        <w:t xml:space="preserve"> </w:t>
      </w:r>
      <w:r w:rsidR="002A50E5" w:rsidRPr="002A50E5">
        <w:rPr>
          <w:rFonts w:ascii="Cambria" w:hAnsi="Cambria" w:cs="Calibri"/>
          <w:color w:val="000000"/>
          <w:lang w:eastAsia="hr-HR"/>
        </w:rPr>
        <w:t>stekli posebne kompetencije i vještine potrebne za aktivno sudjelovanje na tržištu rada.</w:t>
      </w:r>
    </w:p>
    <w:p w:rsidR="008E562D" w:rsidRDefault="008E562D" w:rsidP="001975EB">
      <w:pPr>
        <w:autoSpaceDE w:val="0"/>
        <w:autoSpaceDN w:val="0"/>
        <w:adjustRightInd w:val="0"/>
        <w:spacing w:before="40" w:after="40"/>
        <w:jc w:val="both"/>
        <w:rPr>
          <w:rFonts w:ascii="Cambria" w:hAnsi="Cambria" w:cs="Calibri"/>
          <w:color w:val="000000"/>
          <w:lang w:eastAsia="hr-HR"/>
        </w:rPr>
      </w:pPr>
      <w:r w:rsidRPr="00C361E2">
        <w:rPr>
          <w:rFonts w:ascii="Cambria" w:hAnsi="Cambria" w:cs="Calibri"/>
          <w:b/>
          <w:i/>
          <w:color w:val="666633"/>
          <w:lang w:eastAsia="hr-HR"/>
        </w:rPr>
        <w:t>Škola primijenjene umjetnosti i dizajna Osijek</w:t>
      </w:r>
      <w:r w:rsidR="002A50E5">
        <w:rPr>
          <w:rFonts w:ascii="Cambria" w:hAnsi="Cambria" w:cs="Calibri"/>
          <w:b/>
          <w:i/>
          <w:color w:val="666633"/>
          <w:lang w:eastAsia="hr-HR"/>
        </w:rPr>
        <w:t xml:space="preserve"> </w:t>
      </w:r>
      <w:r w:rsidR="002A50E5" w:rsidRPr="002A50E5">
        <w:rPr>
          <w:rFonts w:ascii="Cambria" w:hAnsi="Cambria" w:cs="Calibri"/>
          <w:color w:val="000000"/>
          <w:lang w:eastAsia="hr-HR"/>
        </w:rPr>
        <w:t>nastala je 2012.godine</w:t>
      </w:r>
      <w:r w:rsidR="002A50E5">
        <w:rPr>
          <w:rFonts w:ascii="Cambria" w:hAnsi="Cambria" w:cs="Calibri"/>
          <w:color w:val="000000"/>
          <w:lang w:eastAsia="hr-HR"/>
        </w:rPr>
        <w:t xml:space="preserve"> mijenjanjem naziva te</w:t>
      </w:r>
      <w:r w:rsidR="002A50E5" w:rsidRPr="002A50E5">
        <w:rPr>
          <w:rFonts w:ascii="Cambria" w:hAnsi="Cambria" w:cs="Calibri"/>
          <w:color w:val="000000"/>
          <w:lang w:eastAsia="hr-HR"/>
        </w:rPr>
        <w:t xml:space="preserve"> otvaranjem</w:t>
      </w:r>
      <w:r w:rsidR="002A50E5">
        <w:rPr>
          <w:rFonts w:ascii="Cambria" w:hAnsi="Cambria" w:cs="Calibri"/>
          <w:b/>
          <w:i/>
          <w:color w:val="666633"/>
          <w:lang w:eastAsia="hr-HR"/>
        </w:rPr>
        <w:t xml:space="preserve"> </w:t>
      </w:r>
      <w:r w:rsidR="002A50E5" w:rsidRPr="002A50E5">
        <w:rPr>
          <w:rFonts w:ascii="Cambria" w:hAnsi="Cambria" w:cs="Calibri"/>
          <w:color w:val="000000"/>
          <w:lang w:eastAsia="hr-HR"/>
        </w:rPr>
        <w:t>novih programa prijašnje u Ženska stručne škole za šiće (</w:t>
      </w:r>
      <w:r w:rsidR="002A50E5">
        <w:rPr>
          <w:rFonts w:ascii="Cambria" w:hAnsi="Cambria" w:cs="Calibri"/>
          <w:color w:val="000000"/>
          <w:lang w:eastAsia="hr-HR"/>
        </w:rPr>
        <w:t>krojenje, glača</w:t>
      </w:r>
      <w:r w:rsidR="002A50E5" w:rsidRPr="002A50E5">
        <w:rPr>
          <w:rFonts w:ascii="Cambria" w:hAnsi="Cambria" w:cs="Calibri"/>
          <w:color w:val="000000"/>
          <w:lang w:eastAsia="hr-HR"/>
        </w:rPr>
        <w:t>nje, za umjetničke radnje i za trgovački te</w:t>
      </w:r>
      <w:r w:rsidR="002A50E5">
        <w:rPr>
          <w:rFonts w:ascii="Cambria" w:hAnsi="Cambria" w:cs="Calibri"/>
          <w:color w:val="000000"/>
          <w:lang w:eastAsia="hr-HR"/>
        </w:rPr>
        <w:t xml:space="preserve">čaj). </w:t>
      </w:r>
      <w:r w:rsidR="002A50E5" w:rsidRPr="002A50E5">
        <w:rPr>
          <w:rFonts w:ascii="Cambria" w:hAnsi="Cambria" w:cs="Calibri"/>
          <w:color w:val="000000"/>
          <w:lang w:eastAsia="hr-HR"/>
        </w:rPr>
        <w:t>To je jedina je škola u regiji koja nudi srednjoškolsko obrazovanje u području likovne umjetnosti i dizajna</w:t>
      </w:r>
      <w:r w:rsidR="002A50E5">
        <w:rPr>
          <w:rFonts w:ascii="Cambria" w:hAnsi="Cambria" w:cs="Calibri"/>
          <w:color w:val="000000"/>
          <w:lang w:eastAsia="hr-HR"/>
        </w:rPr>
        <w:t xml:space="preserve">. S obzirom </w:t>
      </w:r>
      <w:r w:rsidR="002A50E5" w:rsidRPr="002A50E5">
        <w:rPr>
          <w:rFonts w:ascii="Cambria" w:hAnsi="Cambria" w:cs="Calibri"/>
          <w:color w:val="000000"/>
          <w:lang w:eastAsia="hr-HR"/>
        </w:rPr>
        <w:t>da nijedna škola do Zagreba ne nudi obrazovanje u ovom području, školi gravitiraju  učenici likovnog talenta iz svih pet županija ovoga dijela Republike Hrvatske</w:t>
      </w:r>
      <w:r w:rsidR="002A50E5">
        <w:rPr>
          <w:rFonts w:ascii="Cambria" w:hAnsi="Cambria" w:cs="Calibri"/>
          <w:color w:val="000000"/>
          <w:lang w:eastAsia="hr-HR"/>
        </w:rPr>
        <w:t xml:space="preserve">. </w:t>
      </w:r>
      <w:r w:rsidR="002A50E5" w:rsidRPr="002A50E5">
        <w:rPr>
          <w:rFonts w:ascii="Cambria" w:hAnsi="Cambria" w:cs="Calibri"/>
          <w:color w:val="000000"/>
          <w:lang w:eastAsia="hr-HR"/>
        </w:rPr>
        <w:t>Škola nudi učenicima na izbor sedam različitih smjerova: aranžersko-scenografski dizajn, dizajn odjeće, dizajn tekstila, dizajn unutrašnje arhitekture, grafički</w:t>
      </w:r>
      <w:r w:rsidR="002A50E5">
        <w:rPr>
          <w:rFonts w:ascii="Cambria" w:hAnsi="Cambria" w:cs="Calibri"/>
          <w:color w:val="000000"/>
          <w:lang w:eastAsia="hr-HR"/>
        </w:rPr>
        <w:t xml:space="preserve"> dizajn, kiparski dizajn te </w:t>
      </w:r>
      <w:r w:rsidR="002A50E5" w:rsidRPr="002A50E5">
        <w:rPr>
          <w:rFonts w:ascii="Cambria" w:hAnsi="Cambria" w:cs="Calibri"/>
          <w:color w:val="000000"/>
          <w:lang w:eastAsia="hr-HR"/>
        </w:rPr>
        <w:t>slikarski dizajn.</w:t>
      </w:r>
    </w:p>
    <w:p w:rsidR="00CA0664" w:rsidRPr="002A50E5" w:rsidRDefault="00CA0664" w:rsidP="001975EB">
      <w:pPr>
        <w:autoSpaceDE w:val="0"/>
        <w:autoSpaceDN w:val="0"/>
        <w:adjustRightInd w:val="0"/>
        <w:spacing w:before="40" w:after="40"/>
        <w:jc w:val="both"/>
        <w:rPr>
          <w:rFonts w:ascii="Cambria" w:hAnsi="Cambria" w:cs="Calibri"/>
          <w:color w:val="000000"/>
          <w:lang w:eastAsia="hr-HR"/>
        </w:rPr>
      </w:pPr>
    </w:p>
    <w:p w:rsidR="00CA0664" w:rsidRPr="000C6928" w:rsidRDefault="008E562D" w:rsidP="000C6928">
      <w:pPr>
        <w:autoSpaceDE w:val="0"/>
        <w:autoSpaceDN w:val="0"/>
        <w:adjustRightInd w:val="0"/>
        <w:spacing w:before="40" w:after="40"/>
        <w:jc w:val="both"/>
        <w:rPr>
          <w:rFonts w:ascii="Cambria" w:hAnsi="Cambria" w:cs="Calibri"/>
          <w:color w:val="000000"/>
          <w:lang w:eastAsia="hr-HR"/>
        </w:rPr>
      </w:pPr>
      <w:r w:rsidRPr="00C361E2">
        <w:rPr>
          <w:rFonts w:ascii="Cambria" w:hAnsi="Cambria" w:cs="Calibri"/>
          <w:b/>
          <w:i/>
          <w:color w:val="666633"/>
          <w:lang w:eastAsia="hr-HR"/>
        </w:rPr>
        <w:t>Glazbena škola Franje Kuhača u Osijeku</w:t>
      </w:r>
      <w:r w:rsidR="00C51768">
        <w:rPr>
          <w:rFonts w:ascii="Cambria" w:hAnsi="Cambria" w:cs="Calibri"/>
          <w:b/>
          <w:i/>
          <w:color w:val="666633"/>
          <w:lang w:eastAsia="hr-HR"/>
        </w:rPr>
        <w:t xml:space="preserve"> -  </w:t>
      </w:r>
      <w:r w:rsidR="00C51768" w:rsidRPr="00C51768">
        <w:rPr>
          <w:rFonts w:ascii="Cambria" w:hAnsi="Cambria" w:cs="Calibri"/>
          <w:color w:val="000000"/>
          <w:lang w:eastAsia="hr-HR"/>
        </w:rPr>
        <w:t xml:space="preserve">Glazbeno školstvo pokrenuto je u Osijeku 1831. godine, osnutkom glazbene škole koja je do 1921. godine djelovala s povremenim kraćim prekidima. Kontinuirano glazbeno obrazovanje u gradu Osijeku od 1921. godine provodi Glazbena škola Franje </w:t>
      </w:r>
      <w:r w:rsidR="00925EC4" w:rsidRPr="00C51768">
        <w:rPr>
          <w:rFonts w:ascii="Cambria" w:hAnsi="Cambria" w:cs="Calibri"/>
          <w:color w:val="000000"/>
          <w:lang w:eastAsia="hr-HR"/>
        </w:rPr>
        <w:t>Kuhača</w:t>
      </w:r>
      <w:r w:rsidR="00C51768" w:rsidRPr="00C51768">
        <w:rPr>
          <w:rFonts w:ascii="Cambria" w:hAnsi="Cambria" w:cs="Calibri"/>
          <w:color w:val="000000"/>
          <w:lang w:eastAsia="hr-HR"/>
        </w:rPr>
        <w:t xml:space="preserve">, tada pod nazivima: </w:t>
      </w:r>
      <w:r w:rsidR="00925EC4" w:rsidRPr="00C51768">
        <w:rPr>
          <w:rFonts w:ascii="Cambria" w:hAnsi="Cambria" w:cs="Calibri"/>
          <w:color w:val="000000"/>
          <w:lang w:eastAsia="hr-HR"/>
        </w:rPr>
        <w:t>Muzička</w:t>
      </w:r>
      <w:r w:rsidR="00C51768" w:rsidRPr="00C51768">
        <w:rPr>
          <w:rFonts w:ascii="Cambria" w:hAnsi="Cambria" w:cs="Calibri"/>
          <w:color w:val="000000"/>
          <w:lang w:eastAsia="hr-HR"/>
        </w:rPr>
        <w:t xml:space="preserve"> škola, Gradski konzervatorij i Gradska glazbena škola.</w:t>
      </w:r>
      <w:r w:rsidR="00925EC4">
        <w:rPr>
          <w:rFonts w:ascii="Cambria" w:hAnsi="Cambria" w:cs="Calibri"/>
          <w:color w:val="000000"/>
          <w:lang w:eastAsia="hr-HR"/>
        </w:rPr>
        <w:t xml:space="preserve"> </w:t>
      </w:r>
      <w:r w:rsidR="00925EC4" w:rsidRPr="00925EC4">
        <w:rPr>
          <w:rFonts w:ascii="Cambria" w:hAnsi="Cambria" w:cs="Calibri"/>
          <w:color w:val="000000"/>
          <w:lang w:eastAsia="hr-HR"/>
        </w:rPr>
        <w:t>Od 1961. godine škola nosi ime prvog hrvatskog glazbenog povjesničara, muzikologa i etnomuzikologa Franje Kuhača. Svake školske godine se u Glazbenu školu u programe osnovne glazbene i plesne i srednje glazbene škole upiše oko 400 učenika. Glazbena škola Franje Kuhača Osijek je srednja umjetnička škola koja u okviru svoje djelatnosti izvodi nastavni plan i program osnovnog</w:t>
      </w:r>
      <w:r w:rsidR="00B644A7">
        <w:rPr>
          <w:rFonts w:ascii="Cambria" w:hAnsi="Cambria" w:cs="Calibri"/>
          <w:color w:val="000000"/>
          <w:lang w:eastAsia="hr-HR"/>
        </w:rPr>
        <w:t xml:space="preserve"> (</w:t>
      </w:r>
      <w:r w:rsidR="00B644A7" w:rsidRPr="00B644A7">
        <w:rPr>
          <w:rFonts w:ascii="Cambria" w:hAnsi="Cambria" w:cs="Calibri"/>
          <w:color w:val="000000"/>
          <w:lang w:eastAsia="hr-HR"/>
        </w:rPr>
        <w:t>klavir, violina, viola, violončelo, kontrabas, gitara, flauta, klarinet, saksofon, oboa, fagot, rog, truba, trombon, harmonika, tambura, suvremeni ples,početnički solfeggio</w:t>
      </w:r>
      <w:r w:rsidR="00B644A7">
        <w:rPr>
          <w:rFonts w:ascii="Cambria" w:hAnsi="Cambria" w:cs="Calibri"/>
          <w:color w:val="000000"/>
          <w:lang w:eastAsia="hr-HR"/>
        </w:rPr>
        <w:t>)</w:t>
      </w:r>
      <w:r w:rsidR="00925EC4" w:rsidRPr="00925EC4">
        <w:rPr>
          <w:rFonts w:ascii="Cambria" w:hAnsi="Cambria" w:cs="Calibri"/>
          <w:color w:val="000000"/>
          <w:lang w:eastAsia="hr-HR"/>
        </w:rPr>
        <w:t xml:space="preserve"> i srednjeg glazbenog školstva</w:t>
      </w:r>
      <w:r w:rsidR="00B644A7">
        <w:rPr>
          <w:rFonts w:ascii="Cambria" w:hAnsi="Cambria" w:cs="Calibri"/>
          <w:color w:val="000000"/>
          <w:lang w:eastAsia="hr-HR"/>
        </w:rPr>
        <w:t xml:space="preserve"> </w:t>
      </w:r>
      <w:r w:rsidR="00B644A7" w:rsidRPr="00B644A7">
        <w:rPr>
          <w:rFonts w:ascii="Cambria" w:hAnsi="Cambria" w:cs="Calibri"/>
          <w:color w:val="000000"/>
          <w:lang w:eastAsia="hr-HR"/>
        </w:rPr>
        <w:t xml:space="preserve">za programe </w:t>
      </w:r>
      <w:r w:rsidR="00B644A7">
        <w:rPr>
          <w:rFonts w:ascii="Cambria" w:hAnsi="Cambria" w:cs="Calibri"/>
          <w:color w:val="000000"/>
          <w:lang w:eastAsia="hr-HR"/>
        </w:rPr>
        <w:t>klavirist, v</w:t>
      </w:r>
      <w:r w:rsidR="00B644A7" w:rsidRPr="00B644A7">
        <w:rPr>
          <w:rFonts w:ascii="Cambria" w:hAnsi="Cambria" w:cs="Calibri"/>
          <w:color w:val="000000"/>
          <w:lang w:eastAsia="hr-HR"/>
        </w:rPr>
        <w:t>iolinist, violist, violončelist, kontrabasist, gitarist, flautist,klarinetist, oboist, fagotist, saksofonist, rogist, trubač, trombonist, tubist, pjevač</w:t>
      </w:r>
      <w:r w:rsidR="00B644A7">
        <w:rPr>
          <w:rFonts w:ascii="Cambria" w:hAnsi="Cambria" w:cs="Calibri"/>
          <w:color w:val="000000"/>
          <w:lang w:eastAsia="hr-HR"/>
        </w:rPr>
        <w:t xml:space="preserve"> te</w:t>
      </w:r>
      <w:r w:rsidR="00B644A7" w:rsidRPr="00B644A7">
        <w:rPr>
          <w:rFonts w:ascii="Cambria" w:hAnsi="Cambria" w:cs="Calibri"/>
          <w:color w:val="000000"/>
          <w:lang w:eastAsia="hr-HR"/>
        </w:rPr>
        <w:t xml:space="preserve"> teorijski smjer</w:t>
      </w:r>
      <w:r w:rsidR="00B644A7">
        <w:rPr>
          <w:rFonts w:ascii="Cambria" w:hAnsi="Cambria" w:cs="Calibri"/>
          <w:color w:val="000000"/>
          <w:lang w:eastAsia="hr-HR"/>
        </w:rPr>
        <w:t xml:space="preserve">. </w:t>
      </w:r>
    </w:p>
    <w:p w:rsidR="00CA0664" w:rsidRDefault="00CA0664" w:rsidP="001975EB">
      <w:pPr>
        <w:spacing w:before="40" w:after="40"/>
        <w:rPr>
          <w:b/>
          <w:color w:val="666633"/>
          <w:sz w:val="28"/>
          <w:szCs w:val="28"/>
        </w:rPr>
      </w:pPr>
    </w:p>
    <w:p w:rsidR="00946BD1" w:rsidRDefault="00946BD1" w:rsidP="00946BD1">
      <w:pPr>
        <w:spacing w:before="40" w:after="40"/>
        <w:ind w:firstLine="360"/>
        <w:rPr>
          <w:rFonts w:ascii="Cambria" w:hAnsi="Cambria"/>
          <w:b/>
          <w:color w:val="666633"/>
          <w:sz w:val="28"/>
          <w:szCs w:val="28"/>
        </w:rPr>
      </w:pPr>
      <w:r>
        <w:rPr>
          <w:rFonts w:ascii="Cambria" w:hAnsi="Cambria"/>
          <w:b/>
          <w:color w:val="666633"/>
          <w:sz w:val="28"/>
          <w:szCs w:val="28"/>
        </w:rPr>
        <w:t>2.3</w:t>
      </w:r>
      <w:r w:rsidRPr="00EC2990">
        <w:rPr>
          <w:rFonts w:ascii="Cambria" w:hAnsi="Cambria"/>
          <w:b/>
          <w:color w:val="666633"/>
          <w:sz w:val="28"/>
          <w:szCs w:val="28"/>
        </w:rPr>
        <w:t xml:space="preserve">. </w:t>
      </w:r>
      <w:r>
        <w:rPr>
          <w:rFonts w:ascii="Cambria" w:hAnsi="Cambria"/>
          <w:b/>
          <w:color w:val="666633"/>
          <w:sz w:val="28"/>
          <w:szCs w:val="28"/>
        </w:rPr>
        <w:t xml:space="preserve">Tradicijska baština </w:t>
      </w:r>
    </w:p>
    <w:p w:rsidR="00946BD1" w:rsidRPr="00946BD1" w:rsidRDefault="00946BD1" w:rsidP="00946BD1">
      <w:pPr>
        <w:spacing w:before="40" w:after="40"/>
        <w:rPr>
          <w:rFonts w:ascii="Cambria" w:hAnsi="Cambria" w:cs="Calibri"/>
          <w:color w:val="000000"/>
          <w:lang w:eastAsia="hr-HR"/>
        </w:rPr>
      </w:pPr>
    </w:p>
    <w:p w:rsidR="002017FD" w:rsidRDefault="00946BD1" w:rsidP="000C6928">
      <w:pPr>
        <w:spacing w:before="40" w:after="40"/>
        <w:jc w:val="both"/>
        <w:rPr>
          <w:rFonts w:ascii="Cambria" w:hAnsi="Cambria" w:cs="Calibri"/>
          <w:color w:val="000000"/>
          <w:lang w:eastAsia="hr-HR"/>
        </w:rPr>
      </w:pPr>
      <w:r w:rsidRPr="00946BD1">
        <w:rPr>
          <w:rFonts w:ascii="Cambria" w:hAnsi="Cambria" w:cs="Calibri"/>
          <w:color w:val="000000"/>
          <w:lang w:eastAsia="hr-HR"/>
        </w:rPr>
        <w:t xml:space="preserve">Tradicijska </w:t>
      </w:r>
      <w:r w:rsidR="000C6928">
        <w:rPr>
          <w:rFonts w:ascii="Cambria" w:hAnsi="Cambria" w:cs="Calibri"/>
          <w:color w:val="000000"/>
          <w:lang w:eastAsia="hr-HR"/>
        </w:rPr>
        <w:t>baština sastavnica je gradske</w:t>
      </w:r>
      <w:r w:rsidRPr="00946BD1">
        <w:rPr>
          <w:rFonts w:ascii="Cambria" w:hAnsi="Cambria" w:cs="Calibri"/>
          <w:color w:val="000000"/>
          <w:lang w:eastAsia="hr-HR"/>
        </w:rPr>
        <w:t xml:space="preserve"> kulturne baštine</w:t>
      </w:r>
      <w:r w:rsidR="000C6928">
        <w:rPr>
          <w:rFonts w:ascii="Cambria" w:hAnsi="Cambria" w:cs="Calibri"/>
          <w:color w:val="000000"/>
          <w:lang w:eastAsia="hr-HR"/>
        </w:rPr>
        <w:t xml:space="preserve">. Posebno je bitno istaknuti tradicijske obrte. </w:t>
      </w:r>
      <w:r w:rsidR="000C6928" w:rsidRPr="000C6928">
        <w:rPr>
          <w:rFonts w:ascii="Cambria" w:hAnsi="Cambria" w:cs="Calibri"/>
          <w:color w:val="000000"/>
          <w:lang w:eastAsia="hr-HR"/>
        </w:rPr>
        <w:t xml:space="preserve">Grad Osijek se </w:t>
      </w:r>
      <w:r w:rsidR="000C6928">
        <w:rPr>
          <w:rFonts w:ascii="Cambria" w:hAnsi="Cambria" w:cs="Calibri"/>
          <w:color w:val="000000"/>
          <w:lang w:eastAsia="hr-HR"/>
        </w:rPr>
        <w:t>kao gospodarsko središte počeo</w:t>
      </w:r>
      <w:r w:rsidR="000C6928" w:rsidRPr="000C6928">
        <w:rPr>
          <w:rFonts w:ascii="Cambria" w:hAnsi="Cambria" w:cs="Calibri"/>
          <w:color w:val="000000"/>
          <w:lang w:eastAsia="hr-HR"/>
        </w:rPr>
        <w:t xml:space="preserve"> uzdizati početkom 18. stoljeća, kada uz brojne građevinske obrte počinje naseljavanje s prostora cijele Europe. Brojne su ulice nazvane po obrtnicima koji su ih naseljavali (Lončarska, Cvjetna, Ciglarska, Vodenička). Grad je bio poznati po gradnji čamaca, šajki i vodenica, štavljenju kože i uzgoju dudovog svilca. </w:t>
      </w:r>
      <w:r w:rsidR="000C6928">
        <w:rPr>
          <w:rFonts w:ascii="Cambria" w:hAnsi="Cambria" w:cs="Calibri"/>
          <w:color w:val="000000"/>
          <w:lang w:eastAsia="hr-HR"/>
        </w:rPr>
        <w:t xml:space="preserve"> </w:t>
      </w:r>
    </w:p>
    <w:p w:rsidR="002017FD" w:rsidRDefault="002017FD" w:rsidP="000C6928">
      <w:pPr>
        <w:spacing w:before="40" w:after="40"/>
        <w:jc w:val="both"/>
        <w:rPr>
          <w:rFonts w:ascii="Cambria" w:hAnsi="Cambria" w:cs="Calibri"/>
          <w:color w:val="000000"/>
          <w:lang w:eastAsia="hr-HR"/>
        </w:rPr>
      </w:pPr>
    </w:p>
    <w:p w:rsidR="000C6928" w:rsidRPr="000C6928" w:rsidRDefault="000C6928" w:rsidP="000C6928">
      <w:pPr>
        <w:spacing w:before="40" w:after="40"/>
        <w:jc w:val="both"/>
        <w:rPr>
          <w:rFonts w:ascii="Cambria" w:hAnsi="Cambria" w:cs="Calibri"/>
          <w:color w:val="000000"/>
          <w:lang w:eastAsia="hr-HR"/>
        </w:rPr>
      </w:pPr>
      <w:r w:rsidRPr="000C6928">
        <w:rPr>
          <w:rFonts w:ascii="Cambria" w:hAnsi="Cambria" w:cs="Calibri"/>
          <w:color w:val="000000"/>
          <w:lang w:eastAsia="hr-HR"/>
        </w:rPr>
        <w:t>Početkom 18. stoljeća knjige gradskih zapisnika općine Tvrđa navode sljedeće majstore:</w:t>
      </w:r>
      <w:r>
        <w:rPr>
          <w:rFonts w:ascii="Cambria" w:hAnsi="Cambria" w:cs="Calibri"/>
          <w:color w:val="000000"/>
          <w:lang w:eastAsia="hr-HR"/>
        </w:rPr>
        <w:t xml:space="preserve"> </w:t>
      </w:r>
      <w:r w:rsidRPr="000C6928">
        <w:rPr>
          <w:rFonts w:ascii="Cambria" w:hAnsi="Cambria" w:cs="Calibri"/>
          <w:color w:val="000000"/>
          <w:lang w:eastAsia="hr-HR"/>
        </w:rPr>
        <w:t>brijači, staklari, krojači, mesari, gostioničari, užari, kožari, stolari, bačvari, bravari, slastičari, kolari, kovači, ciglari, postolari, sedlari, remenari, zidari, pivari, tokari, tesari, vlasuljari, krznari, kavedžije, zlatari, urari, licitari, čizmari, puškari, knjigoveže, tkalci, svjećari, lončari,</w:t>
      </w:r>
      <w:r>
        <w:rPr>
          <w:rFonts w:ascii="Cambria" w:hAnsi="Cambria" w:cs="Calibri"/>
          <w:color w:val="000000"/>
          <w:lang w:eastAsia="hr-HR"/>
        </w:rPr>
        <w:t xml:space="preserve"> </w:t>
      </w:r>
      <w:r w:rsidRPr="000C6928">
        <w:rPr>
          <w:rFonts w:ascii="Cambria" w:hAnsi="Cambria" w:cs="Calibri"/>
          <w:color w:val="000000"/>
          <w:lang w:eastAsia="hr-HR"/>
        </w:rPr>
        <w:t>graveri, košaraši, pekari, izrađivači glazbala.</w:t>
      </w:r>
    </w:p>
    <w:p w:rsidR="000C6928" w:rsidRPr="00946BD1" w:rsidRDefault="000C6928" w:rsidP="001975EB">
      <w:pPr>
        <w:spacing w:before="40" w:after="40"/>
        <w:rPr>
          <w:rFonts w:ascii="Cambria" w:hAnsi="Cambria" w:cs="Calibri"/>
          <w:color w:val="000000"/>
          <w:lang w:eastAsia="hr-HR"/>
        </w:rPr>
      </w:pPr>
    </w:p>
    <w:p w:rsidR="00CA0664" w:rsidRPr="000C6928" w:rsidRDefault="000C6928" w:rsidP="000C6928">
      <w:pPr>
        <w:spacing w:before="40" w:after="40"/>
        <w:jc w:val="both"/>
        <w:rPr>
          <w:rFonts w:ascii="Cambria" w:hAnsi="Cambria" w:cs="Calibri"/>
          <w:color w:val="000000"/>
          <w:lang w:eastAsia="hr-HR"/>
        </w:rPr>
      </w:pPr>
      <w:r w:rsidRPr="000C6928">
        <w:rPr>
          <w:rFonts w:ascii="Cambria" w:hAnsi="Cambria" w:cs="Calibri"/>
          <w:color w:val="000000"/>
          <w:lang w:eastAsia="hr-HR"/>
        </w:rPr>
        <w:t xml:space="preserve">Suočeni sa nedostatkom nositelja potrebnih znanja i vještina te </w:t>
      </w:r>
      <w:r>
        <w:rPr>
          <w:rFonts w:ascii="Cambria" w:hAnsi="Cambria" w:cs="Calibri"/>
          <w:color w:val="000000"/>
          <w:lang w:eastAsia="hr-HR"/>
        </w:rPr>
        <w:t xml:space="preserve">sa </w:t>
      </w:r>
      <w:r w:rsidRPr="000C6928">
        <w:rPr>
          <w:rFonts w:ascii="Cambria" w:hAnsi="Cambria" w:cs="Calibri"/>
          <w:color w:val="000000"/>
          <w:lang w:eastAsia="hr-HR"/>
        </w:rPr>
        <w:t>konkurencijom jeftine industrijske proizvodnje</w:t>
      </w:r>
      <w:r>
        <w:rPr>
          <w:rFonts w:ascii="Cambria" w:hAnsi="Cambria" w:cs="Calibri"/>
          <w:lang w:eastAsia="hr-HR"/>
        </w:rPr>
        <w:t xml:space="preserve">, tradicijskim obrtima i zanatima prijeti izumiranje. </w:t>
      </w:r>
      <w:r w:rsidR="00AC6B1B">
        <w:rPr>
          <w:rFonts w:ascii="Cambria" w:hAnsi="Cambria" w:cs="Calibri"/>
          <w:lang w:eastAsia="hr-HR"/>
        </w:rPr>
        <w:t xml:space="preserve">U tom kontekstu bitno je poticati programe obrazovanja koji bi </w:t>
      </w:r>
      <w:r w:rsidR="002017FD">
        <w:rPr>
          <w:rFonts w:ascii="Cambria" w:hAnsi="Cambria" w:cs="Calibri"/>
          <w:lang w:eastAsia="hr-HR"/>
        </w:rPr>
        <w:t xml:space="preserve">omogućili razvoj novih kadrova te poticati otvaranje novih radnih mjesta (starih tradicijskih zanata) u smislu održivog razvoja i očuvanja tradicije. </w:t>
      </w:r>
    </w:p>
    <w:p w:rsidR="00CA0664" w:rsidRPr="000C6928" w:rsidRDefault="00CA0664" w:rsidP="000C6928">
      <w:pPr>
        <w:spacing w:before="40" w:after="40"/>
        <w:jc w:val="both"/>
        <w:rPr>
          <w:rFonts w:ascii="Cambria" w:hAnsi="Cambria" w:cs="Calibri"/>
          <w:color w:val="000000"/>
          <w:lang w:eastAsia="hr-HR"/>
        </w:rPr>
      </w:pPr>
    </w:p>
    <w:p w:rsidR="002017FD" w:rsidRDefault="002017FD" w:rsidP="001975EB">
      <w:pPr>
        <w:spacing w:before="40" w:after="40"/>
        <w:ind w:firstLine="360"/>
        <w:rPr>
          <w:rFonts w:ascii="Cambria" w:hAnsi="Cambria" w:cs="Calibri"/>
          <w:color w:val="000000"/>
          <w:lang w:eastAsia="hr-HR"/>
        </w:rPr>
      </w:pPr>
    </w:p>
    <w:p w:rsidR="00B12BB6" w:rsidRPr="00EA4AFD" w:rsidRDefault="00EC2CA1" w:rsidP="001975EB">
      <w:pPr>
        <w:spacing w:before="40" w:after="40"/>
        <w:ind w:firstLine="360"/>
        <w:rPr>
          <w:rFonts w:ascii="Cambria" w:hAnsi="Cambria"/>
          <w:b/>
          <w:color w:val="666633"/>
          <w:sz w:val="28"/>
          <w:szCs w:val="28"/>
        </w:rPr>
      </w:pPr>
      <w:r>
        <w:rPr>
          <w:rFonts w:ascii="Cambria" w:hAnsi="Cambria"/>
          <w:b/>
          <w:color w:val="666633"/>
          <w:sz w:val="28"/>
          <w:szCs w:val="28"/>
        </w:rPr>
        <w:t>2.</w:t>
      </w:r>
      <w:r w:rsidR="007D6207">
        <w:rPr>
          <w:rFonts w:ascii="Cambria" w:hAnsi="Cambria"/>
          <w:b/>
          <w:color w:val="666633"/>
          <w:sz w:val="28"/>
          <w:szCs w:val="28"/>
        </w:rPr>
        <w:t>4</w:t>
      </w:r>
      <w:r w:rsidR="00FC7BBB" w:rsidRPr="00EA4AFD">
        <w:rPr>
          <w:rFonts w:ascii="Cambria" w:hAnsi="Cambria"/>
          <w:b/>
          <w:color w:val="666633"/>
          <w:sz w:val="28"/>
          <w:szCs w:val="28"/>
        </w:rPr>
        <w:t>. Model zainteresiranih</w:t>
      </w:r>
      <w:r w:rsidR="002372D0" w:rsidRPr="00EA4AFD">
        <w:rPr>
          <w:rFonts w:ascii="Cambria" w:hAnsi="Cambria"/>
          <w:b/>
          <w:color w:val="666633"/>
          <w:sz w:val="28"/>
          <w:szCs w:val="28"/>
        </w:rPr>
        <w:t xml:space="preserve"> (uključenih)</w:t>
      </w:r>
      <w:r w:rsidR="00FC7BBB" w:rsidRPr="00EA4AFD">
        <w:rPr>
          <w:rFonts w:ascii="Cambria" w:hAnsi="Cambria"/>
          <w:b/>
          <w:color w:val="666633"/>
          <w:sz w:val="28"/>
          <w:szCs w:val="28"/>
        </w:rPr>
        <w:t xml:space="preserve"> strana </w:t>
      </w:r>
    </w:p>
    <w:p w:rsidR="00B12BB6" w:rsidRDefault="00B12BB6" w:rsidP="001975EB">
      <w:pPr>
        <w:spacing w:before="40" w:after="40"/>
        <w:ind w:firstLine="360"/>
        <w:rPr>
          <w:b/>
          <w:color w:val="666633"/>
          <w:sz w:val="28"/>
          <w:szCs w:val="28"/>
        </w:rPr>
      </w:pPr>
    </w:p>
    <w:p w:rsidR="00526903" w:rsidRPr="00050B20" w:rsidRDefault="00FC7BBB" w:rsidP="001975EB">
      <w:pPr>
        <w:autoSpaceDE w:val="0"/>
        <w:autoSpaceDN w:val="0"/>
        <w:adjustRightInd w:val="0"/>
        <w:spacing w:before="40" w:after="40"/>
        <w:jc w:val="both"/>
        <w:rPr>
          <w:rFonts w:ascii="Cambria" w:hAnsi="Cambria" w:cs="Calibri"/>
          <w:color w:val="000000"/>
          <w:lang w:eastAsia="hr-HR"/>
        </w:rPr>
      </w:pPr>
      <w:r w:rsidRPr="00FC7BBB">
        <w:rPr>
          <w:rFonts w:ascii="Cambria" w:hAnsi="Cambria" w:cs="Calibri"/>
          <w:color w:val="000000"/>
          <w:lang w:eastAsia="hr-HR"/>
        </w:rPr>
        <w:t>Vrlo važno pitanje za procjenu učinka održivog ko</w:t>
      </w:r>
      <w:r w:rsidR="00446F14">
        <w:rPr>
          <w:rFonts w:ascii="Cambria" w:hAnsi="Cambria" w:cs="Calibri"/>
          <w:color w:val="000000"/>
          <w:lang w:eastAsia="hr-HR"/>
        </w:rPr>
        <w:t>rištenja kulturne baštine Grada</w:t>
      </w:r>
      <w:r w:rsidRPr="00FC7BBB">
        <w:rPr>
          <w:rFonts w:ascii="Cambria" w:hAnsi="Cambria" w:cs="Calibri"/>
          <w:color w:val="000000"/>
          <w:lang w:eastAsia="hr-HR"/>
        </w:rPr>
        <w:t xml:space="preserve"> jest tko ima koristi od njih. Više je zainteresiranih strana koji će prosperirati obnovom i revitalizacijom  kulturne baštine te usmjeravanjem iste prema tržištu</w:t>
      </w:r>
      <w:r w:rsidR="002372D0">
        <w:rPr>
          <w:rFonts w:ascii="Cambria" w:hAnsi="Cambria" w:cs="Calibri"/>
          <w:color w:val="000000"/>
          <w:lang w:eastAsia="hr-HR"/>
        </w:rPr>
        <w:t xml:space="preserve"> – Grad, vlasnici kulturnih dobara, privatni sektor, civilno društvo i TZ grada Osijeka. </w:t>
      </w:r>
    </w:p>
    <w:p w:rsidR="00526903" w:rsidRDefault="00526903" w:rsidP="00CA0664">
      <w:pPr>
        <w:spacing w:before="40" w:after="200"/>
        <w:ind w:firstLine="360"/>
        <w:rPr>
          <w:b/>
          <w:color w:val="666633"/>
          <w:sz w:val="28"/>
          <w:szCs w:val="28"/>
        </w:rPr>
      </w:pPr>
    </w:p>
    <w:p w:rsidR="00526903" w:rsidRDefault="00920DB1" w:rsidP="001975EB">
      <w:pPr>
        <w:spacing w:before="40" w:after="40"/>
        <w:ind w:firstLine="840"/>
        <w:rPr>
          <w:b/>
          <w:color w:val="666633"/>
          <w:sz w:val="28"/>
          <w:szCs w:val="28"/>
        </w:rPr>
      </w:pPr>
      <w:r>
        <w:rPr>
          <w:b/>
          <w:noProof/>
          <w:color w:val="666633"/>
          <w:sz w:val="28"/>
          <w:szCs w:val="28"/>
          <w:lang w:eastAsia="hr-HR"/>
        </w:rPr>
        <w:drawing>
          <wp:inline distT="0" distB="0" distL="0" distR="0" wp14:anchorId="4D238082" wp14:editId="6605E240">
            <wp:extent cx="5181600" cy="1971675"/>
            <wp:effectExtent l="0" t="0" r="0" b="9525"/>
            <wp:docPr id="5" name="Slika 5" descr="Zainteresirane st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interesirane stra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1600" cy="1971675"/>
                    </a:xfrm>
                    <a:prstGeom prst="rect">
                      <a:avLst/>
                    </a:prstGeom>
                    <a:noFill/>
                    <a:ln>
                      <a:noFill/>
                    </a:ln>
                  </pic:spPr>
                </pic:pic>
              </a:graphicData>
            </a:graphic>
          </wp:inline>
        </w:drawing>
      </w:r>
    </w:p>
    <w:p w:rsidR="00452358" w:rsidRDefault="00452358" w:rsidP="00CA0664">
      <w:pPr>
        <w:autoSpaceDE w:val="0"/>
        <w:autoSpaceDN w:val="0"/>
        <w:adjustRightInd w:val="0"/>
        <w:spacing w:before="40" w:after="40"/>
        <w:ind w:firstLine="960"/>
        <w:jc w:val="both"/>
        <w:rPr>
          <w:rFonts w:ascii="Cambria" w:hAnsi="Cambria" w:cs="Calibri"/>
          <w:color w:val="000000"/>
          <w:sz w:val="16"/>
          <w:szCs w:val="16"/>
          <w:lang w:eastAsia="hr-HR"/>
        </w:rPr>
      </w:pPr>
    </w:p>
    <w:p w:rsidR="00452358" w:rsidRDefault="00452358" w:rsidP="00452358">
      <w:pPr>
        <w:autoSpaceDE w:val="0"/>
        <w:autoSpaceDN w:val="0"/>
        <w:adjustRightInd w:val="0"/>
        <w:spacing w:before="40" w:after="200"/>
        <w:ind w:firstLine="960"/>
        <w:jc w:val="both"/>
        <w:rPr>
          <w:rFonts w:ascii="Cambria" w:hAnsi="Cambria" w:cs="Calibri"/>
          <w:color w:val="666633"/>
          <w:sz w:val="20"/>
          <w:szCs w:val="20"/>
          <w:lang w:eastAsia="hr-HR"/>
        </w:rPr>
      </w:pPr>
      <w:bookmarkStart w:id="1" w:name="OLE_LINK1"/>
      <w:bookmarkStart w:id="2" w:name="OLE_LINK2"/>
      <w:r>
        <w:rPr>
          <w:rFonts w:ascii="Cambria" w:hAnsi="Cambria" w:cs="Calibri"/>
          <w:color w:val="666633"/>
          <w:sz w:val="20"/>
          <w:szCs w:val="20"/>
          <w:lang w:eastAsia="hr-HR"/>
        </w:rPr>
        <w:t>Slika 2.7</w:t>
      </w:r>
      <w:r w:rsidRPr="00294D96">
        <w:rPr>
          <w:rFonts w:ascii="Cambria" w:hAnsi="Cambria" w:cs="Calibri"/>
          <w:color w:val="666633"/>
          <w:sz w:val="20"/>
          <w:szCs w:val="20"/>
          <w:lang w:eastAsia="hr-HR"/>
        </w:rPr>
        <w:t xml:space="preserve">. </w:t>
      </w:r>
      <w:r>
        <w:rPr>
          <w:rFonts w:ascii="Cambria" w:hAnsi="Cambria" w:cs="Calibri"/>
          <w:color w:val="666633"/>
          <w:sz w:val="20"/>
          <w:szCs w:val="20"/>
          <w:lang w:eastAsia="hr-HR"/>
        </w:rPr>
        <w:t xml:space="preserve"> Zainteresirane strane u okviru održivog korištenja kulturne baštine Grad</w:t>
      </w:r>
      <w:bookmarkEnd w:id="1"/>
      <w:bookmarkEnd w:id="2"/>
      <w:r>
        <w:rPr>
          <w:rFonts w:ascii="Cambria" w:hAnsi="Cambria" w:cs="Calibri"/>
          <w:color w:val="666633"/>
          <w:sz w:val="20"/>
          <w:szCs w:val="20"/>
          <w:lang w:eastAsia="hr-HR"/>
        </w:rPr>
        <w:t>a</w:t>
      </w:r>
    </w:p>
    <w:p w:rsidR="00526903" w:rsidRPr="00452358" w:rsidRDefault="00CA0664" w:rsidP="00452358">
      <w:pPr>
        <w:autoSpaceDE w:val="0"/>
        <w:autoSpaceDN w:val="0"/>
        <w:adjustRightInd w:val="0"/>
        <w:spacing w:before="40" w:after="200"/>
        <w:ind w:firstLine="960"/>
        <w:jc w:val="both"/>
        <w:rPr>
          <w:rFonts w:ascii="Cambria" w:hAnsi="Cambria" w:cs="Calibri"/>
          <w:color w:val="666633"/>
          <w:sz w:val="20"/>
          <w:szCs w:val="20"/>
          <w:lang w:eastAsia="hr-HR"/>
        </w:rPr>
      </w:pPr>
      <w:r w:rsidRPr="00CA0664">
        <w:rPr>
          <w:rFonts w:ascii="Cambria" w:hAnsi="Cambria" w:cs="Calibri"/>
          <w:color w:val="000000"/>
          <w:sz w:val="16"/>
          <w:szCs w:val="16"/>
          <w:lang w:eastAsia="hr-HR"/>
        </w:rPr>
        <w:t>Izvor: T&amp;MC Group</w:t>
      </w:r>
    </w:p>
    <w:p w:rsidR="00526903" w:rsidRDefault="00526903" w:rsidP="001975EB">
      <w:pPr>
        <w:spacing w:before="40" w:after="40"/>
        <w:rPr>
          <w:b/>
          <w:color w:val="666633"/>
          <w:sz w:val="28"/>
          <w:szCs w:val="28"/>
        </w:rPr>
      </w:pPr>
    </w:p>
    <w:p w:rsidR="006F7C16" w:rsidRDefault="006F7C16" w:rsidP="001975EB">
      <w:pPr>
        <w:autoSpaceDE w:val="0"/>
        <w:autoSpaceDN w:val="0"/>
        <w:adjustRightInd w:val="0"/>
        <w:spacing w:before="40" w:after="40"/>
        <w:jc w:val="both"/>
        <w:rPr>
          <w:rFonts w:ascii="Cambria" w:hAnsi="Cambria" w:cs="Calibri"/>
          <w:color w:val="000000"/>
          <w:lang w:eastAsia="hr-HR"/>
        </w:rPr>
      </w:pPr>
      <w:r w:rsidRPr="006F7C16">
        <w:rPr>
          <w:rFonts w:ascii="Cambria" w:hAnsi="Cambria" w:cs="Calibri"/>
          <w:b/>
          <w:i/>
          <w:color w:val="666633"/>
          <w:lang w:eastAsia="hr-HR"/>
        </w:rPr>
        <w:t>Grad Osijek</w:t>
      </w:r>
      <w:r w:rsidRPr="006F7C16">
        <w:rPr>
          <w:rFonts w:ascii="Cambria" w:hAnsi="Cambria" w:cs="Calibri"/>
          <w:color w:val="000000"/>
          <w:lang w:eastAsia="hr-HR"/>
        </w:rPr>
        <w:t xml:space="preserve"> </w:t>
      </w:r>
      <w:r w:rsidR="000C40D1">
        <w:rPr>
          <w:rFonts w:ascii="Cambria" w:hAnsi="Cambria" w:cs="Calibri"/>
          <w:color w:val="000000"/>
          <w:lang w:eastAsia="hr-HR"/>
        </w:rPr>
        <w:t xml:space="preserve">- </w:t>
      </w:r>
      <w:r>
        <w:rPr>
          <w:rFonts w:ascii="Cambria" w:hAnsi="Cambria" w:cs="Calibri"/>
          <w:color w:val="000000"/>
          <w:lang w:eastAsia="hr-HR"/>
        </w:rPr>
        <w:t>k</w:t>
      </w:r>
      <w:r w:rsidRPr="00D10C92">
        <w:rPr>
          <w:rFonts w:ascii="Cambria" w:hAnsi="Cambria" w:cs="Calibri"/>
          <w:color w:val="000000"/>
          <w:lang w:eastAsia="hr-HR"/>
        </w:rPr>
        <w:t>ulturno djelovanje i kulturna baština sastavni su dio urbanog planiranja i često se koriste kao jedna od strategija za revitalizaciju kulturno - povijesnih</w:t>
      </w:r>
      <w:r>
        <w:rPr>
          <w:rFonts w:ascii="Cambria" w:hAnsi="Cambria" w:cs="Calibri"/>
          <w:color w:val="000000"/>
          <w:lang w:eastAsia="hr-HR"/>
        </w:rPr>
        <w:t xml:space="preserve"> jezgri. </w:t>
      </w:r>
      <w:r w:rsidRPr="00D10C92">
        <w:rPr>
          <w:rFonts w:ascii="Cambria" w:hAnsi="Cambria" w:cs="Calibri"/>
          <w:color w:val="000000"/>
          <w:lang w:eastAsia="hr-HR"/>
        </w:rPr>
        <w:t>Kulturni sektor</w:t>
      </w:r>
      <w:r>
        <w:rPr>
          <w:rFonts w:ascii="Cambria" w:hAnsi="Cambria" w:cs="Calibri"/>
          <w:color w:val="000000"/>
          <w:lang w:eastAsia="hr-HR"/>
        </w:rPr>
        <w:t xml:space="preserve"> zasnivan na obnovi i održivom korištenju kulturne ba</w:t>
      </w:r>
      <w:r w:rsidR="006C0815">
        <w:rPr>
          <w:rFonts w:ascii="Cambria" w:hAnsi="Cambria" w:cs="Calibri"/>
          <w:color w:val="000000"/>
          <w:lang w:eastAsia="hr-HR"/>
        </w:rPr>
        <w:t>štine, revitalizaciji i razvoju Grada</w:t>
      </w:r>
      <w:r w:rsidRPr="00D10C92">
        <w:rPr>
          <w:rFonts w:ascii="Cambria" w:hAnsi="Cambria" w:cs="Calibri"/>
          <w:color w:val="000000"/>
          <w:lang w:eastAsia="hr-HR"/>
        </w:rPr>
        <w:t xml:space="preserve"> može doprinijeti na dva načina, prvo, putem utjecaja na </w:t>
      </w:r>
      <w:r w:rsidRPr="006F7C16">
        <w:rPr>
          <w:rFonts w:ascii="Cambria" w:hAnsi="Cambria" w:cs="Calibri"/>
          <w:color w:val="000000"/>
          <w:lang w:eastAsia="hr-HR"/>
        </w:rPr>
        <w:t>kratkoročnu potrošnju</w:t>
      </w:r>
      <w:r w:rsidRPr="00D10C92">
        <w:rPr>
          <w:rFonts w:ascii="Cambria" w:hAnsi="Cambria" w:cs="Calibri"/>
          <w:color w:val="000000"/>
          <w:lang w:eastAsia="hr-HR"/>
        </w:rPr>
        <w:t xml:space="preserve"> što se odnosi npr. na posjete turista </w:t>
      </w:r>
      <w:r w:rsidR="006C0815">
        <w:rPr>
          <w:rFonts w:ascii="Cambria" w:hAnsi="Cambria" w:cs="Calibri"/>
          <w:color w:val="000000"/>
          <w:lang w:eastAsia="hr-HR"/>
        </w:rPr>
        <w:t>Gradu</w:t>
      </w:r>
      <w:r w:rsidRPr="00D10C92">
        <w:rPr>
          <w:rFonts w:ascii="Cambria" w:hAnsi="Cambria" w:cs="Calibri"/>
          <w:color w:val="000000"/>
          <w:lang w:eastAsia="hr-HR"/>
        </w:rPr>
        <w:t xml:space="preserve"> i drugo, putem </w:t>
      </w:r>
      <w:r w:rsidRPr="006F7C16">
        <w:rPr>
          <w:rFonts w:ascii="Cambria" w:hAnsi="Cambria" w:cs="Calibri"/>
          <w:color w:val="000000"/>
          <w:lang w:eastAsia="hr-HR"/>
        </w:rPr>
        <w:t>dugoročnog utjecaja</w:t>
      </w:r>
      <w:r w:rsidRPr="00D10C92">
        <w:rPr>
          <w:rFonts w:ascii="Cambria" w:hAnsi="Cambria" w:cs="Calibri"/>
          <w:color w:val="000000"/>
          <w:lang w:eastAsia="hr-HR"/>
        </w:rPr>
        <w:t xml:space="preserve"> na razvoj na nač</w:t>
      </w:r>
      <w:r>
        <w:rPr>
          <w:rFonts w:ascii="Cambria" w:hAnsi="Cambria" w:cs="Calibri"/>
          <w:color w:val="000000"/>
          <w:lang w:eastAsia="hr-HR"/>
        </w:rPr>
        <w:t>in da postane faktor doseljavanja</w:t>
      </w:r>
      <w:r w:rsidRPr="00D10C92">
        <w:rPr>
          <w:rFonts w:ascii="Cambria" w:hAnsi="Cambria" w:cs="Calibri"/>
          <w:color w:val="000000"/>
          <w:lang w:eastAsia="hr-HR"/>
        </w:rPr>
        <w:t xml:space="preserve"> stanovništva i </w:t>
      </w:r>
      <w:r>
        <w:rPr>
          <w:rFonts w:ascii="Cambria" w:hAnsi="Cambria" w:cs="Calibri"/>
          <w:color w:val="000000"/>
          <w:lang w:eastAsia="hr-HR"/>
        </w:rPr>
        <w:t xml:space="preserve">lokalizacije </w:t>
      </w:r>
      <w:r w:rsidRPr="00D10C92">
        <w:rPr>
          <w:rFonts w:ascii="Cambria" w:hAnsi="Cambria" w:cs="Calibri"/>
          <w:color w:val="000000"/>
          <w:lang w:eastAsia="hr-HR"/>
        </w:rPr>
        <w:t>privredn</w:t>
      </w:r>
      <w:r>
        <w:rPr>
          <w:rFonts w:ascii="Cambria" w:hAnsi="Cambria" w:cs="Calibri"/>
          <w:color w:val="000000"/>
          <w:lang w:eastAsia="hr-HR"/>
        </w:rPr>
        <w:t xml:space="preserve">ih subjekata. </w:t>
      </w:r>
      <w:r w:rsidRPr="006928DB">
        <w:rPr>
          <w:rFonts w:ascii="Cambria" w:hAnsi="Cambria" w:cs="Calibri"/>
          <w:color w:val="000000"/>
          <w:lang w:eastAsia="hr-HR"/>
        </w:rPr>
        <w:t xml:space="preserve">Utjecaj na kratkoročnu potrošnju proizlazi iz činjenice da kultura i kulturna baština privlače posjetitelje koji onda troše novac na kulturu i kulturnu baštinu kupovinom ulaznica, suvenira, knjiga i publikacija, i dr., ali i na ugostiteljske usluge, smještaj, kupovinu, itd. </w:t>
      </w:r>
      <w:r>
        <w:rPr>
          <w:rFonts w:ascii="Cambria" w:hAnsi="Cambria" w:cs="Calibri"/>
          <w:color w:val="000000"/>
          <w:lang w:eastAsia="hr-HR"/>
        </w:rPr>
        <w:t xml:space="preserve">Učinci kulturnog turizam na jedinice lokalne samouprave očituju se kroz dva područja: </w:t>
      </w:r>
    </w:p>
    <w:p w:rsidR="006F7C16" w:rsidRDefault="006F7C16" w:rsidP="001975EB">
      <w:pPr>
        <w:autoSpaceDE w:val="0"/>
        <w:autoSpaceDN w:val="0"/>
        <w:adjustRightInd w:val="0"/>
        <w:spacing w:before="40" w:after="40"/>
        <w:jc w:val="both"/>
        <w:rPr>
          <w:rFonts w:ascii="Cambria" w:hAnsi="Cambria" w:cs="Calibri"/>
          <w:color w:val="000000"/>
          <w:lang w:eastAsia="hr-HR"/>
        </w:rPr>
      </w:pPr>
    </w:p>
    <w:p w:rsidR="00225A3B" w:rsidRDefault="006F7C16" w:rsidP="00800576">
      <w:pPr>
        <w:numPr>
          <w:ilvl w:val="0"/>
          <w:numId w:val="2"/>
        </w:numPr>
        <w:tabs>
          <w:tab w:val="clear" w:pos="3600"/>
          <w:tab w:val="num" w:pos="1440"/>
        </w:tabs>
        <w:autoSpaceDE w:val="0"/>
        <w:autoSpaceDN w:val="0"/>
        <w:adjustRightInd w:val="0"/>
        <w:spacing w:before="40" w:after="40"/>
        <w:ind w:left="1440" w:hanging="480"/>
        <w:jc w:val="both"/>
        <w:rPr>
          <w:rFonts w:ascii="Cambria" w:hAnsi="Cambria"/>
          <w:color w:val="000000"/>
          <w:lang w:bidi="ta-IN"/>
        </w:rPr>
      </w:pPr>
      <w:r w:rsidRPr="006C0815">
        <w:rPr>
          <w:rFonts w:ascii="Cambria" w:hAnsi="Cambria"/>
          <w:i/>
          <w:color w:val="000000"/>
          <w:lang w:bidi="ta-IN"/>
        </w:rPr>
        <w:t>izravni učinci</w:t>
      </w:r>
      <w:r w:rsidRPr="00BD2614">
        <w:rPr>
          <w:rFonts w:ascii="Cambria" w:hAnsi="Cambria"/>
          <w:color w:val="000000"/>
          <w:lang w:bidi="ta-IN"/>
        </w:rPr>
        <w:t xml:space="preserve"> koji se odnose na </w:t>
      </w:r>
      <w:r>
        <w:rPr>
          <w:rFonts w:ascii="Cambria" w:hAnsi="Cambria"/>
          <w:color w:val="000000"/>
          <w:lang w:bidi="ta-IN"/>
        </w:rPr>
        <w:t xml:space="preserve">direktno </w:t>
      </w:r>
      <w:r w:rsidRPr="00BD2614">
        <w:rPr>
          <w:rFonts w:ascii="Cambria" w:hAnsi="Cambria"/>
          <w:color w:val="000000"/>
          <w:lang w:bidi="ta-IN"/>
        </w:rPr>
        <w:t>zapošljavanje i generirane prihode od samih kulturnih aktivnosti te korištenja kulturne baštine</w:t>
      </w:r>
    </w:p>
    <w:p w:rsidR="006C0815" w:rsidRDefault="006F7C16" w:rsidP="00800576">
      <w:pPr>
        <w:numPr>
          <w:ilvl w:val="0"/>
          <w:numId w:val="2"/>
        </w:numPr>
        <w:tabs>
          <w:tab w:val="clear" w:pos="3600"/>
          <w:tab w:val="num" w:pos="1440"/>
        </w:tabs>
        <w:autoSpaceDE w:val="0"/>
        <w:autoSpaceDN w:val="0"/>
        <w:adjustRightInd w:val="0"/>
        <w:spacing w:before="40" w:after="40"/>
        <w:ind w:left="1440" w:hanging="480"/>
        <w:jc w:val="both"/>
        <w:rPr>
          <w:rFonts w:ascii="Cambria" w:hAnsi="Cambria"/>
          <w:color w:val="000000"/>
          <w:lang w:bidi="ta-IN"/>
        </w:rPr>
      </w:pPr>
      <w:r w:rsidRPr="006C0815">
        <w:rPr>
          <w:rFonts w:ascii="Cambria" w:hAnsi="Cambria"/>
          <w:i/>
          <w:color w:val="000000"/>
          <w:lang w:bidi="ta-IN"/>
        </w:rPr>
        <w:t>neizravni učinci</w:t>
      </w:r>
      <w:r w:rsidRPr="00BD2614">
        <w:rPr>
          <w:rFonts w:ascii="Cambria" w:hAnsi="Cambria"/>
          <w:color w:val="000000"/>
          <w:lang w:bidi="ta-IN"/>
        </w:rPr>
        <w:t xml:space="preserve"> tj. učinci koji </w:t>
      </w:r>
      <w:r>
        <w:rPr>
          <w:rFonts w:ascii="Cambria" w:hAnsi="Cambria"/>
          <w:color w:val="000000"/>
          <w:lang w:bidi="ta-IN"/>
        </w:rPr>
        <w:t xml:space="preserve">su potaknuti održivim korištenjem kulturne baštine </w:t>
      </w:r>
      <w:r w:rsidRPr="00BD2614">
        <w:rPr>
          <w:rFonts w:ascii="Cambria" w:hAnsi="Cambria"/>
          <w:color w:val="000000"/>
          <w:lang w:bidi="ta-IN"/>
        </w:rPr>
        <w:t>što obuhvaća sve od ugostiteljstva, smještaja,</w:t>
      </w:r>
      <w:r>
        <w:rPr>
          <w:rFonts w:ascii="Cambria" w:hAnsi="Cambria"/>
          <w:color w:val="000000"/>
          <w:lang w:bidi="ta-IN"/>
        </w:rPr>
        <w:t xml:space="preserve"> indirektnog zapošljavanja (maloprodaje, zanati), korištenje transporta, itd. </w:t>
      </w:r>
    </w:p>
    <w:p w:rsidR="006C0815" w:rsidRPr="006C0815" w:rsidRDefault="006C0815" w:rsidP="001975EB">
      <w:pPr>
        <w:autoSpaceDE w:val="0"/>
        <w:autoSpaceDN w:val="0"/>
        <w:adjustRightInd w:val="0"/>
        <w:spacing w:before="40" w:after="40"/>
        <w:ind w:left="544"/>
        <w:jc w:val="both"/>
        <w:rPr>
          <w:rFonts w:ascii="Cambria" w:hAnsi="Cambria"/>
          <w:color w:val="000000"/>
          <w:lang w:bidi="ta-IN"/>
        </w:rPr>
      </w:pPr>
    </w:p>
    <w:p w:rsidR="00526903" w:rsidRPr="00921D33" w:rsidRDefault="006C0815" w:rsidP="001975EB">
      <w:pPr>
        <w:autoSpaceDE w:val="0"/>
        <w:autoSpaceDN w:val="0"/>
        <w:adjustRightInd w:val="0"/>
        <w:spacing w:before="40" w:after="40"/>
        <w:jc w:val="both"/>
        <w:rPr>
          <w:rFonts w:ascii="Cambria" w:hAnsi="Cambria" w:cs="Calibri"/>
          <w:color w:val="000000"/>
          <w:lang w:eastAsia="hr-HR"/>
        </w:rPr>
      </w:pPr>
      <w:r w:rsidRPr="00042C56">
        <w:rPr>
          <w:rFonts w:ascii="Cambria" w:hAnsi="Cambria" w:cs="Calibri"/>
          <w:color w:val="000000"/>
          <w:lang w:eastAsia="hr-HR"/>
        </w:rPr>
        <w:t>Dugoročni učinci kulture i kulturne</w:t>
      </w:r>
      <w:r>
        <w:rPr>
          <w:rFonts w:ascii="Cambria" w:hAnsi="Cambria" w:cs="Calibri"/>
          <w:color w:val="000000"/>
          <w:lang w:eastAsia="hr-HR"/>
        </w:rPr>
        <w:t xml:space="preserve"> baštine na revitalizaciju </w:t>
      </w:r>
      <w:r w:rsidR="00921D33">
        <w:rPr>
          <w:rFonts w:ascii="Cambria" w:hAnsi="Cambria" w:cs="Calibri"/>
          <w:color w:val="000000"/>
          <w:lang w:eastAsia="hr-HR"/>
        </w:rPr>
        <w:t>Grada</w:t>
      </w:r>
      <w:r w:rsidR="00F95242">
        <w:rPr>
          <w:rFonts w:ascii="Cambria" w:hAnsi="Cambria" w:cs="Calibri"/>
          <w:color w:val="000000"/>
          <w:lang w:eastAsia="hr-HR"/>
        </w:rPr>
        <w:t xml:space="preserve"> i njegov</w:t>
      </w:r>
      <w:r>
        <w:rPr>
          <w:rFonts w:ascii="Cambria" w:hAnsi="Cambria" w:cs="Calibri"/>
          <w:color w:val="000000"/>
          <w:lang w:eastAsia="hr-HR"/>
        </w:rPr>
        <w:t xml:space="preserve"> razvoj </w:t>
      </w:r>
      <w:r w:rsidRPr="00042C56">
        <w:rPr>
          <w:rFonts w:ascii="Cambria" w:hAnsi="Cambria" w:cs="Calibri"/>
          <w:color w:val="000000"/>
          <w:lang w:eastAsia="hr-HR"/>
        </w:rPr>
        <w:t>odnose</w:t>
      </w:r>
      <w:r w:rsidR="00921D33">
        <w:rPr>
          <w:rFonts w:ascii="Cambria" w:hAnsi="Cambria" w:cs="Calibri"/>
          <w:color w:val="000000"/>
          <w:lang w:eastAsia="hr-HR"/>
        </w:rPr>
        <w:t xml:space="preserve"> </w:t>
      </w:r>
      <w:r>
        <w:rPr>
          <w:rFonts w:ascii="Cambria" w:hAnsi="Cambria" w:cs="Calibri"/>
          <w:color w:val="000000"/>
          <w:lang w:eastAsia="hr-HR"/>
        </w:rPr>
        <w:t>se</w:t>
      </w:r>
      <w:r w:rsidRPr="00042C56">
        <w:rPr>
          <w:rFonts w:ascii="Cambria" w:hAnsi="Cambria" w:cs="Calibri"/>
          <w:color w:val="000000"/>
          <w:lang w:eastAsia="hr-HR"/>
        </w:rPr>
        <w:t xml:space="preserve"> na njihov doprinos izboru stanovanja i ekonomske aktivnosti. Općenito se vjeruje da razvijenost kultur</w:t>
      </w:r>
      <w:r>
        <w:rPr>
          <w:rFonts w:ascii="Cambria" w:hAnsi="Cambria" w:cs="Calibri"/>
          <w:color w:val="000000"/>
          <w:lang w:eastAsia="hr-HR"/>
        </w:rPr>
        <w:t>e po</w:t>
      </w:r>
      <w:r w:rsidR="00F95242">
        <w:rPr>
          <w:rFonts w:ascii="Cambria" w:hAnsi="Cambria" w:cs="Calibri"/>
          <w:color w:val="000000"/>
          <w:lang w:eastAsia="hr-HR"/>
        </w:rPr>
        <w:t xml:space="preserve">goduje ukupnom razvoju gradova. </w:t>
      </w:r>
      <w:r w:rsidRPr="00042C56">
        <w:rPr>
          <w:rFonts w:ascii="Cambria" w:hAnsi="Cambria" w:cs="Calibri"/>
          <w:color w:val="000000"/>
          <w:lang w:eastAsia="hr-HR"/>
        </w:rPr>
        <w:t xml:space="preserve">Tu je tezu razradio Richard Florida (2002) povezujući tzv. kreativnu klasu, koja po njegovu mišljenju čini 30% ukupne radne snage, s ukupnim ekonomskim razvojem. </w:t>
      </w:r>
      <w:r w:rsidRPr="00F95242">
        <w:rPr>
          <w:rFonts w:ascii="Cambria" w:hAnsi="Cambria" w:cs="Calibri"/>
          <w:i/>
          <w:color w:val="000000"/>
          <w:lang w:eastAsia="hr-HR"/>
        </w:rPr>
        <w:t>Tolerancija, talent i tehnologija</w:t>
      </w:r>
      <w:r>
        <w:rPr>
          <w:rFonts w:ascii="Cambria" w:hAnsi="Cambria" w:cs="Calibri"/>
          <w:color w:val="000000"/>
          <w:lang w:eastAsia="hr-HR"/>
        </w:rPr>
        <w:t xml:space="preserve"> </w:t>
      </w:r>
      <w:r w:rsidRPr="00042C56">
        <w:rPr>
          <w:rFonts w:ascii="Cambria" w:hAnsi="Cambria" w:cs="Calibri"/>
          <w:color w:val="000000"/>
          <w:lang w:eastAsia="hr-HR"/>
        </w:rPr>
        <w:t>postaju ključnim faktorima za eko</w:t>
      </w:r>
      <w:r>
        <w:rPr>
          <w:rFonts w:ascii="Cambria" w:hAnsi="Cambria" w:cs="Calibri"/>
          <w:color w:val="000000"/>
          <w:lang w:eastAsia="hr-HR"/>
        </w:rPr>
        <w:t>nomski razvoj suvremenih gradova</w:t>
      </w:r>
      <w:r w:rsidRPr="00042C56">
        <w:rPr>
          <w:rFonts w:ascii="Cambria" w:hAnsi="Cambria" w:cs="Calibri"/>
          <w:color w:val="000000"/>
          <w:lang w:eastAsia="hr-HR"/>
        </w:rPr>
        <w:t>. I dok su talent i tehnologija već sadržane u konceptu ljudskog kapitala</w:t>
      </w:r>
      <w:r>
        <w:rPr>
          <w:rFonts w:ascii="Cambria" w:hAnsi="Cambria" w:cs="Calibri"/>
          <w:color w:val="000000"/>
          <w:lang w:eastAsia="hr-HR"/>
        </w:rPr>
        <w:t xml:space="preserve">, </w:t>
      </w:r>
      <w:r w:rsidRPr="00042C56">
        <w:rPr>
          <w:rFonts w:ascii="Cambria" w:hAnsi="Cambria" w:cs="Calibri"/>
          <w:color w:val="000000"/>
          <w:lang w:eastAsia="hr-HR"/>
        </w:rPr>
        <w:t xml:space="preserve"> tolerancija je nešto što se izravno odnosi na tzv. kulturu življenja odnosno prihvaćanje različitih životnih stilova, seksualnih preferencija, rasa, itd. Ovo je osobito važno za privlačenje stanovništva bogatog ljudskim kapitalom; zn</w:t>
      </w:r>
      <w:r w:rsidR="00F95242">
        <w:rPr>
          <w:rFonts w:ascii="Cambria" w:hAnsi="Cambria" w:cs="Calibri"/>
          <w:color w:val="000000"/>
          <w:lang w:eastAsia="hr-HR"/>
        </w:rPr>
        <w:t xml:space="preserve">anjima, vještinama i </w:t>
      </w:r>
      <w:r w:rsidRPr="00042C56">
        <w:rPr>
          <w:rFonts w:ascii="Cambria" w:hAnsi="Cambria" w:cs="Calibri"/>
          <w:color w:val="000000"/>
          <w:lang w:eastAsia="hr-HR"/>
        </w:rPr>
        <w:t>idejama</w:t>
      </w:r>
      <w:r w:rsidR="00F95242">
        <w:rPr>
          <w:rFonts w:ascii="Cambria" w:hAnsi="Cambria" w:cs="Calibri"/>
          <w:color w:val="000000"/>
          <w:lang w:eastAsia="hr-HR"/>
        </w:rPr>
        <w:t xml:space="preserve">. </w:t>
      </w:r>
      <w:r w:rsidR="00934701">
        <w:rPr>
          <w:rStyle w:val="Referencafusnote"/>
          <w:rFonts w:ascii="Cambria" w:hAnsi="Cambria" w:cs="Calibri"/>
          <w:color w:val="000000"/>
          <w:lang w:eastAsia="hr-HR"/>
        </w:rPr>
        <w:footnoteReference w:id="23"/>
      </w:r>
    </w:p>
    <w:p w:rsidR="00074C90" w:rsidRDefault="00074C90" w:rsidP="001975EB">
      <w:pPr>
        <w:spacing w:before="40" w:after="40"/>
        <w:rPr>
          <w:b/>
          <w:color w:val="666633"/>
          <w:sz w:val="28"/>
          <w:szCs w:val="28"/>
        </w:rPr>
      </w:pPr>
    </w:p>
    <w:p w:rsidR="00124BED" w:rsidRPr="00AA19AB" w:rsidRDefault="00124BED" w:rsidP="001F2889">
      <w:pPr>
        <w:spacing w:before="40" w:after="40"/>
        <w:jc w:val="both"/>
        <w:rPr>
          <w:rFonts w:asciiTheme="majorHAnsi" w:hAnsiTheme="majorHAnsi"/>
          <w:b/>
          <w:i/>
        </w:rPr>
      </w:pPr>
      <w:r w:rsidRPr="00AA19AB">
        <w:rPr>
          <w:rFonts w:asciiTheme="majorHAnsi" w:hAnsiTheme="majorHAnsi"/>
          <w:b/>
          <w:i/>
        </w:rPr>
        <w:t xml:space="preserve">Agencija za obnovu osječke Tvrđe – </w:t>
      </w:r>
      <w:r w:rsidR="001F2889" w:rsidRPr="00AA19AB">
        <w:rPr>
          <w:rFonts w:asciiTheme="majorHAnsi" w:hAnsiTheme="majorHAnsi"/>
        </w:rPr>
        <w:t>Djelatnost Agencije čine poslovi vezani uz zaštitu, obnovu i revitalizaciju osječke Tvrđe: izrada programa i planova obnove, investicijskih i drugih programa i dokumenata u svezi s obnovom spomeničke cjeline; poslovi u svezi s pripremom i ustupanjem radova na obnovi; organizacija i provođenje nadzora nad izvođenjem radova; praćenje izvršenja investicijskih programa u pogledu trošenja sredstava te dinamike i rokova izvođenja radova; izgradnja, održavanje i organizacija korištenja informacijskog sustava osječke Tvrđe; organizacija i izvođenje marketinških i drugih promidžbenih aktivnosti; usklađivanje rada sudionika u obnovi spomeničke cjeline. Agencija je sudjelovala u provođenju svih faza radova na zaštićenim kulturnim dobrima: od provedbe natječaja i same izrade projektne dokumentacije, preko provedbe samih radova obnove, pa sve do provođenja stručnog nadzora na građevinskim radovima. Proveli su već niz projekata obnove kulturne baštine u Tvrđi: Izgradnja pješačke staze u Kuhačevoj ulici, zapadni prilaz Tvrđi; Obnova Vodenih vrata u osječkoj Tvrđi; Rekonstrukcija kanalizacijskog priključka Franjevačkog samostana u Tvrđi; Natječaj za idejno oblikovno rješenje urbane opreme i njezin prosto</w:t>
      </w:r>
      <w:r w:rsidR="00C74953" w:rsidRPr="00AA19AB">
        <w:rPr>
          <w:rFonts w:asciiTheme="majorHAnsi" w:hAnsiTheme="majorHAnsi"/>
        </w:rPr>
        <w:t>rni raspored u Tvrđi u Osijeku</w:t>
      </w:r>
      <w:r w:rsidR="001F2889" w:rsidRPr="00AA19AB">
        <w:rPr>
          <w:rFonts w:asciiTheme="majorHAnsi" w:hAnsiTheme="majorHAnsi"/>
        </w:rPr>
        <w:t>; Urbanističko-arhitektonski natječaj za prostor Trga Vatroslava Lisinskog; Geodetski situacijski plan prostora bastione trase i vanjskih utvrđenja; Geodetska situacija Trga Vatroslava Lisinskog; Sufinanciranje obnove pročelja Ekonomske i upravne škole Osijek. Agencija je odgovorna za sustavnu obnovu spomeničke cjeline po svim principima ICOMOS-a (International Council on Monuments and Sites - nevladina međunarodna organizacija posvećena očuvanju svjetskih spomenika i lokaliteta). Agencija ima veliko iskustvo u svim fazama obnove zaštićenih kulturnih dobara upravo na ovom području. U sklopu provedbe javne nabave za izradu projektne dokumentacije i izvršenje radova vodstvo Agencija imalo je zadatke koordinacije radova, podugovaranja izvođača, koordinacije građevinskih i konzervatorsko zaštitničkih radova te arheoloških ispitivanja. Agencija obavlja navedene radove u suradnji sa institucijama koje čine organizacijsku strukturu upravljanja Tvrđom.</w:t>
      </w:r>
    </w:p>
    <w:p w:rsidR="00124BED" w:rsidRDefault="00124BED" w:rsidP="001975EB">
      <w:pPr>
        <w:spacing w:before="40" w:after="40"/>
        <w:rPr>
          <w:b/>
          <w:color w:val="666633"/>
          <w:sz w:val="28"/>
          <w:szCs w:val="28"/>
        </w:rPr>
      </w:pPr>
    </w:p>
    <w:p w:rsidR="0004025B" w:rsidRDefault="00074C90" w:rsidP="001975EB">
      <w:pPr>
        <w:autoSpaceDE w:val="0"/>
        <w:autoSpaceDN w:val="0"/>
        <w:adjustRightInd w:val="0"/>
        <w:spacing w:before="40" w:after="40"/>
        <w:jc w:val="both"/>
        <w:rPr>
          <w:rFonts w:ascii="Cambria" w:hAnsi="Cambria" w:cs="Calibri"/>
          <w:color w:val="000000"/>
          <w:lang w:eastAsia="hr-HR"/>
        </w:rPr>
      </w:pPr>
      <w:r>
        <w:rPr>
          <w:rFonts w:ascii="Cambria" w:hAnsi="Cambria" w:cs="Calibri"/>
          <w:b/>
          <w:i/>
          <w:color w:val="666633"/>
          <w:lang w:eastAsia="hr-HR"/>
        </w:rPr>
        <w:t xml:space="preserve">Privatni sektor - </w:t>
      </w:r>
      <w:r>
        <w:rPr>
          <w:rFonts w:ascii="Cambria" w:hAnsi="Cambria" w:cs="Calibri"/>
          <w:color w:val="000000"/>
          <w:lang w:eastAsia="hr-HR"/>
        </w:rPr>
        <w:t>r</w:t>
      </w:r>
      <w:r w:rsidRPr="00074C90">
        <w:rPr>
          <w:rFonts w:ascii="Cambria" w:hAnsi="Cambria" w:cs="Calibri"/>
          <w:color w:val="000000"/>
          <w:lang w:eastAsia="hr-HR"/>
        </w:rPr>
        <w:t xml:space="preserve">azvojem turističke destinacije potiče se i niz uslužnih djelatnosti u turizmu – ugostiteljstvo, smještajni kapaciteti, uslužni obrti, trgovina, zabava, rekreacija, kušaonice, tematski parkovi, etno ponuda, organizacija i vođenje izleta i slično. Na temelju primjera dobre prakse Europske Unije, usporedno s revitalizacijom i gospodarskim korištenjem kulturne baštine, razvile su se i ugostiteljske usluge, turističke rute, vinske ceste, povećano je zanimanje turista za spomenike kulture te su izgrađeni novi smještajni kapaciteti. </w:t>
      </w:r>
      <w:r>
        <w:rPr>
          <w:rFonts w:ascii="Cambria" w:hAnsi="Cambria" w:cs="Calibri"/>
          <w:color w:val="000000"/>
          <w:lang w:eastAsia="hr-HR"/>
        </w:rPr>
        <w:t>Na području Grada</w:t>
      </w:r>
      <w:r w:rsidRPr="00074C90">
        <w:rPr>
          <w:rFonts w:ascii="Cambria" w:hAnsi="Cambria" w:cs="Calibri"/>
          <w:color w:val="000000"/>
          <w:lang w:eastAsia="hr-HR"/>
        </w:rPr>
        <w:t xml:space="preserve"> u kontekstu ugostiteljske ponude privlačiti će se otvaranje restorana koji će svojom kvalitetnom i autohtonom ugostiteljskom ponudom dodatno pridonositi imi</w:t>
      </w:r>
      <w:r>
        <w:rPr>
          <w:rFonts w:ascii="Cambria" w:hAnsi="Cambria" w:cs="Calibri"/>
          <w:color w:val="000000"/>
          <w:lang w:eastAsia="hr-HR"/>
        </w:rPr>
        <w:t>džu Grada</w:t>
      </w:r>
      <w:r w:rsidRPr="00074C90">
        <w:rPr>
          <w:rFonts w:ascii="Cambria" w:hAnsi="Cambria" w:cs="Calibri"/>
          <w:color w:val="000000"/>
          <w:lang w:eastAsia="hr-HR"/>
        </w:rPr>
        <w:t xml:space="preserve"> kao poželjne turističke destinacije. U ugostiteljsku ponudu </w:t>
      </w:r>
      <w:r>
        <w:rPr>
          <w:rFonts w:ascii="Cambria" w:hAnsi="Cambria" w:cs="Calibri"/>
          <w:color w:val="000000"/>
          <w:lang w:eastAsia="hr-HR"/>
        </w:rPr>
        <w:t xml:space="preserve">vrlo bitno je uključiti ponudu autohtone slavonske gastronomije kao što su </w:t>
      </w:r>
      <w:r w:rsidRPr="00074C90">
        <w:rPr>
          <w:rFonts w:ascii="Cambria" w:hAnsi="Cambria" w:cs="Calibri"/>
          <w:color w:val="000000"/>
          <w:lang w:eastAsia="hr-HR"/>
        </w:rPr>
        <w:t>čobanac, riblji paprikaš, pileći paprikaši, domaći kulen, domaća šunka, suhe kobasice, i druge prepoznatljive delicije.</w:t>
      </w:r>
      <w:r>
        <w:rPr>
          <w:rFonts w:ascii="Arial" w:hAnsi="Arial" w:cs="Arial"/>
          <w:color w:val="2E241F"/>
          <w:shd w:val="clear" w:color="auto" w:fill="FFFFFF"/>
        </w:rPr>
        <w:t xml:space="preserve"> </w:t>
      </w:r>
      <w:r w:rsidRPr="00074C90">
        <w:rPr>
          <w:rFonts w:ascii="Cambria" w:hAnsi="Cambria" w:cs="Calibri"/>
          <w:color w:val="000000"/>
          <w:lang w:eastAsia="hr-HR"/>
        </w:rPr>
        <w:t>Spoj kulture, pejzaža i gastronomske ponude ključan</w:t>
      </w:r>
      <w:r w:rsidR="0004025B">
        <w:rPr>
          <w:rFonts w:ascii="Cambria" w:hAnsi="Cambria" w:cs="Calibri"/>
          <w:color w:val="000000"/>
          <w:lang w:eastAsia="hr-HR"/>
        </w:rPr>
        <w:t xml:space="preserve"> je čimbenik koji Grad </w:t>
      </w:r>
      <w:r w:rsidRPr="00074C90">
        <w:rPr>
          <w:rFonts w:ascii="Cambria" w:hAnsi="Cambria" w:cs="Calibri"/>
          <w:color w:val="000000"/>
          <w:lang w:eastAsia="hr-HR"/>
        </w:rPr>
        <w:t xml:space="preserve">čini atraktivnom i poželjnom destinacijom. U svrhu mogućnosti zaprimanja većeg broja turista, turistička destinacija mora ponuditi i odgovarajuće smještajne kapacitete. </w:t>
      </w:r>
    </w:p>
    <w:p w:rsidR="00526903" w:rsidRDefault="00526903" w:rsidP="001975EB">
      <w:pPr>
        <w:spacing w:before="40" w:after="40"/>
        <w:rPr>
          <w:b/>
          <w:color w:val="666633"/>
          <w:sz w:val="28"/>
          <w:szCs w:val="28"/>
        </w:rPr>
      </w:pPr>
    </w:p>
    <w:p w:rsidR="00E60758" w:rsidRDefault="00E60758" w:rsidP="001975EB">
      <w:pPr>
        <w:autoSpaceDE w:val="0"/>
        <w:autoSpaceDN w:val="0"/>
        <w:adjustRightInd w:val="0"/>
        <w:spacing w:before="40" w:after="40"/>
        <w:jc w:val="both"/>
        <w:rPr>
          <w:rFonts w:ascii="Cambria" w:hAnsi="Cambria" w:cs="Calibri"/>
          <w:color w:val="000000"/>
          <w:lang w:eastAsia="hr-HR"/>
        </w:rPr>
      </w:pPr>
      <w:r w:rsidRPr="00E60758">
        <w:rPr>
          <w:rFonts w:ascii="Cambria" w:hAnsi="Cambria" w:cs="Calibri"/>
          <w:b/>
          <w:i/>
          <w:color w:val="666633"/>
          <w:lang w:eastAsia="hr-HR"/>
        </w:rPr>
        <w:t>Vlasnici kulturnih dobara</w:t>
      </w:r>
      <w:r>
        <w:rPr>
          <w:rFonts w:ascii="Cambria" w:hAnsi="Cambria" w:cs="Calibri"/>
          <w:color w:val="000000"/>
          <w:lang w:eastAsia="hr-HR"/>
        </w:rPr>
        <w:t xml:space="preserve"> </w:t>
      </w:r>
      <w:r w:rsidRPr="00927050">
        <w:rPr>
          <w:rFonts w:ascii="Cambria" w:hAnsi="Cambria" w:cs="Calibri"/>
          <w:color w:val="000000"/>
          <w:lang w:eastAsia="hr-HR"/>
        </w:rPr>
        <w:t xml:space="preserve">uključujući i </w:t>
      </w:r>
      <w:r w:rsidRPr="00E60758">
        <w:rPr>
          <w:rFonts w:ascii="Cambria" w:hAnsi="Cambria" w:cs="Calibri"/>
          <w:color w:val="000000"/>
          <w:lang w:eastAsia="hr-HR"/>
        </w:rPr>
        <w:t>vjerske zajednice</w:t>
      </w:r>
      <w:r w:rsidR="00C74953">
        <w:rPr>
          <w:rFonts w:ascii="Cambria" w:hAnsi="Cambria" w:cs="Calibri"/>
          <w:color w:val="000000"/>
          <w:lang w:eastAsia="hr-HR"/>
        </w:rPr>
        <w:t>, dužni su čuvati, poštovati, održavati i pravilno koristiti</w:t>
      </w:r>
      <w:r w:rsidRPr="00927050">
        <w:rPr>
          <w:rFonts w:ascii="Cambria" w:hAnsi="Cambria" w:cs="Calibri"/>
          <w:color w:val="000000"/>
          <w:lang w:eastAsia="hr-HR"/>
        </w:rPr>
        <w:t xml:space="preserve"> kulturna dobra koja posjeduju</w:t>
      </w:r>
      <w:r>
        <w:rPr>
          <w:rFonts w:ascii="Cambria" w:hAnsi="Cambria" w:cs="Calibri"/>
          <w:color w:val="000000"/>
          <w:lang w:eastAsia="hr-HR"/>
        </w:rPr>
        <w:t xml:space="preserve">. Najznačajnija korist vlasnika kulturnih dobara u kontekstu održivog korištenja kulturno – povijesne baštine </w:t>
      </w:r>
      <w:r w:rsidR="00C74953">
        <w:rPr>
          <w:rFonts w:ascii="Cambria" w:hAnsi="Cambria" w:cs="Calibri"/>
          <w:color w:val="000000"/>
          <w:lang w:eastAsia="hr-HR"/>
        </w:rPr>
        <w:t xml:space="preserve">grada </w:t>
      </w:r>
      <w:r>
        <w:rPr>
          <w:rFonts w:ascii="Cambria" w:hAnsi="Cambria" w:cs="Calibri"/>
          <w:color w:val="000000"/>
          <w:lang w:eastAsia="hr-HR"/>
        </w:rPr>
        <w:t>očituje se u podizanju vrijednosti dobra (obnova i zaštita) za samoga vlasnika te stvaranje prihoda od ekonomskog korištenja dobra</w:t>
      </w:r>
      <w:r w:rsidR="003E4B35">
        <w:rPr>
          <w:rFonts w:ascii="Cambria" w:hAnsi="Cambria" w:cs="Calibri"/>
          <w:color w:val="000000"/>
          <w:lang w:eastAsia="hr-HR"/>
        </w:rPr>
        <w:t xml:space="preserve">. </w:t>
      </w:r>
      <w:r w:rsidR="00171F39">
        <w:rPr>
          <w:rFonts w:ascii="Cambria" w:hAnsi="Cambria" w:cs="Calibri"/>
          <w:color w:val="000000"/>
          <w:lang w:eastAsia="hr-HR"/>
        </w:rPr>
        <w:t xml:space="preserve">U okviru nepokretnih kulturnih </w:t>
      </w:r>
      <w:r w:rsidR="00C74953">
        <w:rPr>
          <w:rFonts w:ascii="Cambria" w:hAnsi="Cambria" w:cs="Calibri"/>
          <w:color w:val="000000"/>
          <w:lang w:eastAsia="hr-HR"/>
        </w:rPr>
        <w:t>dobara g</w:t>
      </w:r>
      <w:r w:rsidR="008C61E8">
        <w:rPr>
          <w:rFonts w:ascii="Cambria" w:hAnsi="Cambria" w:cs="Calibri"/>
          <w:color w:val="000000"/>
          <w:lang w:eastAsia="hr-HR"/>
        </w:rPr>
        <w:t xml:space="preserve">rada, veliki je broj privatnih vlasnika </w:t>
      </w:r>
      <w:r w:rsidR="003E4B35">
        <w:rPr>
          <w:rFonts w:ascii="Cambria" w:hAnsi="Cambria" w:cs="Calibri"/>
          <w:color w:val="000000"/>
          <w:lang w:eastAsia="hr-HR"/>
        </w:rPr>
        <w:t xml:space="preserve">dobara profane graditeljske baštine (zgrade i kuće). </w:t>
      </w:r>
      <w:r w:rsidR="00D56F1D">
        <w:rPr>
          <w:rFonts w:ascii="Cambria" w:hAnsi="Cambria" w:cs="Calibri"/>
          <w:color w:val="000000"/>
          <w:lang w:eastAsia="hr-HR"/>
        </w:rPr>
        <w:t>Gradu stoje na raspolaganju dvije opcije – otkup kulturnih dobara od privatnih vlasnika i</w:t>
      </w:r>
      <w:r w:rsidR="00832F0A">
        <w:rPr>
          <w:rFonts w:ascii="Cambria" w:hAnsi="Cambria" w:cs="Calibri"/>
          <w:color w:val="000000"/>
          <w:lang w:eastAsia="hr-HR"/>
        </w:rPr>
        <w:t>li</w:t>
      </w:r>
      <w:r w:rsidR="00D56F1D">
        <w:rPr>
          <w:rFonts w:ascii="Cambria" w:hAnsi="Cambria" w:cs="Calibri"/>
          <w:color w:val="000000"/>
          <w:lang w:eastAsia="hr-HR"/>
        </w:rPr>
        <w:t xml:space="preserve"> poticanje privatnih vlasnika </w:t>
      </w:r>
      <w:r w:rsidR="00CB28C4">
        <w:rPr>
          <w:rFonts w:ascii="Cambria" w:hAnsi="Cambria" w:cs="Calibri"/>
          <w:color w:val="000000"/>
          <w:lang w:eastAsia="hr-HR"/>
        </w:rPr>
        <w:t>na obnovu dobara</w:t>
      </w:r>
      <w:r w:rsidR="00350E89">
        <w:rPr>
          <w:rFonts w:ascii="Cambria" w:hAnsi="Cambria" w:cs="Calibri"/>
          <w:color w:val="000000"/>
          <w:lang w:eastAsia="hr-HR"/>
        </w:rPr>
        <w:t xml:space="preserve"> kroz sufinanciranje obnove. </w:t>
      </w:r>
    </w:p>
    <w:p w:rsidR="00526903" w:rsidRDefault="00526903" w:rsidP="001975EB">
      <w:pPr>
        <w:spacing w:before="40" w:after="40"/>
        <w:rPr>
          <w:b/>
          <w:color w:val="666633"/>
          <w:sz w:val="28"/>
          <w:szCs w:val="28"/>
        </w:rPr>
      </w:pPr>
    </w:p>
    <w:p w:rsidR="00526903" w:rsidRPr="00663C2A" w:rsidRDefault="008D1566" w:rsidP="001975EB">
      <w:pPr>
        <w:autoSpaceDE w:val="0"/>
        <w:autoSpaceDN w:val="0"/>
        <w:adjustRightInd w:val="0"/>
        <w:spacing w:before="40" w:after="40"/>
        <w:jc w:val="both"/>
        <w:rPr>
          <w:rFonts w:ascii="Cambria" w:hAnsi="Cambria" w:cs="Calibri"/>
          <w:color w:val="000000"/>
          <w:lang w:eastAsia="hr-HR"/>
        </w:rPr>
      </w:pPr>
      <w:r w:rsidRPr="008D1566">
        <w:rPr>
          <w:rFonts w:ascii="Cambria" w:hAnsi="Cambria" w:cs="Calibri"/>
          <w:b/>
          <w:i/>
          <w:color w:val="666633"/>
          <w:lang w:eastAsia="hr-HR"/>
        </w:rPr>
        <w:t xml:space="preserve">Civilno društvo </w:t>
      </w:r>
      <w:r>
        <w:rPr>
          <w:rFonts w:ascii="Cambria" w:hAnsi="Cambria" w:cs="Calibri"/>
          <w:b/>
          <w:i/>
          <w:color w:val="666633"/>
          <w:lang w:eastAsia="hr-HR"/>
        </w:rPr>
        <w:t xml:space="preserve">- </w:t>
      </w:r>
      <w:r>
        <w:rPr>
          <w:rFonts w:ascii="Cambria" w:hAnsi="Cambria" w:cs="Calibri"/>
          <w:color w:val="000000"/>
          <w:lang w:eastAsia="hr-HR"/>
        </w:rPr>
        <w:t>svoje interese u kontekstu održivog korištenja kulturno – povijesne baštine pronalazi i civ</w:t>
      </w:r>
      <w:r w:rsidR="00663C2A">
        <w:rPr>
          <w:rFonts w:ascii="Cambria" w:hAnsi="Cambria" w:cs="Calibri"/>
          <w:color w:val="000000"/>
          <w:lang w:eastAsia="hr-HR"/>
        </w:rPr>
        <w:t>ilno društvo. Na području Grada</w:t>
      </w:r>
      <w:r>
        <w:rPr>
          <w:rFonts w:ascii="Cambria" w:hAnsi="Cambria" w:cs="Calibri"/>
          <w:color w:val="000000"/>
          <w:lang w:eastAsia="hr-HR"/>
        </w:rPr>
        <w:t xml:space="preserve"> djeluje niz udruga civilnog društva  </w:t>
      </w:r>
      <w:r w:rsidR="00663C2A">
        <w:rPr>
          <w:rFonts w:ascii="Cambria" w:hAnsi="Cambria" w:cs="Calibri"/>
          <w:color w:val="000000"/>
          <w:lang w:eastAsia="hr-HR"/>
        </w:rPr>
        <w:t xml:space="preserve">s područja </w:t>
      </w:r>
      <w:r w:rsidR="00663C2A" w:rsidRPr="00663C2A">
        <w:rPr>
          <w:rFonts w:ascii="Cambria" w:hAnsi="Cambria" w:cs="Calibri"/>
          <w:color w:val="000000"/>
          <w:lang w:eastAsia="hr-HR"/>
        </w:rPr>
        <w:t xml:space="preserve">dramske umjetnosti, plesa, </w:t>
      </w:r>
      <w:r w:rsidR="00663C2A">
        <w:rPr>
          <w:rFonts w:ascii="Cambria" w:hAnsi="Cambria" w:cs="Calibri"/>
          <w:color w:val="000000"/>
          <w:lang w:eastAsia="hr-HR"/>
        </w:rPr>
        <w:t xml:space="preserve">glazbene umjetnosti, </w:t>
      </w:r>
      <w:r w:rsidR="00663C2A" w:rsidRPr="00663C2A">
        <w:rPr>
          <w:rFonts w:ascii="Cambria" w:hAnsi="Cambria" w:cs="Calibri"/>
          <w:color w:val="000000"/>
          <w:lang w:eastAsia="hr-HR"/>
        </w:rPr>
        <w:t xml:space="preserve"> </w:t>
      </w:r>
      <w:r w:rsidR="00663C2A">
        <w:rPr>
          <w:rFonts w:ascii="Cambria" w:hAnsi="Cambria" w:cs="Calibri"/>
          <w:color w:val="000000"/>
          <w:lang w:eastAsia="hr-HR"/>
        </w:rPr>
        <w:t>knjižne</w:t>
      </w:r>
      <w:r w:rsidR="00663C2A" w:rsidRPr="00663C2A">
        <w:rPr>
          <w:rFonts w:ascii="Cambria" w:hAnsi="Cambria" w:cs="Calibri"/>
          <w:color w:val="000000"/>
          <w:lang w:eastAsia="hr-HR"/>
        </w:rPr>
        <w:t xml:space="preserve"> i </w:t>
      </w:r>
      <w:r w:rsidR="00663C2A">
        <w:rPr>
          <w:rFonts w:ascii="Cambria" w:hAnsi="Cambria" w:cs="Calibri"/>
          <w:color w:val="000000"/>
          <w:lang w:eastAsia="hr-HR"/>
        </w:rPr>
        <w:t>nakladničke</w:t>
      </w:r>
      <w:r w:rsidR="00663C2A" w:rsidRPr="00663C2A">
        <w:rPr>
          <w:rFonts w:ascii="Cambria" w:hAnsi="Cambria" w:cs="Calibri"/>
          <w:color w:val="000000"/>
          <w:lang w:eastAsia="hr-HR"/>
        </w:rPr>
        <w:t xml:space="preserve"> djelatnost</w:t>
      </w:r>
      <w:r w:rsidR="00C74953">
        <w:rPr>
          <w:rFonts w:ascii="Cambria" w:hAnsi="Cambria" w:cs="Calibri"/>
          <w:color w:val="000000"/>
          <w:lang w:eastAsia="hr-HR"/>
        </w:rPr>
        <w:t>i,</w:t>
      </w:r>
      <w:r w:rsidR="00663C2A">
        <w:rPr>
          <w:rFonts w:ascii="Cambria" w:hAnsi="Cambria" w:cs="Calibri"/>
          <w:color w:val="000000"/>
          <w:lang w:eastAsia="hr-HR"/>
        </w:rPr>
        <w:t xml:space="preserve"> l</w:t>
      </w:r>
      <w:r w:rsidR="00663C2A" w:rsidRPr="00663C2A">
        <w:rPr>
          <w:rFonts w:ascii="Cambria" w:hAnsi="Cambria" w:cs="Calibri"/>
          <w:color w:val="000000"/>
          <w:lang w:eastAsia="hr-HR"/>
        </w:rPr>
        <w:t xml:space="preserve">ikovne umjetnosti i </w:t>
      </w:r>
      <w:r w:rsidR="00663C2A">
        <w:rPr>
          <w:rFonts w:ascii="Cambria" w:hAnsi="Cambria" w:cs="Calibri"/>
          <w:color w:val="000000"/>
          <w:lang w:eastAsia="hr-HR"/>
        </w:rPr>
        <w:t>izložbene djelatnosti, audiovizualne</w:t>
      </w:r>
      <w:r w:rsidR="00663C2A" w:rsidRPr="00663C2A">
        <w:rPr>
          <w:rFonts w:ascii="Cambria" w:hAnsi="Cambria" w:cs="Calibri"/>
          <w:color w:val="000000"/>
          <w:lang w:eastAsia="hr-HR"/>
        </w:rPr>
        <w:t xml:space="preserve"> djelatnost</w:t>
      </w:r>
      <w:r w:rsidR="00663C2A">
        <w:rPr>
          <w:rFonts w:ascii="Cambria" w:hAnsi="Cambria" w:cs="Calibri"/>
          <w:color w:val="000000"/>
          <w:lang w:eastAsia="hr-HR"/>
        </w:rPr>
        <w:t xml:space="preserve">i, </w:t>
      </w:r>
      <w:r w:rsidR="00663C2A" w:rsidRPr="00663C2A">
        <w:rPr>
          <w:rFonts w:ascii="Cambria" w:hAnsi="Cambria" w:cs="Calibri"/>
          <w:color w:val="000000"/>
          <w:lang w:eastAsia="hr-HR"/>
        </w:rPr>
        <w:t xml:space="preserve"> </w:t>
      </w:r>
      <w:r w:rsidR="00663C2A">
        <w:rPr>
          <w:rFonts w:ascii="Cambria" w:hAnsi="Cambria" w:cs="Calibri"/>
          <w:color w:val="000000"/>
          <w:lang w:eastAsia="hr-HR"/>
        </w:rPr>
        <w:t>novomedijske kulture, kulture</w:t>
      </w:r>
      <w:r w:rsidR="00663C2A" w:rsidRPr="00663C2A">
        <w:rPr>
          <w:rFonts w:ascii="Cambria" w:hAnsi="Cambria" w:cs="Calibri"/>
          <w:color w:val="000000"/>
          <w:lang w:eastAsia="hr-HR"/>
        </w:rPr>
        <w:t xml:space="preserve"> nacionalnih manjina</w:t>
      </w:r>
      <w:r w:rsidR="00663C2A">
        <w:rPr>
          <w:rFonts w:ascii="Cambria" w:hAnsi="Cambria" w:cs="Calibri"/>
          <w:color w:val="000000"/>
          <w:lang w:eastAsia="hr-HR"/>
        </w:rPr>
        <w:t xml:space="preserve"> i</w:t>
      </w:r>
      <w:r w:rsidR="00663C2A" w:rsidRPr="00663C2A">
        <w:rPr>
          <w:rFonts w:ascii="Cambria" w:hAnsi="Cambria" w:cs="Calibri"/>
          <w:color w:val="000000"/>
          <w:lang w:eastAsia="hr-HR"/>
        </w:rPr>
        <w:t xml:space="preserve"> ostale</w:t>
      </w:r>
      <w:r w:rsidR="00663C2A">
        <w:rPr>
          <w:rFonts w:ascii="Cambria" w:hAnsi="Cambria" w:cs="Calibri"/>
          <w:color w:val="000000"/>
          <w:lang w:eastAsia="hr-HR"/>
        </w:rPr>
        <w:t xml:space="preserve"> </w:t>
      </w:r>
      <w:r>
        <w:rPr>
          <w:rFonts w:ascii="Cambria" w:hAnsi="Cambria" w:cs="Calibri"/>
          <w:color w:val="000000"/>
          <w:lang w:eastAsia="hr-HR"/>
        </w:rPr>
        <w:t xml:space="preserve">koje će se moći uključiti u koncept održivog korištenja kulturne baštine Općine te učiniti svoj rad i vrijednosti vidljivima i za širi krug posjetitelja / turista. </w:t>
      </w:r>
      <w:r w:rsidRPr="00262065">
        <w:rPr>
          <w:rFonts w:ascii="Cambria" w:hAnsi="Cambria" w:cs="Calibri"/>
          <w:color w:val="000000"/>
          <w:lang w:eastAsia="hr-HR"/>
        </w:rPr>
        <w:t xml:space="preserve">Uvažavajući </w:t>
      </w:r>
      <w:r>
        <w:rPr>
          <w:rFonts w:ascii="Cambria" w:hAnsi="Cambria" w:cs="Calibri"/>
          <w:color w:val="000000"/>
          <w:lang w:eastAsia="hr-HR"/>
        </w:rPr>
        <w:t xml:space="preserve">činjenicu </w:t>
      </w:r>
      <w:r w:rsidRPr="00262065">
        <w:rPr>
          <w:rFonts w:ascii="Cambria" w:hAnsi="Cambria" w:cs="Calibri"/>
          <w:color w:val="000000"/>
          <w:lang w:eastAsia="hr-HR"/>
        </w:rPr>
        <w:t>da je razvijeno civilno društvo jedna od pretpostavki i mjerila demokracije i stabilnosti</w:t>
      </w:r>
      <w:r>
        <w:rPr>
          <w:rFonts w:ascii="Cambria" w:hAnsi="Cambria" w:cs="Calibri"/>
          <w:color w:val="000000"/>
          <w:lang w:eastAsia="hr-HR"/>
        </w:rPr>
        <w:t xml:space="preserve"> jedinice lokalne samouprave</w:t>
      </w:r>
      <w:r w:rsidRPr="00262065">
        <w:rPr>
          <w:rFonts w:ascii="Cambria" w:hAnsi="Cambria" w:cs="Calibri"/>
          <w:color w:val="000000"/>
          <w:lang w:eastAsia="hr-HR"/>
        </w:rPr>
        <w:t xml:space="preserve">, </w:t>
      </w:r>
      <w:r>
        <w:rPr>
          <w:rFonts w:ascii="Cambria" w:hAnsi="Cambria" w:cs="Calibri"/>
          <w:color w:val="000000"/>
          <w:lang w:eastAsia="hr-HR"/>
        </w:rPr>
        <w:t xml:space="preserve">udruge su pozvane na suradnju u </w:t>
      </w:r>
      <w:r w:rsidRPr="00262065">
        <w:rPr>
          <w:rFonts w:ascii="Cambria" w:hAnsi="Cambria" w:cs="Calibri"/>
          <w:color w:val="000000"/>
          <w:lang w:eastAsia="hr-HR"/>
        </w:rPr>
        <w:t>stvaranju,</w:t>
      </w:r>
      <w:r>
        <w:rPr>
          <w:rFonts w:ascii="Cambria" w:hAnsi="Cambria" w:cs="Calibri"/>
          <w:color w:val="000000"/>
          <w:lang w:eastAsia="hr-HR"/>
        </w:rPr>
        <w:t xml:space="preserve"> uključivanju, </w:t>
      </w:r>
      <w:r w:rsidRPr="00262065">
        <w:rPr>
          <w:rFonts w:ascii="Cambria" w:hAnsi="Cambria" w:cs="Calibri"/>
          <w:color w:val="000000"/>
          <w:lang w:eastAsia="hr-HR"/>
        </w:rPr>
        <w:t xml:space="preserve">provedbi i praćenju </w:t>
      </w:r>
      <w:r>
        <w:rPr>
          <w:rFonts w:ascii="Cambria" w:hAnsi="Cambria" w:cs="Calibri"/>
          <w:color w:val="000000"/>
          <w:lang w:eastAsia="hr-HR"/>
        </w:rPr>
        <w:t>projekata obnove i gospodarskog korištenja kulturne baštine.</w:t>
      </w:r>
    </w:p>
    <w:p w:rsidR="00526903" w:rsidRDefault="00526903" w:rsidP="001975EB">
      <w:pPr>
        <w:spacing w:before="40" w:after="40"/>
        <w:ind w:firstLine="360"/>
        <w:rPr>
          <w:b/>
          <w:color w:val="666633"/>
          <w:sz w:val="28"/>
          <w:szCs w:val="28"/>
        </w:rPr>
      </w:pPr>
    </w:p>
    <w:p w:rsidR="007B2B0C" w:rsidRDefault="00701CDD" w:rsidP="00CA0664">
      <w:pPr>
        <w:autoSpaceDE w:val="0"/>
        <w:autoSpaceDN w:val="0"/>
        <w:adjustRightInd w:val="0"/>
        <w:spacing w:before="40" w:after="40"/>
        <w:jc w:val="both"/>
        <w:rPr>
          <w:rFonts w:ascii="Cambria" w:hAnsi="Cambria" w:cs="Calibri"/>
          <w:color w:val="000000"/>
          <w:lang w:eastAsia="hr-HR"/>
        </w:rPr>
      </w:pPr>
      <w:r w:rsidRPr="00550B6B">
        <w:rPr>
          <w:rFonts w:ascii="Cambria" w:hAnsi="Cambria" w:cs="Calibri"/>
          <w:b/>
          <w:i/>
          <w:color w:val="666633"/>
          <w:lang w:eastAsia="hr-HR"/>
        </w:rPr>
        <w:t>Turistička zajednica grada Osijeka</w:t>
      </w:r>
      <w:r>
        <w:rPr>
          <w:rFonts w:ascii="Cambria" w:hAnsi="Cambria" w:cs="Calibri"/>
          <w:color w:val="000000"/>
          <w:lang w:eastAsia="hr-HR"/>
        </w:rPr>
        <w:t xml:space="preserve"> - u kontekstu revitalizacije te gospodarskog korištenja kulturno – povijesne baštine, iznimno je bitno uključivanje turističke zajednice. </w:t>
      </w:r>
      <w:r w:rsidRPr="00DE0123">
        <w:rPr>
          <w:rFonts w:ascii="Cambria" w:hAnsi="Cambria" w:cs="Calibri"/>
          <w:color w:val="000000"/>
          <w:lang w:eastAsia="hr-HR"/>
        </w:rPr>
        <w:t>Turistička zajednica ima zakonski određene zadaće, a osnovne su promocija turizma s ciljem povećanja turističkog prometa, poboljšanje uvjeta boravka gostiju  (u smislu implementacije novih turističkih proizvoda, organizacije manifestacija i uređenja mjesta), informativna djelatnost i, općenito, podizanje kvalitete turističkog proizvoda.</w:t>
      </w:r>
    </w:p>
    <w:p w:rsidR="00CA0664" w:rsidRPr="00CA0664" w:rsidRDefault="00CA0664" w:rsidP="00CA0664">
      <w:pPr>
        <w:autoSpaceDE w:val="0"/>
        <w:autoSpaceDN w:val="0"/>
        <w:adjustRightInd w:val="0"/>
        <w:spacing w:before="40" w:after="40"/>
        <w:jc w:val="both"/>
        <w:rPr>
          <w:rFonts w:ascii="Cambria" w:hAnsi="Cambria" w:cs="Calibri"/>
          <w:color w:val="000000"/>
          <w:lang w:eastAsia="hr-HR"/>
        </w:rPr>
      </w:pPr>
    </w:p>
    <w:p w:rsidR="00C672DF" w:rsidRPr="00FD5C3C" w:rsidRDefault="00C672DF"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U smislu </w:t>
      </w:r>
      <w:r w:rsidRPr="00F03B13">
        <w:rPr>
          <w:rFonts w:ascii="Cambria" w:hAnsi="Cambria" w:cs="Calibri"/>
          <w:b/>
          <w:i/>
          <w:color w:val="666633"/>
          <w:lang w:eastAsia="hr-HR"/>
        </w:rPr>
        <w:t>uključivanja svih zainteresiranih strana</w:t>
      </w:r>
      <w:r>
        <w:rPr>
          <w:rFonts w:ascii="Cambria" w:hAnsi="Cambria" w:cs="Calibri"/>
          <w:color w:val="000000"/>
          <w:lang w:eastAsia="hr-HR"/>
        </w:rPr>
        <w:t xml:space="preserve">, Grad će razviti integrirani program obnove kulturne baštine </w:t>
      </w:r>
      <w:r w:rsidR="00F03B13">
        <w:rPr>
          <w:rFonts w:ascii="Cambria" w:hAnsi="Cambria" w:cs="Calibri"/>
          <w:color w:val="000000"/>
          <w:lang w:eastAsia="hr-HR"/>
        </w:rPr>
        <w:t>u okviru kojeg će s</w:t>
      </w:r>
      <w:r w:rsidR="00C74953">
        <w:rPr>
          <w:rFonts w:ascii="Cambria" w:hAnsi="Cambria" w:cs="Calibri"/>
          <w:color w:val="000000"/>
          <w:lang w:eastAsia="hr-HR"/>
        </w:rPr>
        <w:t>e</w:t>
      </w:r>
      <w:r w:rsidR="00F03B13">
        <w:rPr>
          <w:rFonts w:ascii="Cambria" w:hAnsi="Cambria" w:cs="Calibri"/>
          <w:color w:val="000000"/>
          <w:lang w:eastAsia="hr-HR"/>
        </w:rPr>
        <w:t xml:space="preserve"> koncentrirati na ulaganja u sljedećim područjima: </w:t>
      </w:r>
    </w:p>
    <w:p w:rsidR="00C672DF" w:rsidRDefault="00920DB1" w:rsidP="001975EB">
      <w:pPr>
        <w:spacing w:before="40" w:after="40"/>
        <w:rPr>
          <w:b/>
          <w:color w:val="666633"/>
          <w:sz w:val="28"/>
          <w:szCs w:val="28"/>
        </w:rPr>
      </w:pPr>
      <w:r>
        <w:rPr>
          <w:b/>
          <w:noProof/>
          <w:color w:val="666633"/>
          <w:sz w:val="28"/>
          <w:szCs w:val="28"/>
          <w:lang w:eastAsia="hr-HR"/>
        </w:rPr>
        <mc:AlternateContent>
          <mc:Choice Requires="wps">
            <w:drawing>
              <wp:anchor distT="0" distB="0" distL="114300" distR="114300" simplePos="0" relativeHeight="251629568" behindDoc="0" locked="0" layoutInCell="1" allowOverlap="1" wp14:anchorId="0AC5A817" wp14:editId="5BCE30FA">
                <wp:simplePos x="0" y="0"/>
                <wp:positionH relativeFrom="column">
                  <wp:posOffset>226695</wp:posOffset>
                </wp:positionH>
                <wp:positionV relativeFrom="paragraph">
                  <wp:posOffset>154305</wp:posOffset>
                </wp:positionV>
                <wp:extent cx="5410200" cy="2057400"/>
                <wp:effectExtent l="7620" t="1905" r="1905" b="7620"/>
                <wp:wrapNone/>
                <wp:docPr id="192"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57400"/>
                        </a:xfrm>
                        <a:prstGeom prst="roundRect">
                          <a:avLst>
                            <a:gd name="adj" fmla="val 16667"/>
                          </a:avLst>
                        </a:prstGeom>
                        <a:solidFill>
                          <a:srgbClr val="DCDBB6"/>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644" w:rsidRDefault="00715644" w:rsidP="00800576">
                            <w:pPr>
                              <w:numPr>
                                <w:ilvl w:val="0"/>
                                <w:numId w:val="5"/>
                              </w:numPr>
                              <w:tabs>
                                <w:tab w:val="clear" w:pos="3600"/>
                                <w:tab w:val="num" w:pos="840"/>
                              </w:tabs>
                              <w:spacing w:line="300" w:lineRule="auto"/>
                              <w:ind w:left="3595" w:hanging="3238"/>
                              <w:rPr>
                                <w:rFonts w:ascii="Cambria" w:hAnsi="Cambria"/>
                                <w:color w:val="333300"/>
                              </w:rPr>
                            </w:pPr>
                            <w:r w:rsidRPr="00FD5C3C">
                              <w:rPr>
                                <w:rFonts w:ascii="Cambria" w:hAnsi="Cambria"/>
                                <w:color w:val="333300"/>
                              </w:rPr>
                              <w:t xml:space="preserve">Obnova </w:t>
                            </w:r>
                            <w:r>
                              <w:rPr>
                                <w:rFonts w:ascii="Cambria" w:hAnsi="Cambria"/>
                                <w:color w:val="333300"/>
                              </w:rPr>
                              <w:t>nepokretnih kulturnih dobara</w:t>
                            </w:r>
                          </w:p>
                          <w:p w:rsidR="00715644" w:rsidRDefault="00715644" w:rsidP="00800576">
                            <w:pPr>
                              <w:numPr>
                                <w:ilvl w:val="0"/>
                                <w:numId w:val="5"/>
                              </w:numPr>
                              <w:tabs>
                                <w:tab w:val="clear" w:pos="3600"/>
                                <w:tab w:val="num" w:pos="840"/>
                              </w:tabs>
                              <w:spacing w:line="300" w:lineRule="auto"/>
                              <w:ind w:left="3595" w:hanging="3238"/>
                              <w:rPr>
                                <w:rFonts w:ascii="Cambria" w:hAnsi="Cambria"/>
                                <w:color w:val="333300"/>
                              </w:rPr>
                            </w:pPr>
                            <w:r>
                              <w:rPr>
                                <w:rFonts w:ascii="Cambria" w:hAnsi="Cambria"/>
                                <w:color w:val="333300"/>
                              </w:rPr>
                              <w:t>Obnova parkova i perivoja</w:t>
                            </w:r>
                          </w:p>
                          <w:p w:rsidR="00715644" w:rsidRDefault="00715644" w:rsidP="00800576">
                            <w:pPr>
                              <w:numPr>
                                <w:ilvl w:val="0"/>
                                <w:numId w:val="5"/>
                              </w:numPr>
                              <w:tabs>
                                <w:tab w:val="clear" w:pos="3600"/>
                                <w:tab w:val="num" w:pos="840"/>
                              </w:tabs>
                              <w:spacing w:line="300" w:lineRule="auto"/>
                              <w:ind w:left="3595" w:hanging="3238"/>
                              <w:rPr>
                                <w:rFonts w:ascii="Cambria" w:hAnsi="Cambria"/>
                                <w:color w:val="333300"/>
                              </w:rPr>
                            </w:pPr>
                            <w:r>
                              <w:rPr>
                                <w:rFonts w:ascii="Cambria" w:hAnsi="Cambria"/>
                                <w:color w:val="333300"/>
                              </w:rPr>
                              <w:t>Razvoj obrazovanja</w:t>
                            </w:r>
                          </w:p>
                          <w:p w:rsidR="00715644" w:rsidRDefault="00715644" w:rsidP="00800576">
                            <w:pPr>
                              <w:numPr>
                                <w:ilvl w:val="0"/>
                                <w:numId w:val="5"/>
                              </w:numPr>
                              <w:tabs>
                                <w:tab w:val="clear" w:pos="3600"/>
                                <w:tab w:val="num" w:pos="840"/>
                              </w:tabs>
                              <w:spacing w:line="300" w:lineRule="auto"/>
                              <w:ind w:left="3595" w:hanging="3238"/>
                              <w:rPr>
                                <w:rFonts w:ascii="Cambria" w:hAnsi="Cambria"/>
                                <w:color w:val="333300"/>
                              </w:rPr>
                            </w:pPr>
                            <w:r>
                              <w:rPr>
                                <w:rFonts w:ascii="Cambria" w:hAnsi="Cambria"/>
                                <w:color w:val="333300"/>
                              </w:rPr>
                              <w:t>Razvoj pristupačnosti i prijevoza</w:t>
                            </w:r>
                          </w:p>
                          <w:p w:rsidR="00715644" w:rsidRDefault="00715644" w:rsidP="00800576">
                            <w:pPr>
                              <w:numPr>
                                <w:ilvl w:val="0"/>
                                <w:numId w:val="5"/>
                              </w:numPr>
                              <w:tabs>
                                <w:tab w:val="clear" w:pos="3600"/>
                                <w:tab w:val="num" w:pos="840"/>
                              </w:tabs>
                              <w:spacing w:line="300" w:lineRule="auto"/>
                              <w:ind w:left="3595" w:hanging="3238"/>
                              <w:rPr>
                                <w:rFonts w:ascii="Cambria" w:hAnsi="Cambria"/>
                                <w:color w:val="333300"/>
                              </w:rPr>
                            </w:pPr>
                            <w:r>
                              <w:rPr>
                                <w:rFonts w:ascii="Cambria" w:hAnsi="Cambria"/>
                                <w:color w:val="333300"/>
                              </w:rPr>
                              <w:t>Razvoj smještajnih kapaciteta</w:t>
                            </w:r>
                          </w:p>
                          <w:p w:rsidR="00715644" w:rsidRDefault="00715644" w:rsidP="00800576">
                            <w:pPr>
                              <w:numPr>
                                <w:ilvl w:val="0"/>
                                <w:numId w:val="5"/>
                              </w:numPr>
                              <w:tabs>
                                <w:tab w:val="clear" w:pos="3600"/>
                                <w:tab w:val="num" w:pos="840"/>
                              </w:tabs>
                              <w:spacing w:line="300" w:lineRule="auto"/>
                              <w:ind w:left="3595" w:hanging="3238"/>
                              <w:rPr>
                                <w:rFonts w:ascii="Cambria" w:hAnsi="Cambria"/>
                                <w:color w:val="333300"/>
                              </w:rPr>
                            </w:pPr>
                            <w:r>
                              <w:rPr>
                                <w:rFonts w:ascii="Cambria" w:hAnsi="Cambria"/>
                                <w:color w:val="333300"/>
                              </w:rPr>
                              <w:t>Razvoj gastronomske ponude</w:t>
                            </w:r>
                          </w:p>
                          <w:p w:rsidR="00715644" w:rsidRDefault="00715644" w:rsidP="00800576">
                            <w:pPr>
                              <w:numPr>
                                <w:ilvl w:val="0"/>
                                <w:numId w:val="5"/>
                              </w:numPr>
                              <w:tabs>
                                <w:tab w:val="clear" w:pos="3600"/>
                                <w:tab w:val="num" w:pos="840"/>
                              </w:tabs>
                              <w:spacing w:line="300" w:lineRule="auto"/>
                              <w:ind w:left="3595" w:hanging="3238"/>
                              <w:rPr>
                                <w:rFonts w:ascii="Cambria" w:hAnsi="Cambria"/>
                                <w:color w:val="333300"/>
                              </w:rPr>
                            </w:pPr>
                            <w:r>
                              <w:rPr>
                                <w:rFonts w:ascii="Cambria" w:hAnsi="Cambria"/>
                                <w:color w:val="333300"/>
                              </w:rPr>
                              <w:t>Razvoj maloprodaje u tradicijskih zanata</w:t>
                            </w:r>
                          </w:p>
                          <w:p w:rsidR="00715644" w:rsidRPr="00FD5C3C" w:rsidRDefault="00715644" w:rsidP="00800576">
                            <w:pPr>
                              <w:numPr>
                                <w:ilvl w:val="0"/>
                                <w:numId w:val="5"/>
                              </w:numPr>
                              <w:tabs>
                                <w:tab w:val="clear" w:pos="3600"/>
                                <w:tab w:val="num" w:pos="840"/>
                              </w:tabs>
                              <w:spacing w:line="300" w:lineRule="auto"/>
                              <w:ind w:left="3595" w:hanging="3238"/>
                              <w:rPr>
                                <w:rFonts w:ascii="Cambria" w:hAnsi="Cambria"/>
                                <w:color w:val="333300"/>
                              </w:rPr>
                            </w:pPr>
                            <w:r>
                              <w:rPr>
                                <w:rFonts w:ascii="Cambria" w:hAnsi="Cambria"/>
                                <w:color w:val="333300"/>
                              </w:rPr>
                              <w:t>Ulaganja u marketing grada kao kulturno – turističke destinacije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C5A817" id="AutoShape 135" o:spid="_x0000_s1046" style="position:absolute;margin-left:17.85pt;margin-top:12.15pt;width:426pt;height:16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" fillcolor="#dcdbb6" stroked="f">
                <v:textbox>
                  <w:txbxContent>
                    <w:p w:rsidR="00715644" w:rsidRDefault="00715644" w:rsidP="00800576">
                      <w:pPr>
                        <w:numPr>
                          <w:ilvl w:val="0"/>
                          <w:numId w:val="5"/>
                        </w:numPr>
                        <w:tabs>
                          <w:tab w:val="clear" w:pos="3600"/>
                          <w:tab w:val="num" w:pos="840"/>
                        </w:tabs>
                        <w:spacing w:line="300" w:lineRule="auto"/>
                        <w:ind w:left="3595" w:hanging="3238"/>
                        <w:rPr>
                          <w:rFonts w:ascii="Cambria" w:hAnsi="Cambria"/>
                          <w:color w:val="333300"/>
                        </w:rPr>
                      </w:pPr>
                      <w:r w:rsidRPr="00FD5C3C">
                        <w:rPr>
                          <w:rFonts w:ascii="Cambria" w:hAnsi="Cambria"/>
                          <w:color w:val="333300"/>
                        </w:rPr>
                        <w:t xml:space="preserve">Obnova </w:t>
                      </w:r>
                      <w:r>
                        <w:rPr>
                          <w:rFonts w:ascii="Cambria" w:hAnsi="Cambria"/>
                          <w:color w:val="333300"/>
                        </w:rPr>
                        <w:t>nepokretnih kulturnih dobara</w:t>
                      </w:r>
                    </w:p>
                    <w:p w:rsidR="00715644" w:rsidRDefault="00715644" w:rsidP="00800576">
                      <w:pPr>
                        <w:numPr>
                          <w:ilvl w:val="0"/>
                          <w:numId w:val="5"/>
                        </w:numPr>
                        <w:tabs>
                          <w:tab w:val="clear" w:pos="3600"/>
                          <w:tab w:val="num" w:pos="840"/>
                        </w:tabs>
                        <w:spacing w:line="300" w:lineRule="auto"/>
                        <w:ind w:left="3595" w:hanging="3238"/>
                        <w:rPr>
                          <w:rFonts w:ascii="Cambria" w:hAnsi="Cambria"/>
                          <w:color w:val="333300"/>
                        </w:rPr>
                      </w:pPr>
                      <w:r>
                        <w:rPr>
                          <w:rFonts w:ascii="Cambria" w:hAnsi="Cambria"/>
                          <w:color w:val="333300"/>
                        </w:rPr>
                        <w:t>Obnova parkova i perivoja</w:t>
                      </w:r>
                    </w:p>
                    <w:p w:rsidR="00715644" w:rsidRDefault="00715644" w:rsidP="00800576">
                      <w:pPr>
                        <w:numPr>
                          <w:ilvl w:val="0"/>
                          <w:numId w:val="5"/>
                        </w:numPr>
                        <w:tabs>
                          <w:tab w:val="clear" w:pos="3600"/>
                          <w:tab w:val="num" w:pos="840"/>
                        </w:tabs>
                        <w:spacing w:line="300" w:lineRule="auto"/>
                        <w:ind w:left="3595" w:hanging="3238"/>
                        <w:rPr>
                          <w:rFonts w:ascii="Cambria" w:hAnsi="Cambria"/>
                          <w:color w:val="333300"/>
                        </w:rPr>
                      </w:pPr>
                      <w:r>
                        <w:rPr>
                          <w:rFonts w:ascii="Cambria" w:hAnsi="Cambria"/>
                          <w:color w:val="333300"/>
                        </w:rPr>
                        <w:t>Razvoj obrazovanja</w:t>
                      </w:r>
                    </w:p>
                    <w:p w:rsidR="00715644" w:rsidRDefault="00715644" w:rsidP="00800576">
                      <w:pPr>
                        <w:numPr>
                          <w:ilvl w:val="0"/>
                          <w:numId w:val="5"/>
                        </w:numPr>
                        <w:tabs>
                          <w:tab w:val="clear" w:pos="3600"/>
                          <w:tab w:val="num" w:pos="840"/>
                        </w:tabs>
                        <w:spacing w:line="300" w:lineRule="auto"/>
                        <w:ind w:left="3595" w:hanging="3238"/>
                        <w:rPr>
                          <w:rFonts w:ascii="Cambria" w:hAnsi="Cambria"/>
                          <w:color w:val="333300"/>
                        </w:rPr>
                      </w:pPr>
                      <w:r>
                        <w:rPr>
                          <w:rFonts w:ascii="Cambria" w:hAnsi="Cambria"/>
                          <w:color w:val="333300"/>
                        </w:rPr>
                        <w:t>Razvoj pristupačnosti i prijevoza</w:t>
                      </w:r>
                    </w:p>
                    <w:p w:rsidR="00715644" w:rsidRDefault="00715644" w:rsidP="00800576">
                      <w:pPr>
                        <w:numPr>
                          <w:ilvl w:val="0"/>
                          <w:numId w:val="5"/>
                        </w:numPr>
                        <w:tabs>
                          <w:tab w:val="clear" w:pos="3600"/>
                          <w:tab w:val="num" w:pos="840"/>
                        </w:tabs>
                        <w:spacing w:line="300" w:lineRule="auto"/>
                        <w:ind w:left="3595" w:hanging="3238"/>
                        <w:rPr>
                          <w:rFonts w:ascii="Cambria" w:hAnsi="Cambria"/>
                          <w:color w:val="333300"/>
                        </w:rPr>
                      </w:pPr>
                      <w:r>
                        <w:rPr>
                          <w:rFonts w:ascii="Cambria" w:hAnsi="Cambria"/>
                          <w:color w:val="333300"/>
                        </w:rPr>
                        <w:t>Razvoj smještajnih kapaciteta</w:t>
                      </w:r>
                    </w:p>
                    <w:p w:rsidR="00715644" w:rsidRDefault="00715644" w:rsidP="00800576">
                      <w:pPr>
                        <w:numPr>
                          <w:ilvl w:val="0"/>
                          <w:numId w:val="5"/>
                        </w:numPr>
                        <w:tabs>
                          <w:tab w:val="clear" w:pos="3600"/>
                          <w:tab w:val="num" w:pos="840"/>
                        </w:tabs>
                        <w:spacing w:line="300" w:lineRule="auto"/>
                        <w:ind w:left="3595" w:hanging="3238"/>
                        <w:rPr>
                          <w:rFonts w:ascii="Cambria" w:hAnsi="Cambria"/>
                          <w:color w:val="333300"/>
                        </w:rPr>
                      </w:pPr>
                      <w:r>
                        <w:rPr>
                          <w:rFonts w:ascii="Cambria" w:hAnsi="Cambria"/>
                          <w:color w:val="333300"/>
                        </w:rPr>
                        <w:t>Razvoj gastronomske ponude</w:t>
                      </w:r>
                    </w:p>
                    <w:p w:rsidR="00715644" w:rsidRDefault="00715644" w:rsidP="00800576">
                      <w:pPr>
                        <w:numPr>
                          <w:ilvl w:val="0"/>
                          <w:numId w:val="5"/>
                        </w:numPr>
                        <w:tabs>
                          <w:tab w:val="clear" w:pos="3600"/>
                          <w:tab w:val="num" w:pos="840"/>
                        </w:tabs>
                        <w:spacing w:line="300" w:lineRule="auto"/>
                        <w:ind w:left="3595" w:hanging="3238"/>
                        <w:rPr>
                          <w:rFonts w:ascii="Cambria" w:hAnsi="Cambria"/>
                          <w:color w:val="333300"/>
                        </w:rPr>
                      </w:pPr>
                      <w:r>
                        <w:rPr>
                          <w:rFonts w:ascii="Cambria" w:hAnsi="Cambria"/>
                          <w:color w:val="333300"/>
                        </w:rPr>
                        <w:t>Razvoj maloprodaje u tradicijskih zanata</w:t>
                      </w:r>
                    </w:p>
                    <w:p w:rsidR="00715644" w:rsidRPr="00FD5C3C" w:rsidRDefault="00715644" w:rsidP="00800576">
                      <w:pPr>
                        <w:numPr>
                          <w:ilvl w:val="0"/>
                          <w:numId w:val="5"/>
                        </w:numPr>
                        <w:tabs>
                          <w:tab w:val="clear" w:pos="3600"/>
                          <w:tab w:val="num" w:pos="840"/>
                        </w:tabs>
                        <w:spacing w:line="300" w:lineRule="auto"/>
                        <w:ind w:left="3595" w:hanging="3238"/>
                        <w:rPr>
                          <w:rFonts w:ascii="Cambria" w:hAnsi="Cambria"/>
                          <w:color w:val="333300"/>
                        </w:rPr>
                      </w:pPr>
                      <w:r>
                        <w:rPr>
                          <w:rFonts w:ascii="Cambria" w:hAnsi="Cambria"/>
                          <w:color w:val="333300"/>
                        </w:rPr>
                        <w:t>Ulaganja u marketing grada kao kulturno – turističke destinacije</w:t>
                      </w:r>
                    </w:p>
                  </w:txbxContent>
                </v:textbox>
              </v:roundrect>
            </w:pict>
          </mc:Fallback>
        </mc:AlternateContent>
      </w:r>
    </w:p>
    <w:p w:rsidR="00C672DF" w:rsidRDefault="00C672DF" w:rsidP="001975EB">
      <w:pPr>
        <w:spacing w:before="40" w:after="40"/>
        <w:rPr>
          <w:b/>
          <w:color w:val="666633"/>
          <w:sz w:val="28"/>
          <w:szCs w:val="28"/>
        </w:rPr>
      </w:pPr>
    </w:p>
    <w:p w:rsidR="00C672DF" w:rsidRDefault="00C672DF" w:rsidP="001975EB">
      <w:pPr>
        <w:spacing w:before="40" w:after="40"/>
        <w:rPr>
          <w:b/>
          <w:color w:val="666633"/>
          <w:sz w:val="28"/>
          <w:szCs w:val="28"/>
        </w:rPr>
      </w:pPr>
    </w:p>
    <w:p w:rsidR="00C672DF" w:rsidRDefault="00C672DF" w:rsidP="001975EB">
      <w:pPr>
        <w:spacing w:before="40" w:after="40"/>
        <w:rPr>
          <w:b/>
          <w:color w:val="666633"/>
          <w:sz w:val="28"/>
          <w:szCs w:val="28"/>
        </w:rPr>
      </w:pPr>
    </w:p>
    <w:p w:rsidR="00C672DF" w:rsidRDefault="00C672DF" w:rsidP="001975EB">
      <w:pPr>
        <w:spacing w:before="40" w:after="40"/>
        <w:rPr>
          <w:b/>
          <w:color w:val="666633"/>
          <w:sz w:val="28"/>
          <w:szCs w:val="28"/>
        </w:rPr>
      </w:pPr>
    </w:p>
    <w:p w:rsidR="00C672DF" w:rsidRDefault="00C672DF" w:rsidP="001975EB">
      <w:pPr>
        <w:spacing w:before="40" w:after="40"/>
        <w:rPr>
          <w:b/>
          <w:color w:val="666633"/>
          <w:sz w:val="28"/>
          <w:szCs w:val="28"/>
        </w:rPr>
      </w:pPr>
    </w:p>
    <w:p w:rsidR="00C672DF" w:rsidRDefault="00C672DF" w:rsidP="001975EB">
      <w:pPr>
        <w:spacing w:before="40" w:after="40"/>
        <w:rPr>
          <w:b/>
          <w:color w:val="666633"/>
          <w:sz w:val="28"/>
          <w:szCs w:val="28"/>
        </w:rPr>
      </w:pPr>
    </w:p>
    <w:p w:rsidR="00C672DF" w:rsidRDefault="00C672DF" w:rsidP="001975EB">
      <w:pPr>
        <w:spacing w:before="40" w:after="40"/>
        <w:rPr>
          <w:b/>
          <w:color w:val="666633"/>
          <w:sz w:val="28"/>
          <w:szCs w:val="28"/>
        </w:rPr>
      </w:pPr>
    </w:p>
    <w:p w:rsidR="00C672DF" w:rsidRDefault="00C672DF" w:rsidP="001975EB">
      <w:pPr>
        <w:spacing w:before="40" w:after="40"/>
        <w:rPr>
          <w:b/>
          <w:color w:val="666633"/>
          <w:sz w:val="28"/>
          <w:szCs w:val="28"/>
        </w:rPr>
      </w:pPr>
    </w:p>
    <w:p w:rsidR="00C672DF" w:rsidRDefault="00C672DF" w:rsidP="001975EB">
      <w:pPr>
        <w:spacing w:before="40" w:after="40"/>
        <w:rPr>
          <w:b/>
          <w:color w:val="666633"/>
          <w:sz w:val="28"/>
          <w:szCs w:val="28"/>
        </w:rPr>
      </w:pPr>
    </w:p>
    <w:p w:rsidR="00C672DF" w:rsidRDefault="00C672DF" w:rsidP="001975EB">
      <w:pPr>
        <w:spacing w:before="40" w:after="40"/>
        <w:rPr>
          <w:b/>
          <w:color w:val="666633"/>
          <w:sz w:val="28"/>
          <w:szCs w:val="28"/>
        </w:rPr>
      </w:pPr>
    </w:p>
    <w:p w:rsidR="00C672DF" w:rsidRDefault="00C672DF" w:rsidP="001975EB">
      <w:pPr>
        <w:spacing w:before="40" w:after="40"/>
        <w:rPr>
          <w:b/>
          <w:color w:val="666633"/>
          <w:sz w:val="28"/>
          <w:szCs w:val="28"/>
        </w:rPr>
      </w:pPr>
    </w:p>
    <w:p w:rsidR="00B12BB6" w:rsidRPr="00EA4AFD" w:rsidRDefault="007D6207" w:rsidP="001975EB">
      <w:pPr>
        <w:spacing w:before="40" w:after="40"/>
        <w:ind w:firstLine="360"/>
        <w:rPr>
          <w:rFonts w:ascii="Cambria" w:hAnsi="Cambria"/>
          <w:b/>
          <w:color w:val="666633"/>
          <w:sz w:val="28"/>
          <w:szCs w:val="28"/>
        </w:rPr>
      </w:pPr>
      <w:r>
        <w:rPr>
          <w:rFonts w:ascii="Cambria" w:hAnsi="Cambria"/>
          <w:b/>
          <w:color w:val="666633"/>
          <w:sz w:val="28"/>
          <w:szCs w:val="28"/>
        </w:rPr>
        <w:t>2.5</w:t>
      </w:r>
      <w:r w:rsidR="00B12BB6" w:rsidRPr="00EA4AFD">
        <w:rPr>
          <w:rFonts w:ascii="Cambria" w:hAnsi="Cambria"/>
          <w:b/>
          <w:color w:val="666633"/>
          <w:sz w:val="28"/>
          <w:szCs w:val="28"/>
        </w:rPr>
        <w:t>. Procjena razvojnih potencijala</w:t>
      </w:r>
    </w:p>
    <w:p w:rsidR="001E6F31" w:rsidRDefault="001E6F31" w:rsidP="001975EB">
      <w:pPr>
        <w:spacing w:before="40" w:after="40"/>
        <w:rPr>
          <w:b/>
          <w:color w:val="666633"/>
          <w:sz w:val="28"/>
          <w:szCs w:val="28"/>
        </w:rPr>
      </w:pPr>
    </w:p>
    <w:p w:rsidR="00910B5C" w:rsidRDefault="00BA0F08" w:rsidP="001975EB">
      <w:pPr>
        <w:autoSpaceDE w:val="0"/>
        <w:autoSpaceDN w:val="0"/>
        <w:adjustRightInd w:val="0"/>
        <w:spacing w:before="40" w:after="40"/>
        <w:jc w:val="both"/>
        <w:rPr>
          <w:rFonts w:ascii="Cambria" w:hAnsi="Cambria" w:cs="Calibri"/>
          <w:color w:val="000000"/>
          <w:lang w:eastAsia="hr-HR"/>
        </w:rPr>
      </w:pPr>
      <w:r w:rsidRPr="007C3FF8">
        <w:rPr>
          <w:rFonts w:ascii="Cambria" w:hAnsi="Cambria" w:cs="Calibri"/>
          <w:color w:val="000000"/>
          <w:lang w:eastAsia="hr-HR"/>
        </w:rPr>
        <w:t>Nakon središnje Hrvatske</w:t>
      </w:r>
      <w:r w:rsidR="007C3FF8">
        <w:rPr>
          <w:rFonts w:ascii="Cambria" w:hAnsi="Cambria" w:cs="Calibri"/>
          <w:color w:val="000000"/>
          <w:lang w:eastAsia="hr-HR"/>
        </w:rPr>
        <w:t xml:space="preserve">, Slavonija </w:t>
      </w:r>
      <w:r w:rsidRPr="007C3FF8">
        <w:rPr>
          <w:rFonts w:ascii="Cambria" w:hAnsi="Cambria" w:cs="Calibri"/>
          <w:color w:val="000000"/>
          <w:lang w:eastAsia="hr-HR"/>
        </w:rPr>
        <w:t>je najveća turistička regija Hrvatske</w:t>
      </w:r>
      <w:r w:rsidR="007C3FF8" w:rsidRPr="007C3FF8">
        <w:rPr>
          <w:rFonts w:ascii="Cambria" w:hAnsi="Cambria" w:cs="Calibri"/>
          <w:color w:val="000000"/>
          <w:lang w:eastAsia="hr-HR"/>
        </w:rPr>
        <w:t>. Za sada je turisti razmjerno malo posjećuju jer je podalje od glavnih turističkih putova koji uglavnom vode prema moru</w:t>
      </w:r>
      <w:r w:rsidR="007C3FF8">
        <w:rPr>
          <w:rFonts w:ascii="Cambria" w:hAnsi="Cambria" w:cs="Calibri"/>
          <w:color w:val="000000"/>
          <w:lang w:eastAsia="hr-HR"/>
        </w:rPr>
        <w:t xml:space="preserve">. </w:t>
      </w:r>
      <w:r w:rsidR="007C3FF8" w:rsidRPr="007C3FF8">
        <w:rPr>
          <w:rFonts w:ascii="Cambria" w:hAnsi="Cambria" w:cs="Calibri"/>
          <w:color w:val="000000"/>
          <w:lang w:eastAsia="hr-HR"/>
        </w:rPr>
        <w:t>Iako je zbog položaja u srednjoj Europi Slavonija kulturno slična središnjoj Hrvatskoj, od nje se po</w:t>
      </w:r>
      <w:r w:rsidR="00FB3C84">
        <w:rPr>
          <w:rFonts w:ascii="Cambria" w:hAnsi="Cambria" w:cs="Calibri"/>
          <w:color w:val="000000"/>
          <w:lang w:eastAsia="hr-HR"/>
        </w:rPr>
        <w:t xml:space="preserve"> mnogočemu i razlikuje. D</w:t>
      </w:r>
      <w:r w:rsidR="007C3FF8" w:rsidRPr="007C3FF8">
        <w:rPr>
          <w:rFonts w:ascii="Cambria" w:hAnsi="Cambria" w:cs="Calibri"/>
          <w:color w:val="000000"/>
          <w:lang w:eastAsia="hr-HR"/>
        </w:rPr>
        <w:t xml:space="preserve">ok je središnja Hrvatska bila pošteđena ratnih razaranja, Slavonija je velik dio svoje povijesti bila pod turskom upravom, od koje je oslobođena tek početkom 18. stoljeća. Iako je grad Osijek kao najveći slavonski grad pretrpio razaranja tijekom Domovinskog rata, </w:t>
      </w:r>
      <w:r w:rsidR="00FB3C84">
        <w:rPr>
          <w:rFonts w:ascii="Cambria" w:hAnsi="Cambria" w:cs="Calibri"/>
          <w:color w:val="000000"/>
          <w:lang w:eastAsia="hr-HR"/>
        </w:rPr>
        <w:t xml:space="preserve">do sada je relativno obnovljen međutim nedovoljno kako bi se pokrenula značajnija gospodarska i turistička djelatnost Grada. </w:t>
      </w:r>
      <w:r w:rsidR="00FB3C84" w:rsidRPr="00212466">
        <w:rPr>
          <w:rFonts w:ascii="Cambria" w:hAnsi="Cambria" w:cs="Calibri"/>
          <w:color w:val="000000"/>
          <w:lang w:eastAsia="hr-HR"/>
        </w:rPr>
        <w:t xml:space="preserve">Temeljem </w:t>
      </w:r>
      <w:r w:rsidR="00FB3C84">
        <w:rPr>
          <w:rFonts w:ascii="Cambria" w:hAnsi="Cambria" w:cs="Calibri"/>
          <w:color w:val="000000"/>
          <w:lang w:eastAsia="hr-HR"/>
        </w:rPr>
        <w:t>pregleda sveukupne nepokretne i pokretne kulturne baštine može se zaključiti da Grad raspolaže</w:t>
      </w:r>
      <w:r w:rsidR="00FB3C84" w:rsidRPr="00BA0F08">
        <w:rPr>
          <w:rFonts w:ascii="Cambria" w:hAnsi="Cambria" w:cs="Calibri"/>
          <w:color w:val="000000"/>
          <w:lang w:eastAsia="hr-HR"/>
        </w:rPr>
        <w:t xml:space="preserve"> iznimnom raznolikošću kulturne baštine.</w:t>
      </w:r>
      <w:r w:rsidR="00FB3C84">
        <w:rPr>
          <w:rFonts w:ascii="Cambria" w:hAnsi="Cambria" w:cs="Calibri"/>
          <w:color w:val="000000"/>
          <w:lang w:eastAsia="hr-HR"/>
        </w:rPr>
        <w:t xml:space="preserve"> </w:t>
      </w:r>
      <w:r w:rsidR="00910B5C">
        <w:rPr>
          <w:rFonts w:ascii="Cambria" w:hAnsi="Cambria" w:cs="Calibri"/>
          <w:color w:val="000000"/>
          <w:lang w:eastAsia="hr-HR"/>
        </w:rPr>
        <w:t xml:space="preserve">Moderni europski gradovi postaju sve više svjesni </w:t>
      </w:r>
      <w:r w:rsidR="00910B5C" w:rsidRPr="002250BD">
        <w:rPr>
          <w:rFonts w:ascii="Cambria" w:hAnsi="Cambria" w:cs="Calibri"/>
          <w:color w:val="000000"/>
          <w:lang w:eastAsia="hr-HR"/>
        </w:rPr>
        <w:t>da razvijanjem kulture</w:t>
      </w:r>
      <w:r w:rsidR="00910B5C">
        <w:rPr>
          <w:rFonts w:ascii="Cambria" w:hAnsi="Cambria" w:cs="Calibri"/>
          <w:color w:val="000000"/>
          <w:lang w:eastAsia="hr-HR"/>
        </w:rPr>
        <w:t xml:space="preserve"> temeljenoj na kulturnoj baštini</w:t>
      </w:r>
      <w:r w:rsidR="00910B5C" w:rsidRPr="002250BD">
        <w:rPr>
          <w:rFonts w:ascii="Cambria" w:hAnsi="Cambria" w:cs="Calibri"/>
          <w:color w:val="000000"/>
          <w:lang w:eastAsia="hr-HR"/>
        </w:rPr>
        <w:t xml:space="preserve"> postaju različiti</w:t>
      </w:r>
      <w:r w:rsidR="00910B5C">
        <w:rPr>
          <w:rFonts w:ascii="Cambria" w:hAnsi="Cambria" w:cs="Calibri"/>
          <w:color w:val="000000"/>
          <w:lang w:eastAsia="hr-HR"/>
        </w:rPr>
        <w:t xml:space="preserve"> </w:t>
      </w:r>
      <w:r w:rsidR="00910B5C" w:rsidRPr="002250BD">
        <w:rPr>
          <w:rFonts w:ascii="Cambria" w:hAnsi="Cambria" w:cs="Calibri"/>
          <w:color w:val="000000"/>
          <w:lang w:eastAsia="hr-HR"/>
        </w:rPr>
        <w:t>u odnosu na druge gradove na način da stvaraju</w:t>
      </w:r>
      <w:r w:rsidR="00910B5C">
        <w:rPr>
          <w:rFonts w:ascii="Cambria" w:hAnsi="Cambria" w:cs="Calibri"/>
          <w:color w:val="000000"/>
          <w:lang w:eastAsia="hr-HR"/>
        </w:rPr>
        <w:t xml:space="preserve"> </w:t>
      </w:r>
      <w:r w:rsidR="0033094E">
        <w:rPr>
          <w:rFonts w:ascii="Cambria" w:hAnsi="Cambria" w:cs="Calibri"/>
          <w:color w:val="000000"/>
          <w:lang w:eastAsia="hr-HR"/>
        </w:rPr>
        <w:t>jedinstvenu sliku g</w:t>
      </w:r>
      <w:r w:rsidR="00910B5C" w:rsidRPr="002250BD">
        <w:rPr>
          <w:rFonts w:ascii="Cambria" w:hAnsi="Cambria" w:cs="Calibri"/>
          <w:color w:val="000000"/>
          <w:lang w:eastAsia="hr-HR"/>
        </w:rPr>
        <w:t>rada kreiranjem događaja i prostora</w:t>
      </w:r>
      <w:r w:rsidR="0033094E">
        <w:rPr>
          <w:rFonts w:ascii="Cambria" w:hAnsi="Cambria" w:cs="Calibri"/>
          <w:color w:val="000000"/>
          <w:lang w:eastAsia="hr-HR"/>
        </w:rPr>
        <w:t xml:space="preserve">. U tom smislu Grad raspolaže </w:t>
      </w:r>
      <w:r w:rsidR="0033094E" w:rsidRPr="004F7094">
        <w:rPr>
          <w:rFonts w:ascii="Cambria" w:hAnsi="Cambria" w:cs="Calibri"/>
          <w:color w:val="000000"/>
          <w:lang w:eastAsia="hr-HR"/>
        </w:rPr>
        <w:t>s</w:t>
      </w:r>
      <w:r w:rsidR="0033094E" w:rsidRPr="004F7094">
        <w:rPr>
          <w:rFonts w:ascii="Cambria" w:hAnsi="Cambria" w:cs="Calibri"/>
          <w:b/>
          <w:i/>
          <w:color w:val="666633"/>
          <w:lang w:eastAsia="hr-HR"/>
        </w:rPr>
        <w:t xml:space="preserve"> </w:t>
      </w:r>
      <w:r w:rsidR="00510A70">
        <w:rPr>
          <w:rFonts w:ascii="Cambria" w:hAnsi="Cambria" w:cs="Calibri"/>
          <w:b/>
          <w:i/>
          <w:color w:val="666633"/>
          <w:lang w:eastAsia="hr-HR"/>
        </w:rPr>
        <w:t>četiri glava razvojna</w:t>
      </w:r>
      <w:r w:rsidR="0033094E" w:rsidRPr="004F7094">
        <w:rPr>
          <w:rFonts w:ascii="Cambria" w:hAnsi="Cambria" w:cs="Calibri"/>
          <w:b/>
          <w:i/>
          <w:color w:val="666633"/>
          <w:lang w:eastAsia="hr-HR"/>
        </w:rPr>
        <w:t xml:space="preserve"> potencijala</w:t>
      </w:r>
      <w:r w:rsidR="0033094E">
        <w:rPr>
          <w:rFonts w:ascii="Cambria" w:hAnsi="Cambria" w:cs="Calibri"/>
          <w:color w:val="000000"/>
          <w:lang w:eastAsia="hr-HR"/>
        </w:rPr>
        <w:t xml:space="preserve"> temeljen</w:t>
      </w:r>
      <w:r w:rsidR="00510A70">
        <w:rPr>
          <w:rFonts w:ascii="Cambria" w:hAnsi="Cambria" w:cs="Calibri"/>
          <w:color w:val="000000"/>
          <w:lang w:eastAsia="hr-HR"/>
        </w:rPr>
        <w:t>a</w:t>
      </w:r>
      <w:r w:rsidR="0033094E">
        <w:rPr>
          <w:rFonts w:ascii="Cambria" w:hAnsi="Cambria" w:cs="Calibri"/>
          <w:color w:val="000000"/>
          <w:lang w:eastAsia="hr-HR"/>
        </w:rPr>
        <w:t xml:space="preserve"> na održi</w:t>
      </w:r>
      <w:r w:rsidR="008B3111">
        <w:rPr>
          <w:rFonts w:ascii="Cambria" w:hAnsi="Cambria" w:cs="Calibri"/>
          <w:color w:val="000000"/>
          <w:lang w:eastAsia="hr-HR"/>
        </w:rPr>
        <w:t>vom korištenju kulturne baštine</w:t>
      </w:r>
      <w:r w:rsidR="0033094E">
        <w:rPr>
          <w:rFonts w:ascii="Cambria" w:hAnsi="Cambria" w:cs="Calibri"/>
          <w:color w:val="000000"/>
          <w:lang w:eastAsia="hr-HR"/>
        </w:rPr>
        <w:t xml:space="preserve">: </w:t>
      </w:r>
    </w:p>
    <w:p w:rsidR="008B3111" w:rsidRDefault="00920DB1" w:rsidP="001975EB">
      <w:pPr>
        <w:tabs>
          <w:tab w:val="left" w:pos="480"/>
        </w:tabs>
        <w:spacing w:before="40" w:after="40"/>
        <w:jc w:val="both"/>
        <w:rPr>
          <w:rFonts w:ascii="Cambria" w:hAnsi="Cambria"/>
          <w:b/>
          <w:color w:val="666633"/>
        </w:rPr>
      </w:pPr>
      <w:r>
        <w:rPr>
          <w:rFonts w:ascii="Cambria" w:hAnsi="Cambria"/>
          <w:b/>
          <w:noProof/>
          <w:color w:val="666633"/>
          <w:lang w:eastAsia="hr-HR"/>
        </w:rPr>
        <mc:AlternateContent>
          <mc:Choice Requires="wps">
            <w:drawing>
              <wp:anchor distT="0" distB="0" distL="114300" distR="114300" simplePos="0" relativeHeight="251630592" behindDoc="1" locked="0" layoutInCell="1" allowOverlap="1" wp14:anchorId="1039D09F" wp14:editId="15052986">
                <wp:simplePos x="0" y="0"/>
                <wp:positionH relativeFrom="column">
                  <wp:posOffset>357505</wp:posOffset>
                </wp:positionH>
                <wp:positionV relativeFrom="paragraph">
                  <wp:posOffset>153670</wp:posOffset>
                </wp:positionV>
                <wp:extent cx="5105400" cy="1230630"/>
                <wp:effectExtent l="5080" t="1270" r="4445" b="6350"/>
                <wp:wrapNone/>
                <wp:docPr id="127"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1230630"/>
                        </a:xfrm>
                        <a:prstGeom prst="roundRect">
                          <a:avLst>
                            <a:gd name="adj" fmla="val 16667"/>
                          </a:avLst>
                        </a:prstGeom>
                        <a:solidFill>
                          <a:srgbClr val="DCDBB6"/>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644" w:rsidRDefault="00715644" w:rsidP="00800576">
                            <w:pPr>
                              <w:numPr>
                                <w:ilvl w:val="0"/>
                                <w:numId w:val="4"/>
                              </w:numPr>
                              <w:tabs>
                                <w:tab w:val="clear" w:pos="502"/>
                              </w:tabs>
                              <w:autoSpaceDE w:val="0"/>
                              <w:autoSpaceDN w:val="0"/>
                              <w:adjustRightInd w:val="0"/>
                              <w:spacing w:before="40" w:after="40" w:line="300" w:lineRule="auto"/>
                              <w:ind w:left="1080" w:hanging="480"/>
                              <w:jc w:val="both"/>
                              <w:rPr>
                                <w:rFonts w:ascii="Cambria" w:hAnsi="Cambria" w:cs="Calibri"/>
                                <w:b/>
                                <w:color w:val="666633"/>
                                <w:lang w:eastAsia="hr-HR"/>
                              </w:rPr>
                            </w:pPr>
                            <w:r w:rsidRPr="00504325">
                              <w:rPr>
                                <w:rFonts w:ascii="Cambria" w:hAnsi="Cambria" w:cs="Calibri"/>
                                <w:b/>
                                <w:color w:val="666633"/>
                                <w:lang w:eastAsia="hr-HR"/>
                              </w:rPr>
                              <w:t>Povećanje konkurentnosti Grada</w:t>
                            </w:r>
                          </w:p>
                          <w:p w:rsidR="00715644" w:rsidRPr="00504325" w:rsidRDefault="00715644" w:rsidP="00800576">
                            <w:pPr>
                              <w:numPr>
                                <w:ilvl w:val="0"/>
                                <w:numId w:val="4"/>
                              </w:numPr>
                              <w:tabs>
                                <w:tab w:val="clear" w:pos="502"/>
                              </w:tabs>
                              <w:autoSpaceDE w:val="0"/>
                              <w:autoSpaceDN w:val="0"/>
                              <w:adjustRightInd w:val="0"/>
                              <w:spacing w:before="40" w:after="40" w:line="300" w:lineRule="auto"/>
                              <w:ind w:left="1080" w:hanging="480"/>
                              <w:jc w:val="both"/>
                              <w:rPr>
                                <w:rFonts w:ascii="Cambria" w:hAnsi="Cambria" w:cs="Calibri"/>
                                <w:b/>
                                <w:color w:val="666633"/>
                                <w:lang w:eastAsia="hr-HR"/>
                              </w:rPr>
                            </w:pPr>
                            <w:r w:rsidRPr="00504325">
                              <w:rPr>
                                <w:rFonts w:ascii="Cambria" w:hAnsi="Cambria" w:cs="Calibri"/>
                                <w:b/>
                                <w:color w:val="666633"/>
                                <w:lang w:eastAsia="hr-HR"/>
                              </w:rPr>
                              <w:t>Unapređenje razvoja turizma i gospodarstva Grada</w:t>
                            </w:r>
                          </w:p>
                          <w:p w:rsidR="00715644" w:rsidRPr="00504325" w:rsidRDefault="00715644" w:rsidP="00800576">
                            <w:pPr>
                              <w:numPr>
                                <w:ilvl w:val="0"/>
                                <w:numId w:val="4"/>
                              </w:numPr>
                              <w:tabs>
                                <w:tab w:val="clear" w:pos="502"/>
                              </w:tabs>
                              <w:autoSpaceDE w:val="0"/>
                              <w:autoSpaceDN w:val="0"/>
                              <w:adjustRightInd w:val="0"/>
                              <w:spacing w:before="40" w:after="40" w:line="300" w:lineRule="auto"/>
                              <w:ind w:left="1080" w:hanging="480"/>
                              <w:jc w:val="both"/>
                              <w:rPr>
                                <w:rFonts w:ascii="Cambria" w:hAnsi="Cambria" w:cs="Calibri"/>
                                <w:b/>
                                <w:color w:val="666633"/>
                                <w:lang w:eastAsia="hr-HR"/>
                              </w:rPr>
                            </w:pPr>
                            <w:r w:rsidRPr="00504325">
                              <w:rPr>
                                <w:rFonts w:ascii="Cambria" w:hAnsi="Cambria" w:cs="Calibri"/>
                                <w:b/>
                                <w:color w:val="666633"/>
                                <w:lang w:eastAsia="hr-HR"/>
                              </w:rPr>
                              <w:t xml:space="preserve">Ostvarivanje prihoda od korištenja kulturne baštine </w:t>
                            </w:r>
                          </w:p>
                          <w:p w:rsidR="00715644" w:rsidRPr="00504325" w:rsidRDefault="00715644" w:rsidP="00800576">
                            <w:pPr>
                              <w:numPr>
                                <w:ilvl w:val="0"/>
                                <w:numId w:val="4"/>
                              </w:numPr>
                              <w:tabs>
                                <w:tab w:val="clear" w:pos="502"/>
                              </w:tabs>
                              <w:autoSpaceDE w:val="0"/>
                              <w:autoSpaceDN w:val="0"/>
                              <w:adjustRightInd w:val="0"/>
                              <w:spacing w:before="40" w:after="40" w:line="300" w:lineRule="auto"/>
                              <w:ind w:left="1080" w:hanging="480"/>
                              <w:jc w:val="both"/>
                              <w:rPr>
                                <w:rFonts w:ascii="Cambria" w:hAnsi="Cambria" w:cs="Calibri"/>
                                <w:b/>
                                <w:color w:val="666633"/>
                                <w:lang w:eastAsia="hr-HR"/>
                              </w:rPr>
                            </w:pPr>
                            <w:r w:rsidRPr="00504325">
                              <w:rPr>
                                <w:rFonts w:ascii="Cambria" w:hAnsi="Cambria" w:cs="Calibri"/>
                                <w:b/>
                                <w:color w:val="666633"/>
                                <w:lang w:eastAsia="hr-HR"/>
                              </w:rPr>
                              <w:t>Povećanje socijalne kohezije</w:t>
                            </w:r>
                          </w:p>
                          <w:p w:rsidR="00715644" w:rsidRPr="00504325" w:rsidRDefault="00715644" w:rsidP="00504325">
                            <w:pPr>
                              <w:spacing w:before="40" w:after="40" w:line="25" w:lineRule="atLeas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39D09F" id="AutoShape 136" o:spid="_x0000_s1047" style="position:absolute;left:0;text-align:left;margin-left:28.15pt;margin-top:12.1pt;width:402pt;height:9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" fillcolor="#dcdbb6" stroked="f">
                <v:textbox>
                  <w:txbxContent>
                    <w:p w:rsidR="00715644" w:rsidRDefault="00715644" w:rsidP="00800576">
                      <w:pPr>
                        <w:numPr>
                          <w:ilvl w:val="0"/>
                          <w:numId w:val="4"/>
                        </w:numPr>
                        <w:tabs>
                          <w:tab w:val="clear" w:pos="502"/>
                        </w:tabs>
                        <w:autoSpaceDE w:val="0"/>
                        <w:autoSpaceDN w:val="0"/>
                        <w:adjustRightInd w:val="0"/>
                        <w:spacing w:before="40" w:after="40" w:line="300" w:lineRule="auto"/>
                        <w:ind w:left="1080" w:hanging="480"/>
                        <w:jc w:val="both"/>
                        <w:rPr>
                          <w:rFonts w:ascii="Cambria" w:hAnsi="Cambria" w:cs="Calibri"/>
                          <w:b/>
                          <w:color w:val="666633"/>
                          <w:lang w:eastAsia="hr-HR"/>
                        </w:rPr>
                      </w:pPr>
                      <w:r w:rsidRPr="00504325">
                        <w:rPr>
                          <w:rFonts w:ascii="Cambria" w:hAnsi="Cambria" w:cs="Calibri"/>
                          <w:b/>
                          <w:color w:val="666633"/>
                          <w:lang w:eastAsia="hr-HR"/>
                        </w:rPr>
                        <w:t>Povećanje konkurentnosti Grada</w:t>
                      </w:r>
                    </w:p>
                    <w:p w:rsidR="00715644" w:rsidRPr="00504325" w:rsidRDefault="00715644" w:rsidP="00800576">
                      <w:pPr>
                        <w:numPr>
                          <w:ilvl w:val="0"/>
                          <w:numId w:val="4"/>
                        </w:numPr>
                        <w:tabs>
                          <w:tab w:val="clear" w:pos="502"/>
                        </w:tabs>
                        <w:autoSpaceDE w:val="0"/>
                        <w:autoSpaceDN w:val="0"/>
                        <w:adjustRightInd w:val="0"/>
                        <w:spacing w:before="40" w:after="40" w:line="300" w:lineRule="auto"/>
                        <w:ind w:left="1080" w:hanging="480"/>
                        <w:jc w:val="both"/>
                        <w:rPr>
                          <w:rFonts w:ascii="Cambria" w:hAnsi="Cambria" w:cs="Calibri"/>
                          <w:b/>
                          <w:color w:val="666633"/>
                          <w:lang w:eastAsia="hr-HR"/>
                        </w:rPr>
                      </w:pPr>
                      <w:r w:rsidRPr="00504325">
                        <w:rPr>
                          <w:rFonts w:ascii="Cambria" w:hAnsi="Cambria" w:cs="Calibri"/>
                          <w:b/>
                          <w:color w:val="666633"/>
                          <w:lang w:eastAsia="hr-HR"/>
                        </w:rPr>
                        <w:t>Unapređenje razvoja turizma i gospodarstva Grada</w:t>
                      </w:r>
                    </w:p>
                    <w:p w:rsidR="00715644" w:rsidRPr="00504325" w:rsidRDefault="00715644" w:rsidP="00800576">
                      <w:pPr>
                        <w:numPr>
                          <w:ilvl w:val="0"/>
                          <w:numId w:val="4"/>
                        </w:numPr>
                        <w:tabs>
                          <w:tab w:val="clear" w:pos="502"/>
                        </w:tabs>
                        <w:autoSpaceDE w:val="0"/>
                        <w:autoSpaceDN w:val="0"/>
                        <w:adjustRightInd w:val="0"/>
                        <w:spacing w:before="40" w:after="40" w:line="300" w:lineRule="auto"/>
                        <w:ind w:left="1080" w:hanging="480"/>
                        <w:jc w:val="both"/>
                        <w:rPr>
                          <w:rFonts w:ascii="Cambria" w:hAnsi="Cambria" w:cs="Calibri"/>
                          <w:b/>
                          <w:color w:val="666633"/>
                          <w:lang w:eastAsia="hr-HR"/>
                        </w:rPr>
                      </w:pPr>
                      <w:r w:rsidRPr="00504325">
                        <w:rPr>
                          <w:rFonts w:ascii="Cambria" w:hAnsi="Cambria" w:cs="Calibri"/>
                          <w:b/>
                          <w:color w:val="666633"/>
                          <w:lang w:eastAsia="hr-HR"/>
                        </w:rPr>
                        <w:t xml:space="preserve">Ostvarivanje prihoda od korištenja kulturne baštine </w:t>
                      </w:r>
                    </w:p>
                    <w:p w:rsidR="00715644" w:rsidRPr="00504325" w:rsidRDefault="00715644" w:rsidP="00800576">
                      <w:pPr>
                        <w:numPr>
                          <w:ilvl w:val="0"/>
                          <w:numId w:val="4"/>
                        </w:numPr>
                        <w:tabs>
                          <w:tab w:val="clear" w:pos="502"/>
                        </w:tabs>
                        <w:autoSpaceDE w:val="0"/>
                        <w:autoSpaceDN w:val="0"/>
                        <w:adjustRightInd w:val="0"/>
                        <w:spacing w:before="40" w:after="40" w:line="300" w:lineRule="auto"/>
                        <w:ind w:left="1080" w:hanging="480"/>
                        <w:jc w:val="both"/>
                        <w:rPr>
                          <w:rFonts w:ascii="Cambria" w:hAnsi="Cambria" w:cs="Calibri"/>
                          <w:b/>
                          <w:color w:val="666633"/>
                          <w:lang w:eastAsia="hr-HR"/>
                        </w:rPr>
                      </w:pPr>
                      <w:r w:rsidRPr="00504325">
                        <w:rPr>
                          <w:rFonts w:ascii="Cambria" w:hAnsi="Cambria" w:cs="Calibri"/>
                          <w:b/>
                          <w:color w:val="666633"/>
                          <w:lang w:eastAsia="hr-HR"/>
                        </w:rPr>
                        <w:t>Povećanje socijalne kohezije</w:t>
                      </w:r>
                    </w:p>
                    <w:p w:rsidR="00715644" w:rsidRPr="00504325" w:rsidRDefault="00715644" w:rsidP="00504325">
                      <w:pPr>
                        <w:spacing w:before="40" w:after="40" w:line="25" w:lineRule="atLeast"/>
                      </w:pPr>
                    </w:p>
                  </w:txbxContent>
                </v:textbox>
              </v:roundrect>
            </w:pict>
          </mc:Fallback>
        </mc:AlternateContent>
      </w:r>
    </w:p>
    <w:p w:rsidR="00504325" w:rsidRDefault="00504325" w:rsidP="001975EB">
      <w:pPr>
        <w:tabs>
          <w:tab w:val="left" w:pos="480"/>
        </w:tabs>
        <w:spacing w:before="40" w:after="40"/>
        <w:jc w:val="both"/>
        <w:rPr>
          <w:rFonts w:ascii="Cambria" w:hAnsi="Cambria"/>
          <w:b/>
          <w:color w:val="666633"/>
        </w:rPr>
      </w:pPr>
    </w:p>
    <w:p w:rsidR="00504325" w:rsidRDefault="00504325" w:rsidP="001975EB">
      <w:pPr>
        <w:autoSpaceDE w:val="0"/>
        <w:autoSpaceDN w:val="0"/>
        <w:adjustRightInd w:val="0"/>
        <w:spacing w:before="40" w:after="40"/>
        <w:ind w:left="600"/>
        <w:jc w:val="both"/>
        <w:rPr>
          <w:rFonts w:ascii="Cambria" w:hAnsi="Cambria"/>
          <w:b/>
          <w:color w:val="666633"/>
        </w:rPr>
      </w:pPr>
    </w:p>
    <w:p w:rsidR="00504325" w:rsidRDefault="00504325" w:rsidP="001975EB">
      <w:pPr>
        <w:tabs>
          <w:tab w:val="left" w:pos="480"/>
        </w:tabs>
        <w:spacing w:before="40" w:after="40"/>
        <w:jc w:val="both"/>
        <w:rPr>
          <w:rFonts w:ascii="Cambria" w:hAnsi="Cambria"/>
          <w:b/>
          <w:color w:val="666633"/>
        </w:rPr>
      </w:pPr>
    </w:p>
    <w:p w:rsidR="004244C7" w:rsidRDefault="004244C7" w:rsidP="001975EB">
      <w:pPr>
        <w:spacing w:before="40" w:after="40"/>
        <w:rPr>
          <w:rFonts w:ascii="Cambria" w:hAnsi="Cambria"/>
          <w:b/>
          <w:color w:val="666633"/>
        </w:rPr>
      </w:pPr>
    </w:p>
    <w:p w:rsidR="004244C7" w:rsidRPr="00507659" w:rsidRDefault="004244C7" w:rsidP="001975EB">
      <w:pPr>
        <w:spacing w:before="40" w:after="40"/>
        <w:rPr>
          <w:b/>
          <w:color w:val="666633"/>
          <w:sz w:val="28"/>
          <w:szCs w:val="28"/>
        </w:rPr>
      </w:pPr>
    </w:p>
    <w:p w:rsidR="00BE0560" w:rsidRDefault="00BE0560" w:rsidP="001975EB">
      <w:pPr>
        <w:spacing w:before="40" w:after="40"/>
        <w:ind w:firstLine="360"/>
        <w:rPr>
          <w:b/>
          <w:color w:val="666633"/>
          <w:sz w:val="28"/>
          <w:szCs w:val="28"/>
        </w:rPr>
      </w:pPr>
    </w:p>
    <w:p w:rsidR="00BE0560" w:rsidRDefault="00BE0560" w:rsidP="001975EB">
      <w:pPr>
        <w:spacing w:before="40" w:after="40"/>
        <w:ind w:firstLine="360"/>
        <w:rPr>
          <w:b/>
          <w:color w:val="666633"/>
          <w:sz w:val="28"/>
          <w:szCs w:val="28"/>
        </w:rPr>
      </w:pPr>
    </w:p>
    <w:p w:rsidR="004244C7" w:rsidRPr="00BE0560" w:rsidRDefault="004244C7" w:rsidP="001975EB">
      <w:pPr>
        <w:spacing w:before="40" w:after="40"/>
        <w:ind w:firstLine="360"/>
        <w:rPr>
          <w:rFonts w:ascii="Cambria" w:hAnsi="Cambria"/>
          <w:b/>
          <w:color w:val="666633"/>
        </w:rPr>
      </w:pPr>
      <w:r w:rsidRPr="00BE0560">
        <w:rPr>
          <w:rFonts w:ascii="Cambria" w:hAnsi="Cambria"/>
          <w:b/>
          <w:color w:val="666633"/>
        </w:rPr>
        <w:t>1. Povećanje konkurentnosti Grada</w:t>
      </w:r>
    </w:p>
    <w:p w:rsidR="004244C7" w:rsidRDefault="004244C7" w:rsidP="001975EB">
      <w:pPr>
        <w:spacing w:before="40" w:after="40"/>
        <w:rPr>
          <w:b/>
          <w:color w:val="666633"/>
          <w:sz w:val="28"/>
          <w:szCs w:val="28"/>
        </w:rPr>
      </w:pPr>
    </w:p>
    <w:p w:rsidR="004244C7" w:rsidRDefault="00871E99"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Većina gradova u Republici Hrvatskoj pa tako i grad Osijek suočen je </w:t>
      </w:r>
      <w:r w:rsidRPr="004C6470">
        <w:rPr>
          <w:rFonts w:ascii="Cambria" w:hAnsi="Cambria" w:cs="Calibri"/>
          <w:color w:val="000000"/>
          <w:lang w:eastAsia="hr-HR"/>
        </w:rPr>
        <w:t xml:space="preserve">s promjenama gospodarske strukture, rastom nezaposlenosti i socijalnih potreba, </w:t>
      </w:r>
      <w:r>
        <w:rPr>
          <w:rFonts w:ascii="Cambria" w:hAnsi="Cambria" w:cs="Calibri"/>
          <w:color w:val="000000"/>
          <w:lang w:eastAsia="hr-HR"/>
        </w:rPr>
        <w:t>većim deficitima proračuna i</w:t>
      </w:r>
      <w:r w:rsidRPr="004C6470">
        <w:rPr>
          <w:rFonts w:ascii="Cambria" w:hAnsi="Cambria" w:cs="Calibri"/>
          <w:color w:val="000000"/>
          <w:lang w:eastAsia="hr-HR"/>
        </w:rPr>
        <w:t xml:space="preserve"> reduciranom</w:t>
      </w:r>
      <w:r w:rsidR="00516970">
        <w:rPr>
          <w:rFonts w:ascii="Cambria" w:hAnsi="Cambria" w:cs="Calibri"/>
          <w:color w:val="000000"/>
          <w:lang w:eastAsia="hr-HR"/>
        </w:rPr>
        <w:t xml:space="preserve"> razinom konkurentnosti. </w:t>
      </w:r>
      <w:r>
        <w:rPr>
          <w:rFonts w:ascii="Cambria" w:hAnsi="Cambria" w:cs="Calibri"/>
          <w:color w:val="000000"/>
          <w:lang w:eastAsia="hr-HR"/>
        </w:rPr>
        <w:t>Iz toga razloga j</w:t>
      </w:r>
      <w:r w:rsidR="004C6470" w:rsidRPr="004C6470">
        <w:rPr>
          <w:rFonts w:ascii="Cambria" w:hAnsi="Cambria" w:cs="Calibri"/>
          <w:color w:val="000000"/>
          <w:lang w:eastAsia="hr-HR"/>
        </w:rPr>
        <w:t>ačanje konkurentnosti i ost</w:t>
      </w:r>
      <w:r w:rsidR="004C6470">
        <w:rPr>
          <w:rFonts w:ascii="Cambria" w:hAnsi="Cambria" w:cs="Calibri"/>
          <w:color w:val="000000"/>
          <w:lang w:eastAsia="hr-HR"/>
        </w:rPr>
        <w:t>varenje punog potencijala Grada</w:t>
      </w:r>
      <w:r w:rsidR="004C6470" w:rsidRPr="004C6470">
        <w:rPr>
          <w:rFonts w:ascii="Cambria" w:hAnsi="Cambria" w:cs="Calibri"/>
          <w:color w:val="000000"/>
          <w:lang w:eastAsia="hr-HR"/>
        </w:rPr>
        <w:t xml:space="preserve"> stoga postaje imperativ dugoročno održivog ekonomskog razvoja</w:t>
      </w:r>
      <w:r w:rsidR="00B2299D">
        <w:rPr>
          <w:rFonts w:ascii="Cambria" w:hAnsi="Cambria" w:cs="Calibri"/>
          <w:color w:val="000000"/>
          <w:lang w:eastAsia="hr-HR"/>
        </w:rPr>
        <w:t xml:space="preserve">. </w:t>
      </w:r>
      <w:r w:rsidR="004244C7" w:rsidRPr="00351F33">
        <w:rPr>
          <w:rFonts w:ascii="Cambria" w:hAnsi="Cambria" w:cs="Calibri"/>
          <w:color w:val="000000"/>
          <w:lang w:eastAsia="hr-HR"/>
        </w:rPr>
        <w:t xml:space="preserve">Kako mjesta kulturne baštine postaju društveni i gospodarski kapital, gradovi i regije u kojima se nalaze postaju pokretači gospodarske djelatnosti, središta znanja, središnje točke kreativnosti i kulture, mjesta socijalne integracije </w:t>
      </w:r>
      <w:r w:rsidR="004244C7">
        <w:rPr>
          <w:rFonts w:ascii="Cambria" w:hAnsi="Cambria" w:cs="Calibri"/>
          <w:color w:val="000000"/>
          <w:lang w:eastAsia="hr-HR"/>
        </w:rPr>
        <w:t xml:space="preserve">i interakcije unutar zajednica - </w:t>
      </w:r>
      <w:r w:rsidR="004244C7" w:rsidRPr="00351F33">
        <w:rPr>
          <w:rFonts w:ascii="Cambria" w:hAnsi="Cambria" w:cs="Calibri"/>
          <w:color w:val="000000"/>
          <w:lang w:eastAsia="hr-HR"/>
        </w:rPr>
        <w:t>stvaraju inovacije i doprinose pametnom, održivom i uključivo</w:t>
      </w:r>
      <w:r w:rsidR="004244C7">
        <w:rPr>
          <w:rFonts w:ascii="Cambria" w:hAnsi="Cambria" w:cs="Calibri"/>
          <w:color w:val="000000"/>
          <w:lang w:eastAsia="hr-HR"/>
        </w:rPr>
        <w:t>m</w:t>
      </w:r>
      <w:r w:rsidR="004244C7" w:rsidRPr="00351F33">
        <w:rPr>
          <w:rFonts w:ascii="Cambria" w:hAnsi="Cambria" w:cs="Calibri"/>
          <w:color w:val="000000"/>
          <w:lang w:eastAsia="hr-HR"/>
        </w:rPr>
        <w:t xml:space="preserve"> rastu u skladu s ciljevima strategije EU 2020.</w:t>
      </w:r>
      <w:r w:rsidR="004244C7">
        <w:rPr>
          <w:rFonts w:ascii="Cambria" w:hAnsi="Cambria" w:cs="Calibri"/>
          <w:color w:val="000000"/>
          <w:lang w:eastAsia="hr-HR"/>
        </w:rPr>
        <w:t xml:space="preserve"> Ulaganjem u održivo korištenje kulturne baštine Grad ima priliku pozicionirati se na karti Europe kao jedna od prestižnih turističkih  destinacij</w:t>
      </w:r>
      <w:r w:rsidR="00762495">
        <w:rPr>
          <w:rFonts w:ascii="Cambria" w:hAnsi="Cambria" w:cs="Calibri"/>
          <w:color w:val="000000"/>
          <w:lang w:eastAsia="hr-HR"/>
        </w:rPr>
        <w:t xml:space="preserve">a. </w:t>
      </w:r>
    </w:p>
    <w:p w:rsidR="00CE3A9B" w:rsidRPr="00351F33" w:rsidRDefault="00CE3A9B" w:rsidP="001975EB">
      <w:pPr>
        <w:autoSpaceDE w:val="0"/>
        <w:autoSpaceDN w:val="0"/>
        <w:adjustRightInd w:val="0"/>
        <w:spacing w:before="40" w:after="40"/>
        <w:jc w:val="both"/>
        <w:rPr>
          <w:rFonts w:ascii="Cambria" w:hAnsi="Cambria" w:cs="Calibri"/>
          <w:color w:val="000000"/>
          <w:lang w:eastAsia="hr-HR"/>
        </w:rPr>
      </w:pPr>
    </w:p>
    <w:p w:rsidR="00A515A1" w:rsidRDefault="004244C7"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Tako primjerice svake godine u rujnu u pedeset</w:t>
      </w:r>
      <w:r w:rsidRPr="00351F33">
        <w:rPr>
          <w:rFonts w:ascii="Cambria" w:hAnsi="Cambria" w:cs="Calibri"/>
          <w:color w:val="000000"/>
          <w:lang w:eastAsia="hr-HR"/>
        </w:rPr>
        <w:t xml:space="preserve"> zemalja diljem Europe više od 20 milijuna ljudi ima pristup tisućama rijetko otvorenih kulturnih mjesta i jedinstvenim događajima u okviru </w:t>
      </w:r>
      <w:r w:rsidRPr="0033077F">
        <w:rPr>
          <w:rFonts w:ascii="Cambria" w:hAnsi="Cambria" w:cs="Calibri"/>
          <w:b/>
          <w:i/>
          <w:color w:val="666633"/>
          <w:lang w:eastAsia="hr-HR"/>
        </w:rPr>
        <w:t>Dana europske baštine</w:t>
      </w:r>
      <w:r w:rsidRPr="00351F33">
        <w:rPr>
          <w:rFonts w:ascii="Cambria" w:hAnsi="Cambria" w:cs="Calibri"/>
          <w:color w:val="000000"/>
          <w:lang w:eastAsia="hr-HR"/>
        </w:rPr>
        <w:t xml:space="preserve">. Ovu lokalnu inicijativu zajedno podupiru Europska komisija i Vijeće Europe. </w:t>
      </w:r>
      <w:r w:rsidR="00C3756D">
        <w:rPr>
          <w:rFonts w:ascii="Cambria" w:hAnsi="Cambria" w:cs="Calibri"/>
          <w:color w:val="000000"/>
          <w:lang w:eastAsia="hr-HR"/>
        </w:rPr>
        <w:t>Ulaganjem u obnovu i održivo korištenje kulturne baštine, p</w:t>
      </w:r>
      <w:r w:rsidR="00A515A1" w:rsidRPr="00A515A1">
        <w:rPr>
          <w:rFonts w:ascii="Cambria" w:hAnsi="Cambria" w:cs="Calibri"/>
          <w:color w:val="000000"/>
          <w:lang w:eastAsia="hr-HR"/>
        </w:rPr>
        <w:t>ove</w:t>
      </w:r>
      <w:r w:rsidR="00A515A1">
        <w:rPr>
          <w:rFonts w:ascii="Cambria" w:hAnsi="Cambria" w:cs="Calibri"/>
          <w:color w:val="000000"/>
          <w:lang w:eastAsia="hr-HR"/>
        </w:rPr>
        <w:t>ćanje konkurentnosti Grada</w:t>
      </w:r>
      <w:r w:rsidR="00A515A1" w:rsidRPr="00A515A1">
        <w:rPr>
          <w:rFonts w:ascii="Cambria" w:hAnsi="Cambria" w:cs="Calibri"/>
          <w:color w:val="000000"/>
          <w:lang w:eastAsia="hr-HR"/>
        </w:rPr>
        <w:t xml:space="preserve"> </w:t>
      </w:r>
      <w:r w:rsidR="00A515A1">
        <w:rPr>
          <w:rFonts w:ascii="Cambria" w:hAnsi="Cambria" w:cs="Calibri"/>
          <w:color w:val="000000"/>
          <w:lang w:eastAsia="hr-HR"/>
        </w:rPr>
        <w:t xml:space="preserve">očitovati će se </w:t>
      </w:r>
      <w:r w:rsidR="00A515A1" w:rsidRPr="00A515A1">
        <w:rPr>
          <w:rFonts w:ascii="Cambria" w:hAnsi="Cambria" w:cs="Calibri"/>
          <w:color w:val="000000"/>
          <w:lang w:eastAsia="hr-HR"/>
        </w:rPr>
        <w:t>uz kontinuirani ras</w:t>
      </w:r>
      <w:r w:rsidR="00FD46A1">
        <w:rPr>
          <w:rFonts w:ascii="Cambria" w:hAnsi="Cambria" w:cs="Calibri"/>
          <w:color w:val="000000"/>
          <w:lang w:eastAsia="hr-HR"/>
        </w:rPr>
        <w:t>t kvalitete turističke ponude</w:t>
      </w:r>
      <w:r w:rsidR="00CB7A0B">
        <w:rPr>
          <w:rFonts w:ascii="Cambria" w:hAnsi="Cambria" w:cs="Calibri"/>
          <w:color w:val="000000"/>
          <w:lang w:eastAsia="hr-HR"/>
        </w:rPr>
        <w:t xml:space="preserve"> te </w:t>
      </w:r>
      <w:r w:rsidR="00A515A1">
        <w:rPr>
          <w:rFonts w:ascii="Cambria" w:hAnsi="Cambria" w:cs="Calibri"/>
          <w:color w:val="000000"/>
          <w:lang w:eastAsia="hr-HR"/>
        </w:rPr>
        <w:t xml:space="preserve">istovremenog </w:t>
      </w:r>
      <w:r w:rsidR="00A515A1" w:rsidRPr="00A515A1">
        <w:rPr>
          <w:rFonts w:ascii="Cambria" w:hAnsi="Cambria" w:cs="Calibri"/>
          <w:color w:val="000000"/>
          <w:lang w:eastAsia="hr-HR"/>
        </w:rPr>
        <w:t xml:space="preserve"> rast</w:t>
      </w:r>
      <w:r w:rsidR="00A515A1">
        <w:rPr>
          <w:rFonts w:ascii="Cambria" w:hAnsi="Cambria" w:cs="Calibri"/>
          <w:color w:val="000000"/>
          <w:lang w:eastAsia="hr-HR"/>
        </w:rPr>
        <w:t>a</w:t>
      </w:r>
      <w:r w:rsidR="00A515A1" w:rsidRPr="00A515A1">
        <w:rPr>
          <w:rFonts w:ascii="Cambria" w:hAnsi="Cambria" w:cs="Calibri"/>
          <w:color w:val="000000"/>
          <w:lang w:eastAsia="hr-HR"/>
        </w:rPr>
        <w:t xml:space="preserve"> bl</w:t>
      </w:r>
      <w:r w:rsidR="00A515A1">
        <w:rPr>
          <w:rFonts w:ascii="Cambria" w:hAnsi="Cambria" w:cs="Calibri"/>
          <w:color w:val="000000"/>
          <w:lang w:eastAsia="hr-HR"/>
        </w:rPr>
        <w:t>agostanja lokalnog stanovništva</w:t>
      </w:r>
      <w:r w:rsidR="00CB7A0B">
        <w:rPr>
          <w:rFonts w:ascii="Cambria" w:hAnsi="Cambria" w:cs="Calibri"/>
          <w:color w:val="000000"/>
          <w:lang w:eastAsia="hr-HR"/>
        </w:rPr>
        <w:t xml:space="preserve">. </w:t>
      </w:r>
    </w:p>
    <w:p w:rsidR="00A515A1" w:rsidRPr="00A515A1" w:rsidRDefault="00A515A1" w:rsidP="001975EB">
      <w:pPr>
        <w:autoSpaceDE w:val="0"/>
        <w:autoSpaceDN w:val="0"/>
        <w:adjustRightInd w:val="0"/>
        <w:spacing w:before="40" w:after="40"/>
        <w:jc w:val="both"/>
        <w:rPr>
          <w:rFonts w:ascii="Cambria" w:hAnsi="Cambria" w:cs="Calibri"/>
          <w:color w:val="000000"/>
          <w:lang w:eastAsia="hr-HR"/>
        </w:rPr>
      </w:pPr>
    </w:p>
    <w:p w:rsidR="00507659" w:rsidRPr="00BE0560" w:rsidRDefault="004244C7" w:rsidP="001975EB">
      <w:pPr>
        <w:spacing w:before="40" w:after="40"/>
        <w:ind w:firstLine="360"/>
        <w:rPr>
          <w:rFonts w:ascii="Cambria" w:hAnsi="Cambria"/>
          <w:b/>
          <w:color w:val="666633"/>
        </w:rPr>
      </w:pPr>
      <w:r w:rsidRPr="00BE0560">
        <w:rPr>
          <w:rFonts w:ascii="Cambria" w:hAnsi="Cambria"/>
          <w:b/>
          <w:color w:val="666633"/>
        </w:rPr>
        <w:t>2</w:t>
      </w:r>
      <w:r w:rsidR="00507659" w:rsidRPr="00BE0560">
        <w:rPr>
          <w:rFonts w:ascii="Cambria" w:hAnsi="Cambria"/>
          <w:b/>
          <w:color w:val="666633"/>
        </w:rPr>
        <w:t>. Unapređenje razvoja turizma i gospodarstva Grada</w:t>
      </w:r>
    </w:p>
    <w:p w:rsidR="00817650" w:rsidRDefault="00817650" w:rsidP="001975EB">
      <w:pPr>
        <w:spacing w:before="40" w:after="40"/>
        <w:ind w:firstLine="360"/>
        <w:rPr>
          <w:b/>
          <w:color w:val="666633"/>
          <w:sz w:val="28"/>
          <w:szCs w:val="28"/>
        </w:rPr>
      </w:pPr>
    </w:p>
    <w:p w:rsidR="00826E4A" w:rsidRDefault="00817650"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Održivim korištenje</w:t>
      </w:r>
      <w:r w:rsidR="002F0CC3">
        <w:rPr>
          <w:rFonts w:ascii="Cambria" w:hAnsi="Cambria" w:cs="Calibri"/>
          <w:color w:val="000000"/>
          <w:lang w:eastAsia="hr-HR"/>
        </w:rPr>
        <w:t>m</w:t>
      </w:r>
      <w:r>
        <w:rPr>
          <w:rFonts w:ascii="Cambria" w:hAnsi="Cambria" w:cs="Calibri"/>
          <w:color w:val="000000"/>
          <w:lang w:eastAsia="hr-HR"/>
        </w:rPr>
        <w:t xml:space="preserve"> kulturne baštine kultura se promiče kao katalizator</w:t>
      </w:r>
      <w:r w:rsidR="00BD232F" w:rsidRPr="00817650">
        <w:rPr>
          <w:rFonts w:ascii="Cambria" w:hAnsi="Cambria" w:cs="Calibri"/>
          <w:color w:val="000000"/>
          <w:lang w:eastAsia="hr-HR"/>
        </w:rPr>
        <w:t xml:space="preserve"> kreativnosti –kulturna baština doprinosi </w:t>
      </w:r>
      <w:r>
        <w:rPr>
          <w:rFonts w:ascii="Cambria" w:hAnsi="Cambria" w:cs="Calibri"/>
          <w:color w:val="000000"/>
          <w:lang w:eastAsia="hr-HR"/>
        </w:rPr>
        <w:t xml:space="preserve">razvoju turizma i gospodarstva gradova </w:t>
      </w:r>
      <w:r w:rsidR="00BD232F" w:rsidRPr="00817650">
        <w:rPr>
          <w:rFonts w:ascii="Cambria" w:hAnsi="Cambria" w:cs="Calibri"/>
          <w:color w:val="000000"/>
          <w:lang w:eastAsia="hr-HR"/>
        </w:rPr>
        <w:t>svojim izravnim i neizravnim gospodarskim</w:t>
      </w:r>
      <w:r>
        <w:rPr>
          <w:rFonts w:ascii="Cambria" w:hAnsi="Cambria" w:cs="Calibri"/>
          <w:color w:val="000000"/>
          <w:lang w:eastAsia="hr-HR"/>
        </w:rPr>
        <w:t xml:space="preserve"> i turističkim</w:t>
      </w:r>
      <w:r w:rsidR="00BD232F" w:rsidRPr="00817650">
        <w:rPr>
          <w:rFonts w:ascii="Cambria" w:hAnsi="Cambria" w:cs="Calibri"/>
          <w:color w:val="000000"/>
          <w:lang w:eastAsia="hr-HR"/>
        </w:rPr>
        <w:t xml:space="preserve"> potencijalom</w:t>
      </w:r>
      <w:r w:rsidR="000A45B5">
        <w:rPr>
          <w:rFonts w:ascii="Cambria" w:hAnsi="Cambria" w:cs="Calibri"/>
          <w:color w:val="000000"/>
          <w:lang w:eastAsia="hr-HR"/>
        </w:rPr>
        <w:t xml:space="preserve"> podupirući razvoj k</w:t>
      </w:r>
      <w:r w:rsidR="002F0CC3">
        <w:rPr>
          <w:rFonts w:ascii="Cambria" w:hAnsi="Cambria" w:cs="Calibri"/>
          <w:color w:val="000000"/>
          <w:lang w:eastAsia="hr-HR"/>
        </w:rPr>
        <w:t>ulturne i kreativne industrije te usporedno razvoj pratećih uslužnih djelatnosti</w:t>
      </w:r>
      <w:r w:rsidR="00DA3402">
        <w:rPr>
          <w:rFonts w:ascii="Cambria" w:hAnsi="Cambria" w:cs="Calibri"/>
          <w:color w:val="000000"/>
          <w:lang w:eastAsia="hr-HR"/>
        </w:rPr>
        <w:t xml:space="preserve"> (ugostiteljstvo, trgovina)</w:t>
      </w:r>
      <w:r w:rsidR="002F0CC3">
        <w:rPr>
          <w:rFonts w:ascii="Cambria" w:hAnsi="Cambria" w:cs="Calibri"/>
          <w:color w:val="000000"/>
          <w:lang w:eastAsia="hr-HR"/>
        </w:rPr>
        <w:t xml:space="preserve"> i razvoj smještajnih kapaciteta. </w:t>
      </w:r>
      <w:r w:rsidR="00536727">
        <w:rPr>
          <w:rFonts w:ascii="Cambria" w:hAnsi="Cambria" w:cs="Calibri"/>
          <w:color w:val="000000"/>
          <w:lang w:eastAsia="hr-HR"/>
        </w:rPr>
        <w:t>Primjeri pametnog upravljanja</w:t>
      </w:r>
      <w:r w:rsidR="00536727" w:rsidRPr="00351F33">
        <w:rPr>
          <w:rFonts w:ascii="Cambria" w:hAnsi="Cambria" w:cs="Calibri"/>
          <w:color w:val="000000"/>
          <w:lang w:eastAsia="hr-HR"/>
        </w:rPr>
        <w:t xml:space="preserve"> kulturnom baštinom </w:t>
      </w:r>
      <w:r w:rsidR="00536727">
        <w:rPr>
          <w:rFonts w:ascii="Cambria" w:hAnsi="Cambria" w:cs="Calibri"/>
          <w:color w:val="000000"/>
          <w:lang w:eastAsia="hr-HR"/>
        </w:rPr>
        <w:t>očituju se u upotrebi</w:t>
      </w:r>
      <w:r w:rsidR="00536727" w:rsidRPr="00351F33">
        <w:rPr>
          <w:rFonts w:ascii="Cambria" w:hAnsi="Cambria" w:cs="Calibri"/>
          <w:color w:val="000000"/>
          <w:lang w:eastAsia="hr-HR"/>
        </w:rPr>
        <w:t xml:space="preserve"> energetski u</w:t>
      </w:r>
      <w:r w:rsidR="00536727">
        <w:rPr>
          <w:rFonts w:ascii="Cambria" w:hAnsi="Cambria" w:cs="Calibri"/>
          <w:color w:val="000000"/>
          <w:lang w:eastAsia="hr-HR"/>
        </w:rPr>
        <w:t>činkovitih povijesnih zgrada, promicanju</w:t>
      </w:r>
      <w:r w:rsidR="00536727" w:rsidRPr="00351F33">
        <w:rPr>
          <w:rFonts w:ascii="Cambria" w:hAnsi="Cambria" w:cs="Calibri"/>
          <w:color w:val="000000"/>
          <w:lang w:eastAsia="hr-HR"/>
        </w:rPr>
        <w:t xml:space="preserve"> ekol</w:t>
      </w:r>
      <w:r w:rsidR="00536727">
        <w:rPr>
          <w:rFonts w:ascii="Cambria" w:hAnsi="Cambria" w:cs="Calibri"/>
          <w:color w:val="000000"/>
          <w:lang w:eastAsia="hr-HR"/>
        </w:rPr>
        <w:t>oški prihvatljivijeg prijevoza te</w:t>
      </w:r>
      <w:r w:rsidR="00536727" w:rsidRPr="00351F33">
        <w:rPr>
          <w:rFonts w:ascii="Cambria" w:hAnsi="Cambria" w:cs="Calibri"/>
          <w:color w:val="000000"/>
          <w:lang w:eastAsia="hr-HR"/>
        </w:rPr>
        <w:t xml:space="preserve"> </w:t>
      </w:r>
      <w:r w:rsidR="00536727">
        <w:rPr>
          <w:rFonts w:ascii="Cambria" w:hAnsi="Cambria" w:cs="Calibri"/>
          <w:color w:val="000000"/>
          <w:lang w:eastAsia="hr-HR"/>
        </w:rPr>
        <w:t>poticanju kulturnog turizma i poduzetništva.</w:t>
      </w:r>
    </w:p>
    <w:p w:rsidR="00826E4A" w:rsidRDefault="00826E4A" w:rsidP="001975EB">
      <w:pPr>
        <w:autoSpaceDE w:val="0"/>
        <w:autoSpaceDN w:val="0"/>
        <w:adjustRightInd w:val="0"/>
        <w:spacing w:before="40" w:after="40"/>
        <w:jc w:val="both"/>
        <w:rPr>
          <w:rFonts w:ascii="Cambria" w:hAnsi="Cambria" w:cs="Calibri"/>
          <w:color w:val="000000"/>
          <w:lang w:eastAsia="hr-HR"/>
        </w:rPr>
      </w:pPr>
    </w:p>
    <w:p w:rsidR="00536727" w:rsidRDefault="0064246B" w:rsidP="001975EB">
      <w:pPr>
        <w:autoSpaceDE w:val="0"/>
        <w:autoSpaceDN w:val="0"/>
        <w:adjustRightInd w:val="0"/>
        <w:spacing w:before="40" w:after="40"/>
        <w:jc w:val="both"/>
        <w:rPr>
          <w:rFonts w:ascii="Cambria" w:hAnsi="Cambria" w:cs="Calibri"/>
          <w:color w:val="000000"/>
          <w:lang w:eastAsia="hr-HR"/>
        </w:rPr>
      </w:pPr>
      <w:r w:rsidRPr="002F0CC3">
        <w:rPr>
          <w:rFonts w:ascii="Cambria" w:hAnsi="Cambria" w:cs="Calibri"/>
          <w:color w:val="000000"/>
          <w:lang w:eastAsia="hr-HR"/>
        </w:rPr>
        <w:t>Politike kohezijskog i ruralnog razvoja EU-a mogu biti važne u promicanju restauracije kulturne baštine, podupiranju kulturnih i kreativnih industrija i financiranju osposobljavanja i unaprjeđenja vještina stručnjaka u području kulture.</w:t>
      </w:r>
      <w:r w:rsidR="002F0CC3">
        <w:rPr>
          <w:rFonts w:ascii="Cambria" w:hAnsi="Cambria" w:cs="Calibri"/>
          <w:color w:val="000000"/>
          <w:lang w:eastAsia="hr-HR"/>
        </w:rPr>
        <w:t xml:space="preserve"> Kao što je navedeno u prvom poglavlju ovoga dokumenta, o</w:t>
      </w:r>
      <w:r w:rsidRPr="002F0CC3">
        <w:rPr>
          <w:rFonts w:ascii="Cambria" w:hAnsi="Cambria" w:cs="Calibri"/>
          <w:color w:val="000000"/>
          <w:lang w:eastAsia="hr-HR"/>
        </w:rPr>
        <w:t>čuvanje, promicanje i upravljanje kulturnom baštinom trenutačno se podupire u okviru strukturnih i investicijskih fondova EU-a (ESIF).</w:t>
      </w:r>
      <w:r w:rsidR="000921A2">
        <w:rPr>
          <w:rFonts w:ascii="Cambria" w:hAnsi="Cambria" w:cs="Calibri"/>
          <w:color w:val="000000"/>
          <w:lang w:eastAsia="hr-HR"/>
        </w:rPr>
        <w:t xml:space="preserve"> </w:t>
      </w:r>
      <w:r w:rsidRPr="002F0CC3">
        <w:rPr>
          <w:rFonts w:ascii="Cambria" w:hAnsi="Cambria" w:cs="Calibri"/>
          <w:color w:val="000000"/>
          <w:lang w:eastAsia="hr-HR"/>
        </w:rPr>
        <w:t xml:space="preserve">U okviru Europskog fonda za regionalni razvoj ulaganja u kulturu i kulturnu baštinu trebala bi biti dio integriranih i održivih </w:t>
      </w:r>
      <w:r w:rsidRPr="002F0CC3">
        <w:rPr>
          <w:rFonts w:ascii="Cambria" w:hAnsi="Cambria" w:cs="Calibri"/>
          <w:b/>
          <w:i/>
          <w:color w:val="666633"/>
          <w:lang w:eastAsia="hr-HR"/>
        </w:rPr>
        <w:t>gospodarskih razvojnih strategija</w:t>
      </w:r>
      <w:r w:rsidRPr="002F0CC3">
        <w:rPr>
          <w:rFonts w:ascii="Cambria" w:hAnsi="Cambria" w:cs="Calibri"/>
          <w:color w:val="000000"/>
          <w:lang w:eastAsia="hr-HR"/>
        </w:rPr>
        <w:t>. Njime se može obuhvatiti širok spektar aktivnosti u javnom, neprofitnom i privatnom sektoru (posebno u</w:t>
      </w:r>
      <w:r w:rsidR="000921A2">
        <w:rPr>
          <w:rFonts w:ascii="Cambria" w:hAnsi="Cambria" w:cs="Calibri"/>
          <w:color w:val="000000"/>
          <w:lang w:eastAsia="hr-HR"/>
        </w:rPr>
        <w:t xml:space="preserve"> odnosu na MSP-a</w:t>
      </w:r>
      <w:r w:rsidRPr="002F0CC3">
        <w:rPr>
          <w:rFonts w:ascii="Cambria" w:hAnsi="Cambria" w:cs="Calibri"/>
          <w:color w:val="000000"/>
          <w:lang w:eastAsia="hr-HR"/>
        </w:rPr>
        <w:t>), provođenjem ulaganja koja izravno doprinose ciljevima fonda i investicijskim prioritetima. Ulaganja u male kulturne infrastr</w:t>
      </w:r>
      <w:r w:rsidR="00FE772C">
        <w:rPr>
          <w:rFonts w:ascii="Cambria" w:hAnsi="Cambria" w:cs="Calibri"/>
          <w:color w:val="000000"/>
          <w:lang w:eastAsia="hr-HR"/>
        </w:rPr>
        <w:t>ukture koje su dio lokalne</w:t>
      </w:r>
      <w:r w:rsidRPr="002F0CC3">
        <w:rPr>
          <w:rFonts w:ascii="Cambria" w:hAnsi="Cambria" w:cs="Calibri"/>
          <w:color w:val="000000"/>
          <w:lang w:eastAsia="hr-HR"/>
        </w:rPr>
        <w:t xml:space="preserve"> strategije</w:t>
      </w:r>
      <w:r w:rsidR="00FE772C">
        <w:rPr>
          <w:rFonts w:ascii="Cambria" w:hAnsi="Cambria" w:cs="Calibri"/>
          <w:color w:val="000000"/>
          <w:lang w:eastAsia="hr-HR"/>
        </w:rPr>
        <w:t xml:space="preserve"> Grada</w:t>
      </w:r>
      <w:r w:rsidRPr="002F0CC3">
        <w:rPr>
          <w:rFonts w:ascii="Cambria" w:hAnsi="Cambria" w:cs="Calibri"/>
          <w:color w:val="000000"/>
          <w:lang w:eastAsia="hr-HR"/>
        </w:rPr>
        <w:t xml:space="preserve"> trebala </w:t>
      </w:r>
      <w:r w:rsidR="00FE772C">
        <w:rPr>
          <w:rFonts w:ascii="Cambria" w:hAnsi="Cambria" w:cs="Calibri"/>
          <w:color w:val="000000"/>
          <w:lang w:eastAsia="hr-HR"/>
        </w:rPr>
        <w:t>bi doprinijeti razvoju gospodarskog</w:t>
      </w:r>
      <w:r w:rsidRPr="002F0CC3">
        <w:rPr>
          <w:rFonts w:ascii="Cambria" w:hAnsi="Cambria" w:cs="Calibri"/>
          <w:color w:val="000000"/>
          <w:lang w:eastAsia="hr-HR"/>
        </w:rPr>
        <w:t xml:space="preserve"> potencijala i promicanju socijalne uključenosti i kvalitete života, </w:t>
      </w:r>
      <w:r w:rsidR="00D6114C">
        <w:rPr>
          <w:rFonts w:ascii="Cambria" w:hAnsi="Cambria" w:cs="Calibri"/>
          <w:color w:val="000000"/>
          <w:lang w:eastAsia="hr-HR"/>
        </w:rPr>
        <w:t xml:space="preserve">Jednako tako </w:t>
      </w:r>
      <w:r w:rsidRPr="002F0CC3">
        <w:rPr>
          <w:rFonts w:ascii="Cambria" w:hAnsi="Cambria" w:cs="Calibri"/>
          <w:color w:val="000000"/>
          <w:lang w:eastAsia="hr-HR"/>
        </w:rPr>
        <w:t>Europski poljoprivredni fond za ruralni razvoj nastavit će s podupiranjem očuvanja i unaprjeđenja ruralne kulturne baštine</w:t>
      </w:r>
      <w:r w:rsidR="00D6114C">
        <w:rPr>
          <w:rFonts w:ascii="Cambria" w:hAnsi="Cambria" w:cs="Calibri"/>
          <w:color w:val="000000"/>
          <w:lang w:eastAsia="hr-HR"/>
        </w:rPr>
        <w:t xml:space="preserve">. </w:t>
      </w:r>
    </w:p>
    <w:p w:rsidR="00536727" w:rsidRDefault="00536727" w:rsidP="001975EB">
      <w:pPr>
        <w:autoSpaceDE w:val="0"/>
        <w:autoSpaceDN w:val="0"/>
        <w:adjustRightInd w:val="0"/>
        <w:spacing w:before="40" w:after="40"/>
        <w:jc w:val="both"/>
        <w:rPr>
          <w:rFonts w:ascii="Cambria" w:hAnsi="Cambria" w:cs="Calibri"/>
          <w:color w:val="000000"/>
          <w:lang w:eastAsia="hr-HR"/>
        </w:rPr>
      </w:pPr>
    </w:p>
    <w:p w:rsidR="008C4AFD" w:rsidRDefault="00536727"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Jedinice lokalne samouprave </w:t>
      </w:r>
      <w:r w:rsidRPr="00351F33">
        <w:rPr>
          <w:rFonts w:ascii="Cambria" w:hAnsi="Cambria" w:cs="Calibri"/>
          <w:color w:val="000000"/>
          <w:lang w:eastAsia="hr-HR"/>
        </w:rPr>
        <w:t>suočavaju se s najsloženijim problemima u smislu očuvanja strukture europskog identiteta stvarajući pritom održivi razvoj i radna mjesta</w:t>
      </w:r>
      <w:r>
        <w:rPr>
          <w:rFonts w:ascii="Cambria" w:hAnsi="Cambria" w:cs="Calibri"/>
          <w:color w:val="000000"/>
          <w:lang w:eastAsia="hr-HR"/>
        </w:rPr>
        <w:t xml:space="preserve">. </w:t>
      </w:r>
      <w:r w:rsidR="007C624B">
        <w:rPr>
          <w:rFonts w:ascii="Cambria" w:hAnsi="Cambria" w:cs="Calibri"/>
          <w:color w:val="000000"/>
          <w:lang w:eastAsia="hr-HR"/>
        </w:rPr>
        <w:t>U okviru tržišta rada i potražnje</w:t>
      </w:r>
      <w:r w:rsidR="008C4AFD">
        <w:rPr>
          <w:rFonts w:ascii="Cambria" w:hAnsi="Cambria" w:cs="Calibri"/>
          <w:color w:val="000000"/>
          <w:lang w:eastAsia="hr-HR"/>
        </w:rPr>
        <w:t xml:space="preserve"> za radnom snagom, p</w:t>
      </w:r>
      <w:r w:rsidR="008C4AFD" w:rsidRPr="008C4AFD">
        <w:rPr>
          <w:rFonts w:ascii="Cambria" w:hAnsi="Cambria" w:cs="Calibri"/>
          <w:color w:val="000000"/>
          <w:lang w:eastAsia="hr-HR"/>
        </w:rPr>
        <w:t>ostoji potreba za povećanjem privlačnosti zanimanja povezanih s kulturnom baštinom i pružanjem više mogućnosti za trajno obrazovanje koristeći koje nudi Europski socijalni fond.</w:t>
      </w:r>
      <w:r w:rsidR="00CC01A5" w:rsidRPr="00CC01A5">
        <w:rPr>
          <w:rFonts w:ascii="Cambria" w:hAnsi="Cambria" w:cs="Calibri"/>
          <w:color w:val="000000"/>
          <w:lang w:eastAsia="hr-HR"/>
        </w:rPr>
        <w:t xml:space="preserve"> </w:t>
      </w:r>
      <w:r w:rsidR="00CC01A5" w:rsidRPr="001F63E0">
        <w:rPr>
          <w:rFonts w:ascii="Cambria" w:hAnsi="Cambria" w:cs="Calibri"/>
          <w:color w:val="000000"/>
          <w:lang w:eastAsia="hr-HR"/>
        </w:rPr>
        <w:t>Kreativne i kulturne industrije dobivaju sve veći značaj u globalnoj ekonomiji. Upravo u ovim industrijama prepoznaje se velik potencijal za gospodarski rast i kreiranje novih radnih mjest</w:t>
      </w:r>
      <w:r w:rsidR="00CC01A5">
        <w:rPr>
          <w:rFonts w:ascii="Cambria" w:hAnsi="Cambria" w:cs="Calibri"/>
          <w:color w:val="000000"/>
          <w:lang w:eastAsia="hr-HR"/>
        </w:rPr>
        <w:t>a. Č</w:t>
      </w:r>
      <w:r w:rsidR="00CC01A5" w:rsidRPr="00113E2E">
        <w:rPr>
          <w:rFonts w:ascii="Cambria" w:hAnsi="Cambria" w:cs="Calibri"/>
          <w:color w:val="000000"/>
          <w:lang w:eastAsia="hr-HR"/>
        </w:rPr>
        <w:t>i</w:t>
      </w:r>
      <w:r w:rsidR="00CC01A5">
        <w:rPr>
          <w:rFonts w:ascii="Cambria" w:hAnsi="Cambria" w:cs="Calibri"/>
          <w:color w:val="000000"/>
          <w:lang w:eastAsia="hr-HR"/>
        </w:rPr>
        <w:t xml:space="preserve">ne 4,2 % europskog BDP-a te su </w:t>
      </w:r>
      <w:r w:rsidR="00CC01A5" w:rsidRPr="00113E2E">
        <w:rPr>
          <w:rFonts w:ascii="Cambria" w:hAnsi="Cambria" w:cs="Calibri"/>
          <w:color w:val="000000"/>
          <w:lang w:eastAsia="hr-HR"/>
        </w:rPr>
        <w:t xml:space="preserve">3. </w:t>
      </w:r>
      <w:r w:rsidR="00CC01A5">
        <w:rPr>
          <w:rFonts w:ascii="Cambria" w:hAnsi="Cambria" w:cs="Calibri"/>
          <w:color w:val="000000"/>
          <w:lang w:eastAsia="hr-HR"/>
        </w:rPr>
        <w:t xml:space="preserve">industrija po zapošljavanju u EU.  </w:t>
      </w:r>
      <w:r w:rsidR="00CC01A5" w:rsidRPr="001F63E0">
        <w:rPr>
          <w:rFonts w:ascii="Cambria" w:hAnsi="Cambria" w:cs="Calibri"/>
          <w:color w:val="000000"/>
          <w:lang w:eastAsia="hr-HR"/>
        </w:rPr>
        <w:t>Kreativne i kulturne industrije se snažno oslanjaju na lokalnu radnu snagu te su izuzetno otporne pa tako bilježe rast čak i tijekom gospodarskih poteškoća</w:t>
      </w:r>
      <w:r w:rsidR="00CC01A5">
        <w:rPr>
          <w:rFonts w:ascii="Cambria" w:hAnsi="Cambria" w:cs="Calibri"/>
          <w:color w:val="000000"/>
          <w:lang w:eastAsia="hr-HR"/>
        </w:rPr>
        <w:t xml:space="preserve">. </w:t>
      </w:r>
    </w:p>
    <w:p w:rsidR="00826E4A" w:rsidRPr="008C4AFD" w:rsidRDefault="00826E4A" w:rsidP="001975EB">
      <w:pPr>
        <w:autoSpaceDE w:val="0"/>
        <w:autoSpaceDN w:val="0"/>
        <w:adjustRightInd w:val="0"/>
        <w:spacing w:before="40" w:after="40"/>
        <w:jc w:val="both"/>
        <w:rPr>
          <w:rFonts w:ascii="Cambria" w:hAnsi="Cambria" w:cs="Calibri"/>
          <w:color w:val="000000"/>
          <w:lang w:eastAsia="hr-HR"/>
        </w:rPr>
      </w:pPr>
    </w:p>
    <w:p w:rsidR="00790456" w:rsidRDefault="007C624B"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U smislu razvoja turizma, </w:t>
      </w:r>
      <w:r w:rsidR="008E05BF">
        <w:rPr>
          <w:rFonts w:ascii="Cambria" w:hAnsi="Cambria" w:cs="Calibri"/>
          <w:color w:val="000000"/>
          <w:lang w:eastAsia="hr-HR"/>
        </w:rPr>
        <w:t xml:space="preserve">Europska </w:t>
      </w:r>
      <w:r w:rsidR="0064246B" w:rsidRPr="008E05BF">
        <w:rPr>
          <w:rFonts w:ascii="Cambria" w:hAnsi="Cambria" w:cs="Calibri"/>
          <w:color w:val="000000"/>
          <w:lang w:eastAsia="hr-HR"/>
        </w:rPr>
        <w:t>Komisija promiče razvoj održivog, odgovornog turizma visoke kvalitete kao i proizvode povezane s kul</w:t>
      </w:r>
      <w:r w:rsidR="00826E4A">
        <w:rPr>
          <w:rFonts w:ascii="Cambria" w:hAnsi="Cambria" w:cs="Calibri"/>
          <w:color w:val="000000"/>
          <w:lang w:eastAsia="hr-HR"/>
        </w:rPr>
        <w:t>turnom i industrijskom baštinom</w:t>
      </w:r>
      <w:r w:rsidR="008C4AFD">
        <w:rPr>
          <w:rFonts w:ascii="Cambria" w:hAnsi="Cambria" w:cs="Calibri"/>
          <w:color w:val="000000"/>
          <w:lang w:eastAsia="hr-HR"/>
        </w:rPr>
        <w:t>.</w:t>
      </w:r>
      <w:r w:rsidR="00D626B6">
        <w:rPr>
          <w:rFonts w:ascii="Cambria" w:hAnsi="Cambria" w:cs="Calibri"/>
          <w:color w:val="000000"/>
          <w:lang w:eastAsia="hr-HR"/>
        </w:rPr>
        <w:t xml:space="preserve"> </w:t>
      </w:r>
      <w:r w:rsidR="00826E4A" w:rsidRPr="00826E4A">
        <w:rPr>
          <w:rFonts w:ascii="Cambria" w:hAnsi="Cambria" w:cs="Calibri"/>
          <w:color w:val="000000"/>
          <w:lang w:eastAsia="hr-HR"/>
        </w:rPr>
        <w:t>Kulturna baština temelj je razvoja kulturnog turizma.</w:t>
      </w:r>
      <w:r w:rsidR="00826E4A">
        <w:rPr>
          <w:rFonts w:ascii="Cambria" w:hAnsi="Cambria" w:cs="Calibri"/>
          <w:color w:val="000000"/>
          <w:lang w:eastAsia="hr-HR"/>
        </w:rPr>
        <w:t xml:space="preserve"> </w:t>
      </w:r>
      <w:r w:rsidR="00826E4A" w:rsidRPr="0045298A">
        <w:rPr>
          <w:rFonts w:ascii="Cambria" w:hAnsi="Cambria" w:cs="Calibri"/>
          <w:color w:val="000000"/>
          <w:lang w:eastAsia="hr-HR"/>
        </w:rPr>
        <w:t>S obzirom da turizam pridonosi</w:t>
      </w:r>
      <w:r w:rsidR="00826E4A">
        <w:rPr>
          <w:rFonts w:ascii="Cambria" w:hAnsi="Cambria" w:cs="Calibri"/>
          <w:color w:val="000000"/>
          <w:lang w:eastAsia="hr-HR"/>
        </w:rPr>
        <w:t xml:space="preserve"> </w:t>
      </w:r>
      <w:r w:rsidR="00826E4A" w:rsidRPr="0045298A">
        <w:rPr>
          <w:rFonts w:ascii="Cambria" w:hAnsi="Cambria" w:cs="Calibri"/>
          <w:color w:val="000000"/>
          <w:lang w:eastAsia="hr-HR"/>
        </w:rPr>
        <w:t>cjelokupnom gospodarskom razvoju, turisti</w:t>
      </w:r>
      <w:r w:rsidR="00826E4A" w:rsidRPr="0045298A">
        <w:rPr>
          <w:rFonts w:ascii="Cambria" w:hAnsi="Cambria" w:cs="Calibri" w:hint="eastAsia"/>
          <w:color w:val="000000"/>
          <w:lang w:eastAsia="hr-HR"/>
        </w:rPr>
        <w:t>č</w:t>
      </w:r>
      <w:r w:rsidR="00826E4A" w:rsidRPr="0045298A">
        <w:rPr>
          <w:rFonts w:ascii="Cambria" w:hAnsi="Cambria" w:cs="Calibri"/>
          <w:color w:val="000000"/>
          <w:lang w:eastAsia="hr-HR"/>
        </w:rPr>
        <w:t>ka valorizacija izvora kulturne ba</w:t>
      </w:r>
      <w:r w:rsidR="00826E4A" w:rsidRPr="0045298A">
        <w:rPr>
          <w:rFonts w:ascii="Cambria" w:hAnsi="Cambria" w:cs="Calibri" w:hint="eastAsia"/>
          <w:color w:val="000000"/>
          <w:lang w:eastAsia="hr-HR"/>
        </w:rPr>
        <w:t>š</w:t>
      </w:r>
      <w:r w:rsidR="00826E4A" w:rsidRPr="0045298A">
        <w:rPr>
          <w:rFonts w:ascii="Cambria" w:hAnsi="Cambria" w:cs="Calibri"/>
          <w:color w:val="000000"/>
          <w:lang w:eastAsia="hr-HR"/>
        </w:rPr>
        <w:t>tine koji su nastajali</w:t>
      </w:r>
      <w:r w:rsidR="00826E4A">
        <w:rPr>
          <w:rFonts w:ascii="Cambria" w:hAnsi="Cambria" w:cs="Calibri"/>
          <w:color w:val="000000"/>
          <w:lang w:eastAsia="hr-HR"/>
        </w:rPr>
        <w:t xml:space="preserve"> </w:t>
      </w:r>
      <w:r w:rsidR="00826E4A" w:rsidRPr="0045298A">
        <w:rPr>
          <w:rFonts w:ascii="Cambria" w:hAnsi="Cambria" w:cs="Calibri"/>
          <w:color w:val="000000"/>
          <w:lang w:eastAsia="hr-HR"/>
        </w:rPr>
        <w:t>tijekom niza stolje</w:t>
      </w:r>
      <w:r w:rsidR="00826E4A" w:rsidRPr="0045298A">
        <w:rPr>
          <w:rFonts w:ascii="Cambria" w:hAnsi="Cambria" w:cs="Calibri" w:hint="eastAsia"/>
          <w:color w:val="000000"/>
          <w:lang w:eastAsia="hr-HR"/>
        </w:rPr>
        <w:t>ć</w:t>
      </w:r>
      <w:r w:rsidR="00826E4A" w:rsidRPr="0045298A">
        <w:rPr>
          <w:rFonts w:ascii="Cambria" w:hAnsi="Cambria" w:cs="Calibri"/>
          <w:color w:val="000000"/>
          <w:lang w:eastAsia="hr-HR"/>
        </w:rPr>
        <w:t xml:space="preserve">a treba </w:t>
      </w:r>
      <w:r w:rsidR="00826E4A">
        <w:rPr>
          <w:rFonts w:ascii="Cambria" w:hAnsi="Cambria" w:cs="Calibri"/>
          <w:color w:val="000000"/>
          <w:lang w:eastAsia="hr-HR"/>
        </w:rPr>
        <w:t xml:space="preserve">biti jedan od primarnih ciljeva Grada. </w:t>
      </w:r>
    </w:p>
    <w:p w:rsidR="00C85861" w:rsidRDefault="00C85861" w:rsidP="001975EB">
      <w:pPr>
        <w:autoSpaceDE w:val="0"/>
        <w:autoSpaceDN w:val="0"/>
        <w:adjustRightInd w:val="0"/>
        <w:spacing w:before="40" w:after="40"/>
        <w:jc w:val="both"/>
        <w:rPr>
          <w:b/>
          <w:color w:val="666633"/>
          <w:sz w:val="28"/>
          <w:szCs w:val="28"/>
        </w:rPr>
      </w:pPr>
    </w:p>
    <w:p w:rsidR="00165D1A" w:rsidRDefault="00165D1A" w:rsidP="001975EB">
      <w:pPr>
        <w:autoSpaceDE w:val="0"/>
        <w:autoSpaceDN w:val="0"/>
        <w:adjustRightInd w:val="0"/>
        <w:spacing w:before="40" w:after="40"/>
        <w:jc w:val="both"/>
        <w:rPr>
          <w:b/>
          <w:color w:val="666633"/>
          <w:sz w:val="28"/>
          <w:szCs w:val="28"/>
        </w:rPr>
      </w:pPr>
    </w:p>
    <w:p w:rsidR="00165D1A" w:rsidRDefault="00165D1A" w:rsidP="001975EB">
      <w:pPr>
        <w:autoSpaceDE w:val="0"/>
        <w:autoSpaceDN w:val="0"/>
        <w:adjustRightInd w:val="0"/>
        <w:spacing w:before="40" w:after="40"/>
        <w:jc w:val="both"/>
        <w:rPr>
          <w:b/>
          <w:color w:val="666633"/>
          <w:sz w:val="28"/>
          <w:szCs w:val="28"/>
        </w:rPr>
      </w:pPr>
    </w:p>
    <w:p w:rsidR="00165D1A" w:rsidRPr="009E0F7E" w:rsidRDefault="00165D1A" w:rsidP="001975EB">
      <w:pPr>
        <w:autoSpaceDE w:val="0"/>
        <w:autoSpaceDN w:val="0"/>
        <w:adjustRightInd w:val="0"/>
        <w:spacing w:before="40" w:after="40"/>
        <w:jc w:val="both"/>
        <w:rPr>
          <w:b/>
          <w:color w:val="666633"/>
          <w:sz w:val="28"/>
          <w:szCs w:val="28"/>
        </w:rPr>
      </w:pPr>
    </w:p>
    <w:p w:rsidR="00790456" w:rsidRPr="00BE0560" w:rsidRDefault="009E0F7E" w:rsidP="001975EB">
      <w:pPr>
        <w:spacing w:before="40" w:after="40"/>
        <w:ind w:firstLine="360"/>
        <w:rPr>
          <w:rFonts w:ascii="Cambria" w:hAnsi="Cambria"/>
          <w:b/>
          <w:color w:val="666633"/>
        </w:rPr>
      </w:pPr>
      <w:r w:rsidRPr="00BE0560">
        <w:rPr>
          <w:rFonts w:ascii="Cambria" w:hAnsi="Cambria"/>
          <w:b/>
          <w:color w:val="666633"/>
        </w:rPr>
        <w:t xml:space="preserve">3. Ostvarivanje prihoda od korištenja kulturne baštine </w:t>
      </w:r>
    </w:p>
    <w:p w:rsidR="00790456" w:rsidRDefault="00790456" w:rsidP="001975EB">
      <w:pPr>
        <w:spacing w:before="40" w:after="40"/>
        <w:rPr>
          <w:noProof/>
        </w:rPr>
      </w:pPr>
    </w:p>
    <w:p w:rsidR="00790456" w:rsidRPr="00355AA7" w:rsidRDefault="00790456"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Održivost se očituje kao glavna komponenta aktivnosti usmjerenih na povećanje prihoda i drugih koristi</w:t>
      </w:r>
      <w:r w:rsidRPr="009A560F">
        <w:rPr>
          <w:rFonts w:ascii="Cambria" w:hAnsi="Cambria" w:cs="Calibri"/>
          <w:color w:val="000000"/>
          <w:lang w:eastAsia="hr-HR"/>
        </w:rPr>
        <w:t xml:space="preserve"> </w:t>
      </w:r>
      <w:r w:rsidRPr="00355AA7">
        <w:rPr>
          <w:rFonts w:ascii="Cambria" w:hAnsi="Cambria" w:cs="Calibri"/>
          <w:color w:val="000000"/>
          <w:lang w:eastAsia="hr-HR"/>
        </w:rPr>
        <w:t>temeljem korištenja kulturne baštine</w:t>
      </w:r>
      <w:r>
        <w:rPr>
          <w:rFonts w:ascii="Cambria" w:hAnsi="Cambria" w:cs="Calibri"/>
          <w:color w:val="000000"/>
          <w:lang w:eastAsia="hr-HR"/>
        </w:rPr>
        <w:t>. Pored zaštite</w:t>
      </w:r>
      <w:r w:rsidRPr="00E315BF">
        <w:rPr>
          <w:rFonts w:ascii="Cambria" w:hAnsi="Cambria" w:cs="Calibri"/>
          <w:color w:val="000000"/>
          <w:lang w:eastAsia="hr-HR"/>
        </w:rPr>
        <w:t xml:space="preserve"> i oč</w:t>
      </w:r>
      <w:r>
        <w:rPr>
          <w:rFonts w:ascii="Cambria" w:hAnsi="Cambria" w:cs="Calibri"/>
          <w:color w:val="000000"/>
          <w:lang w:eastAsia="hr-HR"/>
        </w:rPr>
        <w:t>uvanja</w:t>
      </w:r>
      <w:r w:rsidRPr="00E315BF">
        <w:rPr>
          <w:rFonts w:ascii="Cambria" w:hAnsi="Cambria" w:cs="Calibri"/>
          <w:color w:val="000000"/>
          <w:lang w:eastAsia="hr-HR"/>
        </w:rPr>
        <w:t xml:space="preserve"> kulturne baštine, </w:t>
      </w:r>
      <w:r>
        <w:rPr>
          <w:rFonts w:ascii="Cambria" w:hAnsi="Cambria" w:cs="Calibri"/>
          <w:color w:val="000000"/>
          <w:lang w:eastAsia="hr-HR"/>
        </w:rPr>
        <w:t xml:space="preserve">nužan je naglasak na </w:t>
      </w:r>
      <w:r w:rsidRPr="00E315BF">
        <w:rPr>
          <w:rFonts w:ascii="Cambria" w:hAnsi="Cambria" w:cs="Calibri"/>
          <w:color w:val="000000"/>
          <w:lang w:eastAsia="hr-HR"/>
        </w:rPr>
        <w:t>njezino</w:t>
      </w:r>
      <w:r>
        <w:rPr>
          <w:rFonts w:ascii="Cambria" w:hAnsi="Cambria" w:cs="Calibri"/>
          <w:color w:val="000000"/>
          <w:lang w:eastAsia="hr-HR"/>
        </w:rPr>
        <w:t>m</w:t>
      </w:r>
      <w:r w:rsidRPr="00E315BF">
        <w:rPr>
          <w:rFonts w:ascii="Cambria" w:hAnsi="Cambria" w:cs="Calibri"/>
          <w:color w:val="000000"/>
          <w:lang w:eastAsia="hr-HR"/>
        </w:rPr>
        <w:t xml:space="preserve"> gospodarsko</w:t>
      </w:r>
      <w:r>
        <w:rPr>
          <w:rFonts w:ascii="Cambria" w:hAnsi="Cambria" w:cs="Calibri"/>
          <w:color w:val="000000"/>
          <w:lang w:eastAsia="hr-HR"/>
        </w:rPr>
        <w:t>m korištenju</w:t>
      </w:r>
      <w:r w:rsidRPr="00E315BF">
        <w:rPr>
          <w:rFonts w:ascii="Cambria" w:hAnsi="Cambria" w:cs="Calibri"/>
          <w:color w:val="000000"/>
          <w:lang w:eastAsia="hr-HR"/>
        </w:rPr>
        <w:t>, koje dolazi do izražaja u poticanju razvoja poduzetništva utemeljenog na kulturnoj baštini</w:t>
      </w:r>
      <w:r>
        <w:rPr>
          <w:rFonts w:ascii="Cambria" w:hAnsi="Cambria" w:cs="Calibri"/>
          <w:color w:val="000000"/>
          <w:lang w:eastAsia="hr-HR"/>
        </w:rPr>
        <w:t>, razvoju kulturnog turizma</w:t>
      </w:r>
      <w:r w:rsidRPr="00E315BF">
        <w:rPr>
          <w:rFonts w:ascii="Cambria" w:hAnsi="Cambria" w:cs="Calibri"/>
          <w:color w:val="000000"/>
          <w:lang w:eastAsia="hr-HR"/>
        </w:rPr>
        <w:t xml:space="preserve"> te osiguravanju porasta proizvoda zasnovanih na kulturnoj baštini koji imaju veću dodanu vrijednost</w:t>
      </w:r>
      <w:r>
        <w:rPr>
          <w:rFonts w:ascii="Cambria" w:hAnsi="Cambria" w:cs="Calibri"/>
          <w:color w:val="000000"/>
          <w:lang w:eastAsia="hr-HR"/>
        </w:rPr>
        <w:t xml:space="preserve">.  </w:t>
      </w:r>
    </w:p>
    <w:p w:rsidR="00B3588E" w:rsidRPr="009E0F7E" w:rsidRDefault="00B3588E" w:rsidP="001975EB">
      <w:pPr>
        <w:spacing w:before="40" w:after="40"/>
        <w:rPr>
          <w:b/>
          <w:color w:val="666633"/>
          <w:sz w:val="28"/>
          <w:szCs w:val="28"/>
        </w:rPr>
      </w:pPr>
    </w:p>
    <w:p w:rsidR="00B95266" w:rsidRDefault="00C639AE" w:rsidP="001975EB">
      <w:pPr>
        <w:autoSpaceDE w:val="0"/>
        <w:autoSpaceDN w:val="0"/>
        <w:adjustRightInd w:val="0"/>
        <w:spacing w:before="40" w:after="40"/>
        <w:jc w:val="both"/>
        <w:rPr>
          <w:rFonts w:ascii="Cambria" w:hAnsi="Cambria" w:cs="Calibri"/>
          <w:color w:val="000000"/>
          <w:lang w:eastAsia="hr-HR"/>
        </w:rPr>
      </w:pPr>
      <w:r w:rsidRPr="00A161D0">
        <w:rPr>
          <w:rFonts w:ascii="Cambria" w:hAnsi="Cambria" w:cs="Calibri"/>
          <w:color w:val="000000"/>
          <w:lang w:eastAsia="hr-HR"/>
        </w:rPr>
        <w:t>Kulturna baština svojom raznolikošć</w:t>
      </w:r>
      <w:r>
        <w:rPr>
          <w:rFonts w:ascii="Cambria" w:hAnsi="Cambria" w:cs="Calibri"/>
          <w:color w:val="000000"/>
          <w:lang w:eastAsia="hr-HR"/>
        </w:rPr>
        <w:t xml:space="preserve">u i vrijednostima </w:t>
      </w:r>
      <w:r w:rsidRPr="00A161D0">
        <w:rPr>
          <w:rFonts w:ascii="Cambria" w:hAnsi="Cambria" w:cs="Calibri"/>
          <w:color w:val="000000"/>
          <w:lang w:eastAsia="hr-HR"/>
        </w:rPr>
        <w:t xml:space="preserve">predstavlja </w:t>
      </w:r>
      <w:r>
        <w:rPr>
          <w:rFonts w:ascii="Cambria" w:hAnsi="Cambria" w:cs="Calibri"/>
          <w:color w:val="000000"/>
          <w:lang w:eastAsia="hr-HR"/>
        </w:rPr>
        <w:t xml:space="preserve">izuzetno </w:t>
      </w:r>
      <w:r w:rsidRPr="00A161D0">
        <w:rPr>
          <w:rFonts w:ascii="Cambria" w:hAnsi="Cambria" w:cs="Calibri"/>
          <w:color w:val="000000"/>
          <w:lang w:eastAsia="hr-HR"/>
        </w:rPr>
        <w:t xml:space="preserve">velik potencijal za razvoj poduzetništva, koje ima važnu ulogu za lokalni </w:t>
      </w:r>
      <w:r>
        <w:rPr>
          <w:rFonts w:ascii="Cambria" w:hAnsi="Cambria" w:cs="Calibri"/>
          <w:color w:val="000000"/>
          <w:lang w:eastAsia="hr-HR"/>
        </w:rPr>
        <w:t>društveno-gospodarski razvoj u smislu zapošljavanja</w:t>
      </w:r>
      <w:r w:rsidRPr="00A161D0">
        <w:rPr>
          <w:rFonts w:ascii="Cambria" w:hAnsi="Cambria" w:cs="Calibri"/>
          <w:color w:val="000000"/>
          <w:lang w:eastAsia="hr-HR"/>
        </w:rPr>
        <w:t xml:space="preserve">, </w:t>
      </w:r>
      <w:r>
        <w:rPr>
          <w:rFonts w:ascii="Cambria" w:hAnsi="Cambria" w:cs="Calibri"/>
          <w:color w:val="000000"/>
          <w:lang w:eastAsia="hr-HR"/>
        </w:rPr>
        <w:t>otvaranja novih</w:t>
      </w:r>
      <w:r w:rsidRPr="00A161D0">
        <w:rPr>
          <w:rFonts w:ascii="Cambria" w:hAnsi="Cambria" w:cs="Calibri"/>
          <w:color w:val="000000"/>
          <w:lang w:eastAsia="hr-HR"/>
        </w:rPr>
        <w:t xml:space="preserve"> poduzeća,</w:t>
      </w:r>
      <w:r>
        <w:rPr>
          <w:rFonts w:ascii="Cambria" w:hAnsi="Cambria" w:cs="Calibri"/>
          <w:color w:val="000000"/>
          <w:lang w:eastAsia="hr-HR"/>
        </w:rPr>
        <w:t xml:space="preserve"> kreiranja inovacija</w:t>
      </w:r>
      <w:r w:rsidRPr="00A161D0">
        <w:rPr>
          <w:rFonts w:ascii="Cambria" w:hAnsi="Cambria" w:cs="Calibri"/>
          <w:color w:val="000000"/>
          <w:lang w:eastAsia="hr-HR"/>
        </w:rPr>
        <w:t xml:space="preserve">, </w:t>
      </w:r>
      <w:r>
        <w:rPr>
          <w:rFonts w:ascii="Cambria" w:hAnsi="Cambria" w:cs="Calibri"/>
          <w:color w:val="000000"/>
          <w:lang w:eastAsia="hr-HR"/>
        </w:rPr>
        <w:t>ostvarenja prihoda lokalnoj</w:t>
      </w:r>
      <w:r w:rsidRPr="00A161D0">
        <w:rPr>
          <w:rFonts w:ascii="Cambria" w:hAnsi="Cambria" w:cs="Calibri"/>
          <w:color w:val="000000"/>
          <w:lang w:eastAsia="hr-HR"/>
        </w:rPr>
        <w:t xml:space="preserve"> zajednici, poticanje razvoja drugih gospodarskih </w:t>
      </w:r>
      <w:r>
        <w:rPr>
          <w:rFonts w:ascii="Cambria" w:hAnsi="Cambria" w:cs="Calibri"/>
          <w:color w:val="000000"/>
          <w:lang w:eastAsia="hr-HR"/>
        </w:rPr>
        <w:t>i društvenih djelatnosti i dr.</w:t>
      </w:r>
      <w:r w:rsidRPr="00A161D0">
        <w:rPr>
          <w:rFonts w:ascii="Cambria" w:hAnsi="Cambria" w:cs="Calibri"/>
          <w:color w:val="000000"/>
          <w:lang w:eastAsia="hr-HR"/>
        </w:rPr>
        <w:t xml:space="preserve"> </w:t>
      </w:r>
      <w:r>
        <w:rPr>
          <w:rFonts w:ascii="Cambria" w:hAnsi="Cambria" w:cs="Calibri"/>
          <w:color w:val="000000"/>
          <w:lang w:eastAsia="hr-HR"/>
        </w:rPr>
        <w:t>Primjenom standarda</w:t>
      </w:r>
      <w:r w:rsidRPr="00A161D0">
        <w:rPr>
          <w:rFonts w:ascii="Cambria" w:hAnsi="Cambria" w:cs="Calibri"/>
          <w:color w:val="000000"/>
          <w:lang w:eastAsia="hr-HR"/>
        </w:rPr>
        <w:t xml:space="preserve"> i mjerila održ</w:t>
      </w:r>
      <w:r>
        <w:rPr>
          <w:rFonts w:ascii="Cambria" w:hAnsi="Cambria" w:cs="Calibri"/>
          <w:color w:val="000000"/>
          <w:lang w:eastAsia="hr-HR"/>
        </w:rPr>
        <w:t xml:space="preserve">ivosti, </w:t>
      </w:r>
      <w:r w:rsidRPr="00C639AE">
        <w:rPr>
          <w:rFonts w:ascii="Cambria" w:hAnsi="Cambria" w:cs="Calibri"/>
          <w:color w:val="000000"/>
          <w:lang w:eastAsia="hr-HR"/>
        </w:rPr>
        <w:t>poduzetništvo postaje ključan čimbenik održivog korištenja kulturne baštine s obzirom da osigurava dodatna financijska sredstva za zaštitu i očuvanje.</w:t>
      </w:r>
      <w:r w:rsidR="00CC01A5">
        <w:rPr>
          <w:rFonts w:ascii="Cambria" w:hAnsi="Cambria" w:cs="Calibri"/>
          <w:color w:val="000000"/>
          <w:lang w:eastAsia="hr-HR"/>
        </w:rPr>
        <w:t xml:space="preserve"> </w:t>
      </w:r>
      <w:r w:rsidRPr="00F0312D">
        <w:rPr>
          <w:rFonts w:ascii="Cambria" w:hAnsi="Cambria" w:cs="Calibri"/>
          <w:color w:val="000000"/>
          <w:lang w:eastAsia="hr-HR"/>
        </w:rPr>
        <w:t>Poduzetništvo utemeljeno na kulturnoj baštini može se odrediti kao skupina onih djelatnosti čijim proizvodima i uslugama komercijalnu vrijednost daje kreativni rad utemeljen na poznavanju povijesti, umjetnosti i kulture. U pravilu se ne financiraju iz javn</w:t>
      </w:r>
      <w:r>
        <w:rPr>
          <w:rFonts w:ascii="Cambria" w:hAnsi="Cambria" w:cs="Calibri"/>
          <w:color w:val="000000"/>
          <w:lang w:eastAsia="hr-HR"/>
        </w:rPr>
        <w:t>ih izvora te na</w:t>
      </w:r>
      <w:r w:rsidRPr="00F0312D">
        <w:rPr>
          <w:rFonts w:ascii="Cambria" w:hAnsi="Cambria" w:cs="Calibri"/>
          <w:color w:val="000000"/>
          <w:lang w:eastAsia="hr-HR"/>
        </w:rPr>
        <w:t xml:space="preserve"> tržištu imaju svoje specifične potrošače</w:t>
      </w:r>
      <w:r>
        <w:rPr>
          <w:rFonts w:ascii="Cambria" w:hAnsi="Cambria" w:cs="Calibri"/>
          <w:color w:val="000000"/>
          <w:lang w:eastAsia="hr-HR"/>
        </w:rPr>
        <w:t>.</w:t>
      </w:r>
      <w:r w:rsidR="00BE0560">
        <w:rPr>
          <w:rFonts w:ascii="Cambria" w:hAnsi="Cambria" w:cs="Calibri"/>
          <w:color w:val="000000"/>
          <w:lang w:eastAsia="hr-HR"/>
        </w:rPr>
        <w:t xml:space="preserve"> </w:t>
      </w:r>
      <w:r w:rsidR="00762495">
        <w:rPr>
          <w:rFonts w:ascii="Cambria" w:hAnsi="Cambria" w:cs="Calibri"/>
          <w:color w:val="000000"/>
          <w:lang w:eastAsia="hr-HR"/>
        </w:rPr>
        <w:t xml:space="preserve">Cilj je izmijeniti tok kretanja sredstava proračuna Grada – umjesto izdvajanja sredstva proračuna za održavanje kulturne baštine, projektima održivog korištenja kulturne baštine poticati će se gospodarska i turistička aktivnost Grada te samime time i </w:t>
      </w:r>
      <w:r w:rsidR="006F3009">
        <w:rPr>
          <w:rFonts w:ascii="Cambria" w:hAnsi="Cambria" w:cs="Calibri"/>
          <w:color w:val="000000"/>
          <w:lang w:eastAsia="hr-HR"/>
        </w:rPr>
        <w:t xml:space="preserve">povećavati gradski proračun. </w:t>
      </w:r>
    </w:p>
    <w:p w:rsidR="00790456" w:rsidRPr="009E0F7E" w:rsidRDefault="00790456" w:rsidP="001975EB">
      <w:pPr>
        <w:spacing w:before="40" w:after="40"/>
        <w:rPr>
          <w:b/>
          <w:color w:val="666633"/>
          <w:sz w:val="28"/>
          <w:szCs w:val="28"/>
        </w:rPr>
      </w:pPr>
    </w:p>
    <w:p w:rsidR="009E0F7E" w:rsidRPr="00BE0560" w:rsidRDefault="00BE0560" w:rsidP="001975EB">
      <w:pPr>
        <w:spacing w:before="40" w:after="40"/>
        <w:ind w:firstLine="360"/>
        <w:rPr>
          <w:rFonts w:ascii="Cambria" w:hAnsi="Cambria"/>
          <w:b/>
          <w:color w:val="666633"/>
        </w:rPr>
      </w:pPr>
      <w:r>
        <w:rPr>
          <w:rFonts w:ascii="Cambria" w:hAnsi="Cambria"/>
          <w:b/>
          <w:color w:val="666633"/>
        </w:rPr>
        <w:t>4</w:t>
      </w:r>
      <w:r w:rsidR="009E0F7E" w:rsidRPr="00BE0560">
        <w:rPr>
          <w:rFonts w:ascii="Cambria" w:hAnsi="Cambria"/>
          <w:b/>
          <w:color w:val="666633"/>
        </w:rPr>
        <w:t>. Povećanje socijalne kohezije</w:t>
      </w:r>
      <w:r w:rsidR="00790456" w:rsidRPr="00BE0560">
        <w:rPr>
          <w:rFonts w:ascii="Cambria" w:hAnsi="Cambria"/>
          <w:b/>
          <w:color w:val="666633"/>
        </w:rPr>
        <w:t xml:space="preserve">  - poboljšanje kvalitet</w:t>
      </w:r>
      <w:r w:rsidR="0064246B" w:rsidRPr="00BE0560">
        <w:rPr>
          <w:rFonts w:ascii="Cambria" w:hAnsi="Cambria"/>
          <w:b/>
          <w:color w:val="666633"/>
        </w:rPr>
        <w:t>e</w:t>
      </w:r>
      <w:r w:rsidR="00790456" w:rsidRPr="00BE0560">
        <w:rPr>
          <w:rFonts w:ascii="Cambria" w:hAnsi="Cambria"/>
          <w:b/>
          <w:color w:val="666633"/>
        </w:rPr>
        <w:t xml:space="preserve"> života stanovnika</w:t>
      </w:r>
    </w:p>
    <w:p w:rsidR="001E475C" w:rsidRDefault="001E475C" w:rsidP="001975EB">
      <w:pPr>
        <w:spacing w:before="40" w:after="40"/>
        <w:rPr>
          <w:noProof/>
        </w:rPr>
      </w:pPr>
    </w:p>
    <w:p w:rsidR="00790456" w:rsidRPr="001E475C" w:rsidRDefault="001E475C"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Raniji</w:t>
      </w:r>
      <w:r w:rsidR="00790456" w:rsidRPr="001E475C">
        <w:rPr>
          <w:rFonts w:ascii="Cambria" w:hAnsi="Cambria" w:cs="Calibri"/>
          <w:color w:val="000000"/>
          <w:lang w:eastAsia="hr-HR"/>
        </w:rPr>
        <w:t xml:space="preserve"> pristupi </w:t>
      </w:r>
      <w:r>
        <w:rPr>
          <w:rFonts w:ascii="Cambria" w:hAnsi="Cambria" w:cs="Calibri"/>
          <w:color w:val="000000"/>
          <w:lang w:eastAsia="hr-HR"/>
        </w:rPr>
        <w:t xml:space="preserve">upravljanju kulturnom baštinom </w:t>
      </w:r>
      <w:r w:rsidR="00790456" w:rsidRPr="001E475C">
        <w:rPr>
          <w:rFonts w:ascii="Cambria" w:hAnsi="Cambria" w:cs="Calibri"/>
          <w:color w:val="000000"/>
          <w:lang w:eastAsia="hr-HR"/>
        </w:rPr>
        <w:t>nastojali su zaštititi kulturnu baštinu njezinim izdvajanjem iz svakodnevnog života. Novi pristupi usredotočeni su na to da je učine sastavnim dijelom lokalne zajednice. Kulturnim mjestima udahnjuje se novi život i značenje koje odgovara suv</w:t>
      </w:r>
      <w:r>
        <w:rPr>
          <w:rFonts w:ascii="Cambria" w:hAnsi="Cambria" w:cs="Calibri"/>
          <w:color w:val="000000"/>
          <w:lang w:eastAsia="hr-HR"/>
        </w:rPr>
        <w:t xml:space="preserve">remenim potrebama i problemima. </w:t>
      </w:r>
      <w:r w:rsidR="00790456" w:rsidRPr="001E475C">
        <w:rPr>
          <w:rFonts w:ascii="Cambria" w:hAnsi="Cambria" w:cs="Calibri"/>
          <w:color w:val="000000"/>
          <w:lang w:eastAsia="hr-HR"/>
        </w:rPr>
        <w:t>Digitalizacija i dostupnost na internetu omogućuju dosad neviđene oblike sudjelovanja i otvaraju nove izvore prihoda. Alati za e-učenje promiču veću dostupnost kulturnih sadržaja u domovima, školama i na sveučilištima te dozvoljavaju ljudima da stvaraju, ponovno upotrebljavaju sadržaj i dodaju mu vrijednost povećavajući istovremeno vrijednost kulturnih zbirki.</w:t>
      </w:r>
    </w:p>
    <w:p w:rsidR="008B3111" w:rsidRPr="001E475C" w:rsidRDefault="008B3111" w:rsidP="001975EB">
      <w:pPr>
        <w:autoSpaceDE w:val="0"/>
        <w:autoSpaceDN w:val="0"/>
        <w:adjustRightInd w:val="0"/>
        <w:spacing w:before="40" w:after="40"/>
        <w:jc w:val="both"/>
        <w:rPr>
          <w:rFonts w:ascii="Cambria" w:hAnsi="Cambria" w:cs="Calibri"/>
          <w:color w:val="000000"/>
          <w:lang w:eastAsia="hr-HR"/>
        </w:rPr>
      </w:pPr>
    </w:p>
    <w:p w:rsidR="00A07E87" w:rsidRDefault="00790456" w:rsidP="00BE0560">
      <w:pPr>
        <w:autoSpaceDE w:val="0"/>
        <w:autoSpaceDN w:val="0"/>
        <w:adjustRightInd w:val="0"/>
        <w:spacing w:before="40" w:after="40"/>
        <w:jc w:val="both"/>
        <w:rPr>
          <w:rFonts w:ascii="Cambria" w:hAnsi="Cambria" w:cs="Calibri"/>
          <w:color w:val="000000"/>
          <w:lang w:eastAsia="hr-HR"/>
        </w:rPr>
      </w:pPr>
      <w:r w:rsidRPr="001E475C">
        <w:rPr>
          <w:rFonts w:ascii="Cambria" w:hAnsi="Cambria" w:cs="Calibri"/>
          <w:color w:val="000000"/>
          <w:lang w:eastAsia="hr-HR"/>
        </w:rPr>
        <w:t xml:space="preserve">Kulturna baština ima veliku sposobnost promicanja socijalne kohezije obnovom zapostavljenih područja, stvaranjem poslova na lokalnoj razini i promicanjem zajedničkog razumijevanja i osjećaja zajedništva. Sektor nudi značajne mogućnosti za obrazovanje i volontiranje mladim i starijim osobama te promiče dijalog među različitim kulturama i generacijama. </w:t>
      </w:r>
      <w:r w:rsidR="00BD232F" w:rsidRPr="001E475C">
        <w:rPr>
          <w:rFonts w:ascii="Cambria" w:hAnsi="Cambria" w:cs="Calibri"/>
          <w:color w:val="000000"/>
          <w:lang w:eastAsia="hr-HR"/>
        </w:rPr>
        <w:t xml:space="preserve">Oslanjajući se na prethodni program EU-a za kulturu, novim programom </w:t>
      </w:r>
      <w:r w:rsidR="00BD232F" w:rsidRPr="001E475C">
        <w:rPr>
          <w:rFonts w:ascii="Cambria" w:hAnsi="Cambria" w:cs="Calibri"/>
          <w:b/>
          <w:i/>
          <w:color w:val="666633"/>
          <w:lang w:eastAsia="hr-HR"/>
        </w:rPr>
        <w:t>Kreativna Europa</w:t>
      </w:r>
      <w:r w:rsidR="00BD232F" w:rsidRPr="001E475C">
        <w:rPr>
          <w:rFonts w:ascii="Cambria" w:hAnsi="Cambria" w:cs="Calibri"/>
          <w:color w:val="000000"/>
          <w:lang w:eastAsia="hr-HR"/>
        </w:rPr>
        <w:t xml:space="preserve"> poduprijet će se prekogranična suradnja radi promicanja modernizacije sektora kulturne baštine. Ujedno će se njime poboljšati kapaciteti civilnog društva radi djelovanja na međunarodnoj razini podupiranjem mreža i platformi. S obzirom na to da je razvoj publike ključni prioritet programa, sektor kulturne baštine poticat će se na eksperimentiranje s novim načinima dopiranja do raznolikije publike koja uključuje mlade i migrante.</w:t>
      </w:r>
    </w:p>
    <w:p w:rsidR="00893445" w:rsidRDefault="00893445" w:rsidP="00BE0560">
      <w:pPr>
        <w:autoSpaceDE w:val="0"/>
        <w:autoSpaceDN w:val="0"/>
        <w:adjustRightInd w:val="0"/>
        <w:spacing w:before="40" w:after="40"/>
        <w:jc w:val="both"/>
        <w:rPr>
          <w:rFonts w:ascii="Cambria" w:hAnsi="Cambria" w:cs="Calibri"/>
          <w:color w:val="000000"/>
          <w:lang w:eastAsia="hr-HR"/>
        </w:rPr>
      </w:pPr>
    </w:p>
    <w:p w:rsidR="00893445" w:rsidRPr="00BE0560" w:rsidRDefault="00893445" w:rsidP="00BE0560">
      <w:pPr>
        <w:autoSpaceDE w:val="0"/>
        <w:autoSpaceDN w:val="0"/>
        <w:adjustRightInd w:val="0"/>
        <w:spacing w:before="40" w:after="40"/>
        <w:jc w:val="both"/>
        <w:rPr>
          <w:rFonts w:ascii="Cambria" w:hAnsi="Cambria" w:cs="Calibri"/>
          <w:color w:val="000000"/>
          <w:lang w:eastAsia="hr-HR"/>
        </w:rPr>
      </w:pPr>
    </w:p>
    <w:p w:rsidR="005F79F1" w:rsidRDefault="005F79F1" w:rsidP="001975EB">
      <w:pPr>
        <w:spacing w:before="40" w:after="40"/>
        <w:jc w:val="both"/>
        <w:rPr>
          <w:rFonts w:ascii="Cambria" w:hAnsi="Cambria"/>
          <w:color w:val="333300"/>
          <w:sz w:val="22"/>
          <w:szCs w:val="20"/>
        </w:rPr>
      </w:pPr>
    </w:p>
    <w:p w:rsidR="00B12BB6" w:rsidRPr="004253CB" w:rsidRDefault="00B12BB6" w:rsidP="001975EB">
      <w:pPr>
        <w:spacing w:before="40" w:after="40"/>
        <w:rPr>
          <w:rFonts w:ascii="Cambria" w:hAnsi="Cambria"/>
          <w:b/>
          <w:color w:val="666633"/>
          <w:sz w:val="28"/>
          <w:szCs w:val="28"/>
        </w:rPr>
      </w:pPr>
      <w:r w:rsidRPr="004253CB">
        <w:rPr>
          <w:rFonts w:ascii="Cambria" w:hAnsi="Cambria"/>
          <w:b/>
          <w:color w:val="666633"/>
          <w:sz w:val="28"/>
          <w:szCs w:val="28"/>
        </w:rPr>
        <w:t>3. STRATEŠKI PRISTUP UPRAVLJANJU BAŠTINOM</w:t>
      </w:r>
    </w:p>
    <w:p w:rsidR="00B12BB6" w:rsidRPr="004253CB" w:rsidRDefault="00B12BB6" w:rsidP="001975EB">
      <w:pPr>
        <w:spacing w:before="40" w:after="40"/>
        <w:rPr>
          <w:rFonts w:ascii="Cambria" w:hAnsi="Cambria"/>
          <w:b/>
          <w:color w:val="666633"/>
          <w:sz w:val="28"/>
          <w:szCs w:val="28"/>
        </w:rPr>
      </w:pPr>
    </w:p>
    <w:p w:rsidR="00D47AE0" w:rsidRPr="004253CB" w:rsidRDefault="00B12BB6" w:rsidP="001975EB">
      <w:pPr>
        <w:spacing w:before="40" w:after="40"/>
        <w:ind w:firstLine="360"/>
        <w:rPr>
          <w:rFonts w:ascii="Cambria" w:hAnsi="Cambria"/>
          <w:b/>
          <w:color w:val="666633"/>
          <w:sz w:val="28"/>
          <w:szCs w:val="28"/>
        </w:rPr>
      </w:pPr>
      <w:r w:rsidRPr="004253CB">
        <w:rPr>
          <w:rFonts w:ascii="Cambria" w:hAnsi="Cambria"/>
          <w:b/>
          <w:color w:val="666633"/>
          <w:sz w:val="28"/>
          <w:szCs w:val="28"/>
        </w:rPr>
        <w:t>3.1. Koncept integriranog urbanog razvoja (IUDC)</w:t>
      </w:r>
    </w:p>
    <w:p w:rsidR="00D27C1E" w:rsidRDefault="00D27C1E" w:rsidP="001975EB">
      <w:pPr>
        <w:spacing w:before="40" w:after="40"/>
        <w:rPr>
          <w:b/>
          <w:color w:val="666633"/>
          <w:sz w:val="28"/>
          <w:szCs w:val="28"/>
        </w:rPr>
      </w:pPr>
    </w:p>
    <w:p w:rsidR="009B016F" w:rsidRDefault="003A42B3" w:rsidP="009B016F">
      <w:pPr>
        <w:autoSpaceDE w:val="0"/>
        <w:autoSpaceDN w:val="0"/>
        <w:adjustRightInd w:val="0"/>
        <w:spacing w:before="40" w:after="40"/>
        <w:jc w:val="both"/>
        <w:rPr>
          <w:rFonts w:ascii="Cambria" w:hAnsi="Cambria" w:cs="Calibri"/>
          <w:color w:val="000000"/>
          <w:lang w:eastAsia="hr-HR"/>
        </w:rPr>
      </w:pPr>
      <w:r w:rsidRPr="003A42B3">
        <w:rPr>
          <w:rFonts w:ascii="Cambria" w:hAnsi="Cambria" w:cs="Calibri"/>
          <w:color w:val="000000"/>
          <w:lang w:eastAsia="hr-HR"/>
        </w:rPr>
        <w:t>Grad može tijekom vremena ostati neizmijenjen po svom općem izgledu, ali se on neprestano mijenja u detaljima. Ekonomska snaga grada se očituje u dohotku koji ostvaruju njegovi stanovnici odnosno ukupnom dohotku grada u određenom razdoblju.</w:t>
      </w:r>
      <w:r>
        <w:rPr>
          <w:rFonts w:ascii="Cambria" w:hAnsi="Cambria" w:cs="Calibri"/>
          <w:color w:val="000000"/>
          <w:lang w:eastAsia="hr-HR"/>
        </w:rPr>
        <w:t xml:space="preserve"> Gradovi posjeduju</w:t>
      </w:r>
      <w:r w:rsidRPr="003A42B3">
        <w:rPr>
          <w:rFonts w:ascii="Cambria" w:hAnsi="Cambria" w:cs="Calibri"/>
          <w:color w:val="000000"/>
          <w:lang w:eastAsia="hr-HR"/>
        </w:rPr>
        <w:t xml:space="preserve"> jedinstvenu kulturnu i arhitektonsku vrijednost, snažnu dozu socijalne uključenosti i izvanredne mogućnosti za gospodarski razvoj. Oni predstavljaju centre znanja i  mjesta sa najvećom koncentracijom visoko obrazovanog stanovništva te samim tim imaju potencijal za rast i inovacije. Istovremeno suočavaju se ozbiljnim demografskih problemima, socijalnoj nejednakosti, socijalnoj isključenosti pojedinih skupina stanovništva, nedostatku pristupačnog i  pogodnog oblika stanovanja i ekološkim problemima.</w:t>
      </w:r>
      <w:r w:rsidR="00BD2D6A">
        <w:rPr>
          <w:rFonts w:ascii="Cambria" w:hAnsi="Cambria" w:cs="Calibri"/>
          <w:color w:val="000000"/>
          <w:lang w:eastAsia="hr-HR"/>
        </w:rPr>
        <w:t xml:space="preserve"> </w:t>
      </w:r>
      <w:r w:rsidR="00BD2D6A" w:rsidRPr="00BD2D6A">
        <w:rPr>
          <w:rFonts w:ascii="Cambria" w:hAnsi="Cambria" w:cs="Calibri"/>
          <w:color w:val="000000"/>
          <w:lang w:eastAsia="hr-HR"/>
        </w:rPr>
        <w:t>Gradovi igraju ključnu ulogu u životima više od dvije trećine europskog stanovništva koje u njima živi. Oni su okosnica društvenog i gospodarskog razvoja, no i područje gdje nastaju problemi i gdje se donose novi i inovativni modeli njihova rješavanja. Oni predstavljaju plodno tlo za razvoj znanosti i tehnologije, kulture i inovacija, individualne i kolektivne kreativnosti i smanjenja utjecaja klimatskih promjena na okoliš.</w:t>
      </w:r>
      <w:r w:rsidR="00FE13D6">
        <w:rPr>
          <w:rFonts w:ascii="Cambria" w:hAnsi="Cambria" w:cs="Calibri"/>
          <w:color w:val="000000"/>
          <w:lang w:eastAsia="hr-HR"/>
        </w:rPr>
        <w:t xml:space="preserve"> Međutim usporavanje urbaniza</w:t>
      </w:r>
      <w:r w:rsidR="00FE13D6" w:rsidRPr="00FE13D6">
        <w:rPr>
          <w:rFonts w:ascii="Cambria" w:hAnsi="Cambria" w:cs="Calibri"/>
          <w:color w:val="000000"/>
          <w:lang w:eastAsia="hr-HR"/>
        </w:rPr>
        <w:t>cijskog procesa, nije rezultiralo smanjenjem broja urbanog stanovništva, nego je ono nastavilo rasti. Taj porast je doveo gradove do suočavanja sa mnogobrojnim problemima poput nezaposlen</w:t>
      </w:r>
      <w:r w:rsidR="002525AF">
        <w:rPr>
          <w:rFonts w:ascii="Cambria" w:hAnsi="Cambria" w:cs="Calibri"/>
          <w:color w:val="000000"/>
          <w:lang w:eastAsia="hr-HR"/>
        </w:rPr>
        <w:t>ost</w:t>
      </w:r>
      <w:r w:rsidR="00FE13D6" w:rsidRPr="00FE13D6">
        <w:rPr>
          <w:rFonts w:ascii="Cambria" w:hAnsi="Cambria" w:cs="Calibri"/>
          <w:color w:val="000000"/>
          <w:lang w:eastAsia="hr-HR"/>
        </w:rPr>
        <w:t>i, segregacije i siromaštva. Stoga će u budućnosti razvojne politika gradova ima odlučujući utjecaj na budući ekonomski, socijalni i teritorijalni razvoj zemlje.</w:t>
      </w:r>
      <w:r w:rsidR="004735CC">
        <w:rPr>
          <w:rFonts w:ascii="Cambria" w:hAnsi="Cambria" w:cs="Calibri"/>
          <w:color w:val="000000"/>
          <w:lang w:eastAsia="hr-HR"/>
        </w:rPr>
        <w:t xml:space="preserve"> </w:t>
      </w:r>
      <w:r w:rsidR="004735CC" w:rsidRPr="004735CC">
        <w:rPr>
          <w:rFonts w:ascii="Cambria" w:hAnsi="Cambria" w:cs="Calibri"/>
          <w:color w:val="000000"/>
          <w:lang w:eastAsia="hr-HR"/>
        </w:rPr>
        <w:t>Međutim  gradovi se moraju uhvatiti u koštac sa rješavanjem niza urbanih izazova, kako bi osigurali pametan i održiv rast</w:t>
      </w:r>
      <w:r w:rsidR="004735CC">
        <w:rPr>
          <w:rFonts w:ascii="Cambria" w:hAnsi="Cambria" w:cs="Calibri"/>
          <w:color w:val="000000"/>
          <w:lang w:eastAsia="hr-HR"/>
        </w:rPr>
        <w:t xml:space="preserve">. </w:t>
      </w:r>
      <w:r w:rsidR="004E213A">
        <w:rPr>
          <w:rStyle w:val="Referencafusnote"/>
          <w:rFonts w:ascii="Cambria" w:hAnsi="Cambria" w:cs="Calibri"/>
          <w:color w:val="000000"/>
          <w:lang w:eastAsia="hr-HR"/>
        </w:rPr>
        <w:footnoteReference w:id="24"/>
      </w:r>
      <w:r w:rsidR="009B016F">
        <w:rPr>
          <w:rFonts w:ascii="Cambria" w:hAnsi="Cambria" w:cs="Calibri"/>
          <w:color w:val="000000"/>
          <w:lang w:eastAsia="hr-HR"/>
        </w:rPr>
        <w:t xml:space="preserve"> </w:t>
      </w:r>
    </w:p>
    <w:p w:rsidR="009B016F" w:rsidRDefault="009B016F" w:rsidP="009B016F">
      <w:pPr>
        <w:autoSpaceDE w:val="0"/>
        <w:autoSpaceDN w:val="0"/>
        <w:adjustRightInd w:val="0"/>
        <w:spacing w:before="40" w:after="40"/>
        <w:jc w:val="both"/>
        <w:rPr>
          <w:rFonts w:ascii="Cambria" w:hAnsi="Cambria" w:cs="Calibri"/>
          <w:color w:val="000000"/>
          <w:lang w:eastAsia="hr-HR"/>
        </w:rPr>
      </w:pPr>
    </w:p>
    <w:p w:rsidR="00AE0441" w:rsidRDefault="009B016F" w:rsidP="004735CC">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U tom kontekstu razvijen je </w:t>
      </w:r>
      <w:r w:rsidRPr="009B016F">
        <w:rPr>
          <w:rFonts w:ascii="Cambria" w:hAnsi="Cambria" w:cs="Calibri"/>
          <w:color w:val="000000"/>
          <w:lang w:eastAsia="hr-HR"/>
        </w:rPr>
        <w:t>Koncept integriranog urbanog razvoja (IUDC</w:t>
      </w:r>
      <w:r>
        <w:rPr>
          <w:rFonts w:ascii="Cambria" w:hAnsi="Cambria" w:cs="Calibri"/>
          <w:color w:val="000000"/>
          <w:lang w:eastAsia="hr-HR"/>
        </w:rPr>
        <w:t xml:space="preserve"> - </w:t>
      </w:r>
      <w:r w:rsidRPr="009B016F">
        <w:rPr>
          <w:rFonts w:ascii="Cambria" w:hAnsi="Cambria" w:cs="Calibri"/>
          <w:i/>
          <w:color w:val="000000"/>
          <w:lang w:eastAsia="hr-HR"/>
        </w:rPr>
        <w:t>Integrated Urban Development Concept</w:t>
      </w:r>
      <w:r w:rsidRPr="009B016F">
        <w:rPr>
          <w:rFonts w:ascii="Cambria" w:hAnsi="Cambria" w:cs="Calibri"/>
          <w:color w:val="000000"/>
          <w:lang w:eastAsia="hr-HR"/>
        </w:rPr>
        <w:t>)</w:t>
      </w:r>
      <w:r>
        <w:rPr>
          <w:rFonts w:ascii="Cambria" w:hAnsi="Cambria" w:cs="Calibri"/>
          <w:color w:val="000000"/>
          <w:lang w:eastAsia="hr-HR"/>
        </w:rPr>
        <w:t xml:space="preserve"> prema koje gradovi planiraju svoj razvoj uključujući</w:t>
      </w:r>
      <w:r w:rsidR="00071A1E">
        <w:rPr>
          <w:rFonts w:ascii="Cambria" w:hAnsi="Cambria" w:cs="Calibri"/>
          <w:color w:val="000000"/>
          <w:lang w:eastAsia="hr-HR"/>
        </w:rPr>
        <w:t xml:space="preserve"> sljedeće odrednice prikazane na slici 3.1.</w:t>
      </w:r>
    </w:p>
    <w:p w:rsidR="00521EBA" w:rsidRDefault="00521EBA" w:rsidP="004735CC">
      <w:pPr>
        <w:autoSpaceDE w:val="0"/>
        <w:autoSpaceDN w:val="0"/>
        <w:adjustRightInd w:val="0"/>
        <w:spacing w:before="40" w:after="40"/>
        <w:jc w:val="both"/>
        <w:rPr>
          <w:rFonts w:ascii="Cambria" w:hAnsi="Cambria" w:cs="Calibri"/>
          <w:color w:val="000000"/>
          <w:lang w:eastAsia="hr-HR"/>
        </w:rPr>
      </w:pPr>
    </w:p>
    <w:p w:rsidR="00521EBA" w:rsidRDefault="00521EBA" w:rsidP="004735CC">
      <w:pPr>
        <w:autoSpaceDE w:val="0"/>
        <w:autoSpaceDN w:val="0"/>
        <w:adjustRightInd w:val="0"/>
        <w:spacing w:before="40" w:after="40"/>
        <w:jc w:val="both"/>
        <w:rPr>
          <w:rFonts w:ascii="Cambria" w:hAnsi="Cambria" w:cs="Calibri"/>
          <w:color w:val="000000"/>
          <w:lang w:eastAsia="hr-HR"/>
        </w:rPr>
      </w:pPr>
    </w:p>
    <w:p w:rsidR="00521EBA" w:rsidRDefault="00521EBA" w:rsidP="004735CC">
      <w:pPr>
        <w:autoSpaceDE w:val="0"/>
        <w:autoSpaceDN w:val="0"/>
        <w:adjustRightInd w:val="0"/>
        <w:spacing w:before="40" w:after="40"/>
        <w:jc w:val="both"/>
        <w:rPr>
          <w:rFonts w:ascii="Cambria" w:hAnsi="Cambria" w:cs="Calibri"/>
          <w:color w:val="000000"/>
          <w:lang w:eastAsia="hr-HR"/>
        </w:rPr>
      </w:pPr>
    </w:p>
    <w:p w:rsidR="00521EBA" w:rsidRDefault="00521EBA" w:rsidP="004735CC">
      <w:pPr>
        <w:autoSpaceDE w:val="0"/>
        <w:autoSpaceDN w:val="0"/>
        <w:adjustRightInd w:val="0"/>
        <w:spacing w:before="40" w:after="40"/>
        <w:jc w:val="both"/>
        <w:rPr>
          <w:rFonts w:ascii="Cambria" w:hAnsi="Cambria" w:cs="Calibri"/>
          <w:color w:val="000000"/>
          <w:lang w:eastAsia="hr-HR"/>
        </w:rPr>
      </w:pPr>
    </w:p>
    <w:p w:rsidR="00521EBA" w:rsidRDefault="00521EBA" w:rsidP="004735CC">
      <w:pPr>
        <w:autoSpaceDE w:val="0"/>
        <w:autoSpaceDN w:val="0"/>
        <w:adjustRightInd w:val="0"/>
        <w:spacing w:before="40" w:after="40"/>
        <w:jc w:val="both"/>
        <w:rPr>
          <w:rFonts w:ascii="Cambria" w:hAnsi="Cambria" w:cs="Calibri"/>
          <w:color w:val="000000"/>
          <w:lang w:eastAsia="hr-HR"/>
        </w:rPr>
      </w:pPr>
    </w:p>
    <w:p w:rsidR="00521EBA" w:rsidRDefault="00521EBA" w:rsidP="004735CC">
      <w:pPr>
        <w:autoSpaceDE w:val="0"/>
        <w:autoSpaceDN w:val="0"/>
        <w:adjustRightInd w:val="0"/>
        <w:spacing w:before="40" w:after="40"/>
        <w:jc w:val="both"/>
        <w:rPr>
          <w:rFonts w:ascii="Cambria" w:hAnsi="Cambria" w:cs="Calibri"/>
          <w:color w:val="000000"/>
          <w:lang w:eastAsia="hr-HR"/>
        </w:rPr>
      </w:pPr>
    </w:p>
    <w:p w:rsidR="00521EBA" w:rsidRDefault="00521EBA" w:rsidP="004735CC">
      <w:pPr>
        <w:autoSpaceDE w:val="0"/>
        <w:autoSpaceDN w:val="0"/>
        <w:adjustRightInd w:val="0"/>
        <w:spacing w:before="40" w:after="40"/>
        <w:jc w:val="both"/>
        <w:rPr>
          <w:rFonts w:ascii="Cambria" w:hAnsi="Cambria" w:cs="Calibri"/>
          <w:color w:val="000000"/>
          <w:lang w:eastAsia="hr-HR"/>
        </w:rPr>
      </w:pPr>
    </w:p>
    <w:p w:rsidR="00521EBA" w:rsidRDefault="00521EBA" w:rsidP="004735CC">
      <w:pPr>
        <w:autoSpaceDE w:val="0"/>
        <w:autoSpaceDN w:val="0"/>
        <w:adjustRightInd w:val="0"/>
        <w:spacing w:before="40" w:after="40"/>
        <w:jc w:val="both"/>
        <w:rPr>
          <w:rFonts w:ascii="Cambria" w:hAnsi="Cambria" w:cs="Calibri"/>
          <w:color w:val="000000"/>
          <w:lang w:eastAsia="hr-HR"/>
        </w:rPr>
      </w:pPr>
    </w:p>
    <w:p w:rsidR="009B016F" w:rsidRDefault="009B016F" w:rsidP="004735CC">
      <w:pPr>
        <w:autoSpaceDE w:val="0"/>
        <w:autoSpaceDN w:val="0"/>
        <w:adjustRightInd w:val="0"/>
        <w:spacing w:before="40" w:after="40"/>
        <w:jc w:val="both"/>
        <w:rPr>
          <w:rFonts w:ascii="Cambria" w:hAnsi="Cambria" w:cs="Calibri"/>
          <w:color w:val="000000"/>
          <w:lang w:eastAsia="hr-HR"/>
        </w:rPr>
      </w:pPr>
    </w:p>
    <w:p w:rsidR="007D368A" w:rsidRPr="00071A1E" w:rsidRDefault="00071A1E" w:rsidP="00071A1E">
      <w:pPr>
        <w:autoSpaceDE w:val="0"/>
        <w:autoSpaceDN w:val="0"/>
        <w:adjustRightInd w:val="0"/>
        <w:spacing w:before="40" w:after="200"/>
        <w:ind w:firstLine="958"/>
        <w:jc w:val="both"/>
        <w:rPr>
          <w:rFonts w:ascii="Cambria" w:hAnsi="Cambria" w:cs="Calibri"/>
          <w:color w:val="666633"/>
          <w:sz w:val="20"/>
          <w:szCs w:val="20"/>
          <w:lang w:eastAsia="hr-HR"/>
        </w:rPr>
      </w:pPr>
      <w:r>
        <w:rPr>
          <w:rFonts w:ascii="Cambria" w:hAnsi="Cambria" w:cs="Calibri"/>
          <w:color w:val="666633"/>
          <w:sz w:val="20"/>
          <w:szCs w:val="20"/>
          <w:lang w:eastAsia="hr-HR"/>
        </w:rPr>
        <w:t>Slike 3.1</w:t>
      </w:r>
      <w:r w:rsidRPr="00294D96">
        <w:rPr>
          <w:rFonts w:ascii="Cambria" w:hAnsi="Cambria" w:cs="Calibri"/>
          <w:color w:val="666633"/>
          <w:sz w:val="20"/>
          <w:szCs w:val="20"/>
          <w:lang w:eastAsia="hr-HR"/>
        </w:rPr>
        <w:t xml:space="preserve">. </w:t>
      </w:r>
      <w:r>
        <w:rPr>
          <w:rFonts w:ascii="Cambria" w:hAnsi="Cambria" w:cs="Calibri"/>
          <w:color w:val="666633"/>
          <w:sz w:val="20"/>
          <w:szCs w:val="20"/>
          <w:lang w:eastAsia="hr-HR"/>
        </w:rPr>
        <w:t xml:space="preserve"> IUDC koncept </w:t>
      </w:r>
    </w:p>
    <w:p w:rsidR="007D368A" w:rsidRDefault="00920DB1" w:rsidP="00071A1E">
      <w:pPr>
        <w:autoSpaceDE w:val="0"/>
        <w:autoSpaceDN w:val="0"/>
        <w:adjustRightInd w:val="0"/>
        <w:spacing w:before="40" w:after="40"/>
        <w:ind w:firstLine="960"/>
        <w:jc w:val="both"/>
        <w:rPr>
          <w:rFonts w:ascii="Cambria" w:hAnsi="Cambria" w:cs="Calibri"/>
          <w:color w:val="000000"/>
          <w:lang w:eastAsia="hr-HR"/>
        </w:rPr>
      </w:pPr>
      <w:r>
        <w:rPr>
          <w:rFonts w:ascii="Cambria" w:hAnsi="Cambria" w:cs="Calibri"/>
          <w:noProof/>
          <w:color w:val="000000"/>
          <w:lang w:eastAsia="hr-HR"/>
        </w:rPr>
        <w:drawing>
          <wp:inline distT="0" distB="0" distL="0" distR="0" wp14:anchorId="0216B148" wp14:editId="3B9BC217">
            <wp:extent cx="4953000" cy="2266950"/>
            <wp:effectExtent l="0" t="0" r="0" b="0"/>
            <wp:docPr id="6" name="Slika 6" descr="IU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UD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3000" cy="2266950"/>
                    </a:xfrm>
                    <a:prstGeom prst="rect">
                      <a:avLst/>
                    </a:prstGeom>
                    <a:noFill/>
                    <a:ln>
                      <a:noFill/>
                    </a:ln>
                  </pic:spPr>
                </pic:pic>
              </a:graphicData>
            </a:graphic>
          </wp:inline>
        </w:drawing>
      </w:r>
    </w:p>
    <w:p w:rsidR="007D368A" w:rsidRDefault="00106E75" w:rsidP="00106E75">
      <w:pPr>
        <w:autoSpaceDE w:val="0"/>
        <w:autoSpaceDN w:val="0"/>
        <w:adjustRightInd w:val="0"/>
        <w:spacing w:before="100"/>
        <w:ind w:left="960"/>
        <w:jc w:val="both"/>
        <w:rPr>
          <w:rFonts w:ascii="Cambria" w:hAnsi="Cambria" w:cs="Calibri"/>
          <w:color w:val="000000"/>
          <w:sz w:val="16"/>
          <w:szCs w:val="16"/>
          <w:lang w:eastAsia="hr-HR"/>
        </w:rPr>
      </w:pPr>
      <w:r w:rsidRPr="00106E75">
        <w:rPr>
          <w:rFonts w:ascii="Cambria" w:hAnsi="Cambria" w:cs="Calibri"/>
          <w:color w:val="000000"/>
          <w:sz w:val="16"/>
          <w:szCs w:val="16"/>
          <w:lang w:eastAsia="hr-HR"/>
        </w:rPr>
        <w:t>Izvor: T&amp;MC Group prilagodba / Busch, P. ˝</w:t>
      </w:r>
      <w:r w:rsidRPr="00106E75">
        <w:rPr>
          <w:rFonts w:ascii="Cambria" w:hAnsi="Cambria"/>
          <w:sz w:val="16"/>
          <w:szCs w:val="16"/>
        </w:rPr>
        <w:t xml:space="preserve"> Integrated Urban Development Concepts for the improvement of energy performance of residential areas</w:t>
      </w:r>
      <w:r w:rsidRPr="00106E75">
        <w:rPr>
          <w:rFonts w:ascii="Cambria" w:hAnsi="Cambria" w:cs="Calibri"/>
          <w:color w:val="000000"/>
          <w:sz w:val="16"/>
          <w:szCs w:val="16"/>
          <w:lang w:eastAsia="hr-HR"/>
        </w:rPr>
        <w:t xml:space="preserve">˝ </w:t>
      </w:r>
    </w:p>
    <w:p w:rsidR="002525AF" w:rsidRPr="00106E75" w:rsidRDefault="002525AF" w:rsidP="00106E75">
      <w:pPr>
        <w:autoSpaceDE w:val="0"/>
        <w:autoSpaceDN w:val="0"/>
        <w:adjustRightInd w:val="0"/>
        <w:spacing w:before="100"/>
        <w:ind w:left="960"/>
        <w:jc w:val="both"/>
        <w:rPr>
          <w:rFonts w:ascii="Cambria" w:hAnsi="Cambria" w:cs="Calibri"/>
          <w:color w:val="000000"/>
          <w:sz w:val="16"/>
          <w:szCs w:val="16"/>
          <w:lang w:eastAsia="hr-HR"/>
        </w:rPr>
      </w:pPr>
    </w:p>
    <w:p w:rsidR="007D368A" w:rsidRDefault="00106E75" w:rsidP="004735CC">
      <w:pPr>
        <w:autoSpaceDE w:val="0"/>
        <w:autoSpaceDN w:val="0"/>
        <w:adjustRightInd w:val="0"/>
        <w:spacing w:before="40" w:after="40"/>
        <w:jc w:val="both"/>
        <w:rPr>
          <w:rFonts w:ascii="Cambria" w:hAnsi="Cambria" w:cs="Calibri"/>
          <w:color w:val="000000"/>
          <w:lang w:eastAsia="hr-HR"/>
        </w:rPr>
      </w:pPr>
      <w:r w:rsidRPr="00106E75">
        <w:rPr>
          <w:rFonts w:ascii="Cambria" w:hAnsi="Cambria" w:cs="Calibri"/>
          <w:color w:val="000000"/>
          <w:lang w:eastAsia="hr-HR"/>
        </w:rPr>
        <w:t xml:space="preserve">Gradovi na svom području moraju </w:t>
      </w:r>
      <w:r w:rsidRPr="00106E75">
        <w:rPr>
          <w:rFonts w:ascii="Cambria" w:hAnsi="Cambria" w:cs="Calibri"/>
          <w:b/>
          <w:i/>
          <w:color w:val="666633"/>
          <w:lang w:eastAsia="hr-HR"/>
        </w:rPr>
        <w:t>upravljati svim okolišnim komponentama</w:t>
      </w:r>
      <w:r w:rsidRPr="00106E75">
        <w:rPr>
          <w:rFonts w:ascii="Cambria" w:hAnsi="Cambria" w:cs="Calibri"/>
          <w:color w:val="000000"/>
          <w:lang w:eastAsia="hr-HR"/>
        </w:rPr>
        <w:t>, kvalitetom zraka i vode, energije, otpada i prirodnih resursa. Oni su mjesto gdje se isprepliću mnogi dijelovi prirodnog ekosustava s onima iz društvenog, ekonomskog, kulturnog i političkog urbanog sustava te zbog toga trebaju imati ključnu ulogu u oblikovanju ekološkog ponašanja i potrošnje.</w:t>
      </w:r>
      <w:r>
        <w:rPr>
          <w:rFonts w:ascii="Cambria" w:hAnsi="Cambria" w:cs="Calibri"/>
          <w:color w:val="000000"/>
          <w:lang w:eastAsia="hr-HR"/>
        </w:rPr>
        <w:t xml:space="preserve"> </w:t>
      </w:r>
    </w:p>
    <w:p w:rsidR="00106E75" w:rsidRDefault="00106E75" w:rsidP="004735CC">
      <w:pPr>
        <w:autoSpaceDE w:val="0"/>
        <w:autoSpaceDN w:val="0"/>
        <w:adjustRightInd w:val="0"/>
        <w:spacing w:before="40" w:after="40"/>
        <w:jc w:val="both"/>
        <w:rPr>
          <w:rFonts w:ascii="Cambria" w:hAnsi="Cambria" w:cs="Calibri"/>
          <w:color w:val="000000"/>
          <w:lang w:eastAsia="hr-HR"/>
        </w:rPr>
      </w:pPr>
    </w:p>
    <w:p w:rsidR="00106E75" w:rsidRDefault="00106E75" w:rsidP="004735CC">
      <w:pPr>
        <w:autoSpaceDE w:val="0"/>
        <w:autoSpaceDN w:val="0"/>
        <w:adjustRightInd w:val="0"/>
        <w:spacing w:before="40" w:after="40"/>
        <w:jc w:val="both"/>
        <w:rPr>
          <w:rFonts w:ascii="Cambria" w:hAnsi="Cambria" w:cs="Calibri"/>
          <w:color w:val="000000"/>
          <w:lang w:eastAsia="hr-HR"/>
        </w:rPr>
      </w:pPr>
      <w:r w:rsidRPr="00106E75">
        <w:rPr>
          <w:rFonts w:ascii="Cambria" w:hAnsi="Cambria" w:cs="Calibri"/>
          <w:color w:val="000000"/>
          <w:lang w:eastAsia="hr-HR"/>
        </w:rPr>
        <w:t xml:space="preserve">Poboljšanje kakvoće zraka i smanjenje zagušenja prometa, za gradove i zdravlje njihovih stanovnika ima više izravnih koristi. Naime, najnovija istraživanja o kakvoći zraka u 25 glavnih gradova Europske unije pokazuje da bi se primjenom smjernica WHO o suzbijanju onečišćenja zraka, očekivani životni vijek za stanovništvo starije od 30 godine povećao u prosjeku za 22 mjeseca, a preko 30 milijardi eura bi se uštedilo godišnje u zdravstvenom sustavu. Pretilost je još jedan veliki zdravstveni problem, kao i njegova povezanost sa bolestima koje uzrokuju preranu smrti i povećavanju zdravstvene troškove. </w:t>
      </w:r>
      <w:r w:rsidRPr="00106E75">
        <w:rPr>
          <w:rFonts w:ascii="Cambria" w:hAnsi="Cambria" w:cs="Calibri"/>
          <w:b/>
          <w:i/>
          <w:color w:val="666633"/>
          <w:lang w:eastAsia="hr-HR"/>
        </w:rPr>
        <w:t>Povećana razina nemotornog prijevoza (</w:t>
      </w:r>
      <w:r w:rsidRPr="00106E75">
        <w:rPr>
          <w:rFonts w:ascii="Cambria" w:hAnsi="Cambria" w:cs="Calibri"/>
          <w:color w:val="000000"/>
          <w:lang w:eastAsia="hr-HR"/>
        </w:rPr>
        <w:t>biciklizam i pješačenje) ne samo da bi smanjila troškove zagađenje zraka, već bi smanjila pretilost i utjecalo na povećanje općeg zdravstvenog stanja stanovništva.</w:t>
      </w:r>
    </w:p>
    <w:p w:rsidR="00106E75" w:rsidRDefault="00106E75" w:rsidP="004735CC">
      <w:pPr>
        <w:autoSpaceDE w:val="0"/>
        <w:autoSpaceDN w:val="0"/>
        <w:adjustRightInd w:val="0"/>
        <w:spacing w:before="40" w:after="40"/>
        <w:jc w:val="both"/>
        <w:rPr>
          <w:rFonts w:ascii="Cambria" w:hAnsi="Cambria" w:cs="Calibri"/>
          <w:color w:val="000000"/>
          <w:lang w:eastAsia="hr-HR"/>
        </w:rPr>
      </w:pPr>
    </w:p>
    <w:p w:rsidR="00B46533" w:rsidRDefault="00106E75" w:rsidP="00B46533">
      <w:pPr>
        <w:autoSpaceDE w:val="0"/>
        <w:autoSpaceDN w:val="0"/>
        <w:adjustRightInd w:val="0"/>
        <w:spacing w:before="40" w:after="40"/>
        <w:jc w:val="both"/>
        <w:rPr>
          <w:rFonts w:ascii="Cambria" w:hAnsi="Cambria" w:cs="Calibri"/>
          <w:color w:val="000000"/>
          <w:lang w:eastAsia="hr-HR"/>
        </w:rPr>
      </w:pPr>
      <w:r w:rsidRPr="00106E75">
        <w:rPr>
          <w:rFonts w:ascii="Cambria" w:hAnsi="Cambria" w:cs="Calibri"/>
          <w:b/>
          <w:i/>
          <w:color w:val="666633"/>
          <w:lang w:eastAsia="hr-HR"/>
        </w:rPr>
        <w:t>Povećana energetska učinkovitost</w:t>
      </w:r>
      <w:r w:rsidRPr="00106E75">
        <w:rPr>
          <w:rFonts w:ascii="Cambria" w:hAnsi="Cambria" w:cs="Calibri"/>
          <w:color w:val="000000"/>
          <w:lang w:eastAsia="hr-HR"/>
        </w:rPr>
        <w:t xml:space="preserve"> u zgradama smanjuje gospodarsku i energetsku ranjivost grada. S njima povezane inovacije, tehnologije i usluge u građevini i energetici važni su pokretači zelenog lokalnog razvoja. </w:t>
      </w:r>
      <w:r w:rsidR="00B46533" w:rsidRPr="00B46533">
        <w:rPr>
          <w:rFonts w:ascii="Cambria" w:hAnsi="Cambria" w:cs="Calibri"/>
          <w:color w:val="000000"/>
          <w:lang w:eastAsia="hr-HR"/>
        </w:rPr>
        <w:t>Energetska učinkovitost</w:t>
      </w:r>
      <w:r w:rsidR="00B46533" w:rsidRPr="00F4427F">
        <w:rPr>
          <w:rFonts w:ascii="Cambria" w:hAnsi="Cambria" w:cs="Calibri"/>
          <w:color w:val="000000"/>
          <w:lang w:eastAsia="hr-HR"/>
        </w:rPr>
        <w:t xml:space="preserve"> igra veliku ulogu u razvoju gradova, međutim modernizacija prostora iako nužno potrebna, nije dovoljan preduvjet za povećanje kvalitete života i osiguranje dugoročne vizije održivosti. Druge investicije u prostoru, poput </w:t>
      </w:r>
      <w:r w:rsidR="00B46533" w:rsidRPr="00F4427F">
        <w:rPr>
          <w:rFonts w:ascii="Cambria" w:hAnsi="Cambria" w:cs="Calibri"/>
          <w:b/>
          <w:i/>
          <w:color w:val="666633"/>
          <w:lang w:eastAsia="hr-HR"/>
        </w:rPr>
        <w:t>osiguranja pristupa javnom prijevozu i uslugama te raspoloživost i kvaliteta javnih prostora</w:t>
      </w:r>
      <w:r w:rsidR="00B46533" w:rsidRPr="00F4427F">
        <w:rPr>
          <w:rFonts w:ascii="Cambria" w:hAnsi="Cambria" w:cs="Calibri"/>
          <w:color w:val="000000"/>
          <w:lang w:eastAsia="hr-HR"/>
        </w:rPr>
        <w:t xml:space="preserve"> i trgovačkih područja, su također vrlo važni čimbenici povećanja kvalitete života.</w:t>
      </w:r>
      <w:r w:rsidR="00B46533">
        <w:rPr>
          <w:rFonts w:ascii="Cambria" w:hAnsi="Cambria" w:cs="Calibri"/>
          <w:color w:val="000000"/>
          <w:lang w:eastAsia="hr-HR"/>
        </w:rPr>
        <w:t xml:space="preserve">  </w:t>
      </w:r>
      <w:r w:rsidR="00B46533" w:rsidRPr="00106E75">
        <w:rPr>
          <w:rFonts w:ascii="Cambria" w:hAnsi="Cambria" w:cs="Calibri"/>
          <w:color w:val="000000"/>
          <w:lang w:eastAsia="hr-HR"/>
        </w:rPr>
        <w:t>Razvoj pješačkih i biciklističkih zona, povezanih sa čisti zrakom i vodom, mnogobrojnim zelenim površinama i kvalitetno izgrađen prostor čini grad atraktivnim mjesto za život i poslovanje.</w:t>
      </w:r>
      <w:r w:rsidR="00B46533">
        <w:rPr>
          <w:rFonts w:ascii="Cambria" w:hAnsi="Cambria" w:cs="Calibri"/>
          <w:color w:val="000000"/>
          <w:lang w:eastAsia="hr-HR"/>
        </w:rPr>
        <w:t xml:space="preserve"> </w:t>
      </w:r>
      <w:r w:rsidR="00B46533" w:rsidRPr="00AE0441">
        <w:rPr>
          <w:rFonts w:ascii="Cambria" w:hAnsi="Cambria" w:cs="Calibri"/>
          <w:color w:val="000000"/>
          <w:lang w:eastAsia="hr-HR"/>
        </w:rPr>
        <w:t xml:space="preserve">Održivi gradovi moraju imati atraktivne otvorene javne prostore i promicati održivu, uključivu i zdravu mobilnost, na način da </w:t>
      </w:r>
      <w:r w:rsidR="00B46533" w:rsidRPr="00B46533">
        <w:rPr>
          <w:rFonts w:ascii="Cambria" w:hAnsi="Cambria" w:cs="Calibri"/>
          <w:b/>
          <w:i/>
          <w:color w:val="666633"/>
          <w:lang w:eastAsia="hr-HR"/>
        </w:rPr>
        <w:t>biciklizam i pješačenje</w:t>
      </w:r>
      <w:r w:rsidR="00B46533" w:rsidRPr="00AE0441">
        <w:rPr>
          <w:rFonts w:ascii="Cambria" w:hAnsi="Cambria" w:cs="Calibri"/>
          <w:color w:val="000000"/>
          <w:lang w:eastAsia="hr-HR"/>
        </w:rPr>
        <w:t xml:space="preserve"> bude atraktivno, a javni prijevoz omiljen. </w:t>
      </w:r>
    </w:p>
    <w:p w:rsidR="00B46533" w:rsidRDefault="00B46533" w:rsidP="00B46533">
      <w:pPr>
        <w:autoSpaceDE w:val="0"/>
        <w:autoSpaceDN w:val="0"/>
        <w:adjustRightInd w:val="0"/>
        <w:spacing w:before="40" w:after="40"/>
        <w:jc w:val="both"/>
        <w:rPr>
          <w:rFonts w:ascii="Cambria" w:hAnsi="Cambria" w:cs="Calibri"/>
          <w:color w:val="000000"/>
          <w:lang w:eastAsia="hr-HR"/>
        </w:rPr>
      </w:pPr>
    </w:p>
    <w:p w:rsidR="00B46533" w:rsidRDefault="00B46533" w:rsidP="00B46533">
      <w:pPr>
        <w:autoSpaceDE w:val="0"/>
        <w:autoSpaceDN w:val="0"/>
        <w:adjustRightInd w:val="0"/>
        <w:spacing w:before="40" w:after="40"/>
        <w:jc w:val="both"/>
        <w:rPr>
          <w:rFonts w:ascii="Cambria" w:hAnsi="Cambria" w:cs="Calibri"/>
          <w:color w:val="000000"/>
          <w:lang w:eastAsia="hr-HR"/>
        </w:rPr>
      </w:pPr>
      <w:r w:rsidRPr="00AE0441">
        <w:rPr>
          <w:rFonts w:ascii="Cambria" w:hAnsi="Cambria" w:cs="Calibri"/>
          <w:color w:val="000000"/>
          <w:lang w:eastAsia="hr-HR"/>
        </w:rPr>
        <w:t>Zajedničkim pristupom rješavanju problema prostorne isključenosti, energetskog siromaštva i boljih uvjeta stanovanja dolazimo do ključnog elementa razvoja grada na način da grad postaje ljepši i življi, ali i konkurentniji i eko-friendly.</w:t>
      </w:r>
      <w:r>
        <w:rPr>
          <w:rFonts w:ascii="Cambria" w:hAnsi="Cambria" w:cs="Calibri"/>
          <w:color w:val="000000"/>
          <w:lang w:eastAsia="hr-HR"/>
        </w:rPr>
        <w:t xml:space="preserve"> </w:t>
      </w:r>
      <w:r w:rsidRPr="00AE0441">
        <w:rPr>
          <w:rFonts w:ascii="Cambria" w:hAnsi="Cambria" w:cs="Calibri"/>
          <w:color w:val="000000"/>
          <w:lang w:eastAsia="hr-HR"/>
        </w:rPr>
        <w:t>Izgradnja "zelenih i zdravih" gradova nadilazi jednostavno smanjenje emisije CO2. Dolazimo do cjelovitog pristupa u zaštiti okoliša i energetici u kojem se mnoge komponente prirodnog ekosustava isprepliću s onima iz društvenog, ekonomskog, kulturnog i političkog urbanog sustava u jedan jedinstveni sustav.</w:t>
      </w:r>
      <w:r>
        <w:rPr>
          <w:rFonts w:ascii="Cambria" w:hAnsi="Cambria" w:cs="Calibri"/>
          <w:color w:val="000000"/>
          <w:lang w:eastAsia="hr-HR"/>
        </w:rPr>
        <w:t xml:space="preserve"> </w:t>
      </w:r>
    </w:p>
    <w:p w:rsidR="00106E75" w:rsidRDefault="00106E75" w:rsidP="004735CC">
      <w:pPr>
        <w:autoSpaceDE w:val="0"/>
        <w:autoSpaceDN w:val="0"/>
        <w:adjustRightInd w:val="0"/>
        <w:spacing w:before="40" w:after="40"/>
        <w:jc w:val="both"/>
        <w:rPr>
          <w:rFonts w:ascii="Cambria" w:hAnsi="Cambria" w:cs="Calibri"/>
          <w:color w:val="000000"/>
          <w:lang w:eastAsia="hr-HR"/>
        </w:rPr>
      </w:pPr>
    </w:p>
    <w:p w:rsidR="00F4427F" w:rsidRDefault="00106E75" w:rsidP="004735CC">
      <w:pPr>
        <w:autoSpaceDE w:val="0"/>
        <w:autoSpaceDN w:val="0"/>
        <w:adjustRightInd w:val="0"/>
        <w:spacing w:before="40" w:after="40"/>
        <w:jc w:val="both"/>
        <w:rPr>
          <w:rFonts w:ascii="Cambria" w:hAnsi="Cambria" w:cs="Calibri"/>
          <w:color w:val="000000"/>
          <w:lang w:eastAsia="hr-HR"/>
        </w:rPr>
      </w:pPr>
      <w:r w:rsidRPr="00106E75">
        <w:rPr>
          <w:rFonts w:ascii="Cambria" w:hAnsi="Cambria" w:cs="Calibri"/>
          <w:b/>
          <w:i/>
          <w:color w:val="666633"/>
          <w:lang w:eastAsia="hr-HR"/>
        </w:rPr>
        <w:t>Urbani zeleni razvoj</w:t>
      </w:r>
      <w:r w:rsidRPr="00106E75">
        <w:rPr>
          <w:rFonts w:ascii="Cambria" w:hAnsi="Cambria" w:cs="Calibri"/>
          <w:color w:val="000000"/>
          <w:lang w:eastAsia="hr-HR"/>
        </w:rPr>
        <w:t xml:space="preserve"> zahtijeva i tehnološke i društvene inovacije, koje moraju biti usklađene sa cjelokupnim razvojem urbanog područja. Zaštita okoliša ne može biti odvojena od demografskih, ekonomskih, društvenih i kulturnih problema. Zelena i čista </w:t>
      </w:r>
      <w:r w:rsidR="005A3FCD" w:rsidRPr="00106E75">
        <w:rPr>
          <w:rFonts w:ascii="Cambria" w:hAnsi="Cambria" w:cs="Calibri"/>
          <w:color w:val="000000"/>
          <w:lang w:eastAsia="hr-HR"/>
        </w:rPr>
        <w:t>prometna</w:t>
      </w:r>
      <w:r w:rsidRPr="00106E75">
        <w:rPr>
          <w:rFonts w:ascii="Cambria" w:hAnsi="Cambria" w:cs="Calibri"/>
          <w:color w:val="000000"/>
          <w:lang w:eastAsia="hr-HR"/>
        </w:rPr>
        <w:t xml:space="preserve"> infrastruktura treba uzeti u obzir zahtjeve starijih osoba i obitelji s malom djecom, kao i uvjete za razvoj malo i srednjeg poduzetništva. Korištenje </w:t>
      </w:r>
      <w:r w:rsidRPr="00106E75">
        <w:rPr>
          <w:rFonts w:ascii="Cambria" w:hAnsi="Cambria" w:cs="Calibri"/>
          <w:b/>
          <w:i/>
          <w:color w:val="666633"/>
          <w:lang w:eastAsia="hr-HR"/>
        </w:rPr>
        <w:t>obnovljivih izvora energije</w:t>
      </w:r>
      <w:r w:rsidRPr="00106E75">
        <w:rPr>
          <w:rFonts w:ascii="Cambria" w:hAnsi="Cambria" w:cs="Calibri"/>
          <w:color w:val="000000"/>
          <w:lang w:eastAsia="hr-HR"/>
        </w:rPr>
        <w:t>, poput solarnih panela ili biomase mora poštovati arhitektonsku i kulturnu baštinu i turistički potencijal grada. Zelena naselja trebaju biti cjenovno pristupačna kako bi se izbjegla prostorna segregacija, te je potrebno postupno krenuti sa energetskom obnovom postojećeg fond kako javnih, tako i prihvatnih stambenih i komercijalnih zgrada. </w:t>
      </w:r>
    </w:p>
    <w:p w:rsidR="00BF2302" w:rsidRDefault="00F4427F" w:rsidP="004735CC">
      <w:pPr>
        <w:autoSpaceDE w:val="0"/>
        <w:autoSpaceDN w:val="0"/>
        <w:adjustRightInd w:val="0"/>
        <w:spacing w:before="40" w:after="40"/>
        <w:jc w:val="both"/>
        <w:rPr>
          <w:rFonts w:ascii="Cambria" w:hAnsi="Cambria" w:cs="Calibri"/>
          <w:color w:val="000000"/>
          <w:lang w:eastAsia="hr-HR"/>
        </w:rPr>
      </w:pPr>
      <w:r w:rsidRPr="00F4427F">
        <w:rPr>
          <w:rFonts w:ascii="Cambria" w:hAnsi="Cambria" w:cs="Calibri"/>
          <w:color w:val="000000"/>
          <w:lang w:eastAsia="hr-HR"/>
        </w:rPr>
        <w:t xml:space="preserve">Od presudnog je značenja </w:t>
      </w:r>
      <w:r w:rsidR="00B46533">
        <w:rPr>
          <w:rFonts w:ascii="Cambria" w:hAnsi="Cambria" w:cs="Calibri"/>
          <w:color w:val="000000"/>
          <w:lang w:eastAsia="hr-HR"/>
        </w:rPr>
        <w:t xml:space="preserve">i </w:t>
      </w:r>
      <w:r w:rsidRPr="00F4427F">
        <w:rPr>
          <w:rFonts w:ascii="Cambria" w:hAnsi="Cambria" w:cs="Calibri"/>
          <w:color w:val="000000"/>
          <w:lang w:eastAsia="hr-HR"/>
        </w:rPr>
        <w:t xml:space="preserve">osiguranje pristupa </w:t>
      </w:r>
      <w:r w:rsidRPr="00F4427F">
        <w:rPr>
          <w:rFonts w:ascii="Cambria" w:hAnsi="Cambria" w:cs="Calibri"/>
          <w:b/>
          <w:i/>
          <w:color w:val="666633"/>
          <w:lang w:eastAsia="hr-HR"/>
        </w:rPr>
        <w:t>kvalitetnom obrazovanju</w:t>
      </w:r>
      <w:r w:rsidRPr="00F4427F">
        <w:rPr>
          <w:rFonts w:ascii="Cambria" w:hAnsi="Cambria" w:cs="Calibri"/>
          <w:color w:val="000000"/>
          <w:lang w:eastAsia="hr-HR"/>
        </w:rPr>
        <w:t>. Naime, glavni socijalni problemi gradova nisu povezani sa razinom dohotka nego nejednakim resursima i mogućnostima. Obrazovanje pridonosi uključivanju građana u društvo i kroz njega se stvara javni život grada. Gradovi često čine velike napore kako bi privukli i zadržali talentirane ljude iz drugih dijelova svijeta, no bilo bi isplativije razvijati talente koji već ovdje postoje. Osim toga, strategije privlačenje investicija koje osiguravaju jeftinu radnu snagu mogu pružiti samo kratkoročnu prednost, ali dugoročno gledano, prednosti se izgrađuju na kvalificiranoj radnoj snazi, vještinama i inovacijama.</w:t>
      </w:r>
      <w:r w:rsidR="00BF2302">
        <w:rPr>
          <w:rFonts w:ascii="Cambria" w:hAnsi="Cambria" w:cs="Calibri"/>
          <w:color w:val="000000"/>
          <w:lang w:eastAsia="hr-HR"/>
        </w:rPr>
        <w:t xml:space="preserve"> </w:t>
      </w:r>
    </w:p>
    <w:p w:rsidR="00BF2302" w:rsidRDefault="00BF2302" w:rsidP="004735CC">
      <w:pPr>
        <w:autoSpaceDE w:val="0"/>
        <w:autoSpaceDN w:val="0"/>
        <w:adjustRightInd w:val="0"/>
        <w:spacing w:before="40" w:after="40"/>
        <w:jc w:val="both"/>
        <w:rPr>
          <w:rFonts w:ascii="Cambria" w:hAnsi="Cambria" w:cs="Calibri"/>
          <w:color w:val="000000"/>
          <w:lang w:eastAsia="hr-HR"/>
        </w:rPr>
      </w:pPr>
    </w:p>
    <w:p w:rsidR="007D368A" w:rsidRDefault="00F4427F" w:rsidP="004735CC">
      <w:pPr>
        <w:autoSpaceDE w:val="0"/>
        <w:autoSpaceDN w:val="0"/>
        <w:adjustRightInd w:val="0"/>
        <w:spacing w:before="40" w:after="40"/>
        <w:jc w:val="both"/>
        <w:rPr>
          <w:rFonts w:ascii="Cambria" w:hAnsi="Cambria" w:cs="Calibri"/>
          <w:color w:val="000000"/>
          <w:lang w:eastAsia="hr-HR"/>
        </w:rPr>
      </w:pPr>
      <w:r w:rsidRPr="00F4427F">
        <w:rPr>
          <w:rFonts w:ascii="Cambria" w:hAnsi="Cambria" w:cs="Calibri"/>
          <w:color w:val="000000"/>
          <w:lang w:eastAsia="hr-HR"/>
        </w:rPr>
        <w:t>Privlačnost gradova jednako ovisi o kvaliteti življenja kao i o njihovoj konkurentnosti. U natjecanju sa drugima, gradovi se brendiraju kao "zeleni", "kreativni" ili</w:t>
      </w:r>
      <w:r>
        <w:rPr>
          <w:rFonts w:ascii="Cambria" w:hAnsi="Cambria" w:cs="Calibri"/>
          <w:color w:val="000000"/>
          <w:lang w:eastAsia="hr-HR"/>
        </w:rPr>
        <w:t xml:space="preserve"> "kulturni" gradovi. Svoju atra</w:t>
      </w:r>
      <w:r w:rsidRPr="00F4427F">
        <w:rPr>
          <w:rFonts w:ascii="Cambria" w:hAnsi="Cambria" w:cs="Calibri"/>
          <w:color w:val="000000"/>
          <w:lang w:eastAsia="hr-HR"/>
        </w:rPr>
        <w:t>k</w:t>
      </w:r>
      <w:r>
        <w:rPr>
          <w:rFonts w:ascii="Cambria" w:hAnsi="Cambria" w:cs="Calibri"/>
          <w:color w:val="000000"/>
          <w:lang w:eastAsia="hr-HR"/>
        </w:rPr>
        <w:t>t</w:t>
      </w:r>
      <w:r w:rsidRPr="00F4427F">
        <w:rPr>
          <w:rFonts w:ascii="Cambria" w:hAnsi="Cambria" w:cs="Calibri"/>
          <w:color w:val="000000"/>
          <w:lang w:eastAsia="hr-HR"/>
        </w:rPr>
        <w:t>i</w:t>
      </w:r>
      <w:r>
        <w:rPr>
          <w:rFonts w:ascii="Cambria" w:hAnsi="Cambria" w:cs="Calibri"/>
          <w:color w:val="000000"/>
          <w:lang w:eastAsia="hr-HR"/>
        </w:rPr>
        <w:t>v</w:t>
      </w:r>
      <w:r w:rsidRPr="00F4427F">
        <w:rPr>
          <w:rFonts w:ascii="Cambria" w:hAnsi="Cambria" w:cs="Calibri"/>
          <w:color w:val="000000"/>
          <w:lang w:eastAsia="hr-HR"/>
        </w:rPr>
        <w:t>nost grade na kvaliteti obrazovanja, kulturnoj baštini, sportskim i rekreacijskim mogućnostima, zaštiti okoliša i čistoći zraka i vode, kao i društvenom životu i urbanoj sigurnosti.</w:t>
      </w:r>
      <w:r>
        <w:rPr>
          <w:rFonts w:ascii="Cambria" w:hAnsi="Cambria" w:cs="Calibri"/>
          <w:color w:val="000000"/>
          <w:lang w:eastAsia="hr-HR"/>
        </w:rPr>
        <w:t xml:space="preserve"> </w:t>
      </w:r>
      <w:r w:rsidRPr="00F4427F">
        <w:rPr>
          <w:rFonts w:ascii="Cambria" w:hAnsi="Cambria" w:cs="Calibri"/>
          <w:color w:val="000000"/>
          <w:lang w:eastAsia="hr-HR"/>
        </w:rPr>
        <w:t>Atraktivan grad ima kreativnost koja seže izvan uskih kulturnih aspekata prema širim procesima kreativnog djelovanja, društvene inovacije, organizacijskog učenja i izgradnje "urbane inteligencije". No gradovi moraju</w:t>
      </w:r>
      <w:r>
        <w:rPr>
          <w:rFonts w:ascii="Cambria" w:hAnsi="Cambria" w:cs="Calibri"/>
          <w:color w:val="000000"/>
          <w:lang w:eastAsia="hr-HR"/>
        </w:rPr>
        <w:t xml:space="preserve"> na svojoj prošlosti graditi pri</w:t>
      </w:r>
      <w:r w:rsidRPr="00F4427F">
        <w:rPr>
          <w:rFonts w:ascii="Cambria" w:hAnsi="Cambria" w:cs="Calibri"/>
          <w:color w:val="000000"/>
          <w:lang w:eastAsia="hr-HR"/>
        </w:rPr>
        <w:t xml:space="preserve">preme za budućnost, što </w:t>
      </w:r>
      <w:r>
        <w:rPr>
          <w:rFonts w:ascii="Cambria" w:hAnsi="Cambria" w:cs="Calibri"/>
          <w:color w:val="000000"/>
          <w:lang w:eastAsia="hr-HR"/>
        </w:rPr>
        <w:t xml:space="preserve">uključuje i </w:t>
      </w:r>
      <w:r w:rsidRPr="00A12F3E">
        <w:rPr>
          <w:rFonts w:ascii="Cambria" w:hAnsi="Cambria" w:cs="Calibri"/>
          <w:b/>
          <w:i/>
          <w:color w:val="666633"/>
          <w:lang w:eastAsia="hr-HR"/>
        </w:rPr>
        <w:t>spefičnu tradicijski proizvodn</w:t>
      </w:r>
      <w:r w:rsidR="002525AF">
        <w:rPr>
          <w:rFonts w:ascii="Cambria" w:hAnsi="Cambria" w:cs="Calibri"/>
          <w:b/>
          <w:i/>
          <w:color w:val="666633"/>
          <w:lang w:eastAsia="hr-HR"/>
        </w:rPr>
        <w:t>j</w:t>
      </w:r>
      <w:r w:rsidRPr="00A12F3E">
        <w:rPr>
          <w:rFonts w:ascii="Cambria" w:hAnsi="Cambria" w:cs="Calibri"/>
          <w:b/>
          <w:i/>
          <w:color w:val="666633"/>
          <w:lang w:eastAsia="hr-HR"/>
        </w:rPr>
        <w:t>u, gradi</w:t>
      </w:r>
      <w:r w:rsidR="002525AF">
        <w:rPr>
          <w:rFonts w:ascii="Cambria" w:hAnsi="Cambria" w:cs="Calibri"/>
          <w:b/>
          <w:i/>
          <w:color w:val="666633"/>
          <w:lang w:eastAsia="hr-HR"/>
        </w:rPr>
        <w:t>teljsku ili kulturnu baštinu te</w:t>
      </w:r>
      <w:r w:rsidRPr="00A12F3E">
        <w:rPr>
          <w:rFonts w:ascii="Cambria" w:hAnsi="Cambria" w:cs="Calibri"/>
          <w:b/>
          <w:i/>
          <w:color w:val="666633"/>
          <w:lang w:eastAsia="hr-HR"/>
        </w:rPr>
        <w:t xml:space="preserve"> lokalnu i regionalnu bazu znanja.</w:t>
      </w:r>
    </w:p>
    <w:p w:rsidR="00F4427F" w:rsidRDefault="00F4427F" w:rsidP="00AE0441">
      <w:pPr>
        <w:autoSpaceDE w:val="0"/>
        <w:autoSpaceDN w:val="0"/>
        <w:adjustRightInd w:val="0"/>
        <w:spacing w:before="40" w:after="40"/>
        <w:jc w:val="both"/>
        <w:rPr>
          <w:rFonts w:ascii="Cambria" w:hAnsi="Cambria" w:cs="Calibri"/>
          <w:color w:val="000000"/>
          <w:lang w:eastAsia="hr-HR"/>
        </w:rPr>
      </w:pPr>
    </w:p>
    <w:p w:rsidR="00AE0441" w:rsidRDefault="00AE0441" w:rsidP="00AE0441">
      <w:pPr>
        <w:autoSpaceDE w:val="0"/>
        <w:autoSpaceDN w:val="0"/>
        <w:adjustRightInd w:val="0"/>
        <w:spacing w:before="40" w:after="40"/>
        <w:jc w:val="both"/>
        <w:rPr>
          <w:rFonts w:ascii="Cambria" w:hAnsi="Cambria" w:cs="Calibri"/>
          <w:color w:val="000000"/>
          <w:lang w:eastAsia="hr-HR"/>
        </w:rPr>
      </w:pPr>
      <w:r w:rsidRPr="00AE0441">
        <w:rPr>
          <w:rFonts w:ascii="Cambria" w:hAnsi="Cambria" w:cs="Calibri"/>
          <w:color w:val="000000"/>
          <w:lang w:eastAsia="hr-HR"/>
        </w:rPr>
        <w:t>Uspješan i dinamičan grad može igrati važnu ulogu u dobrobiti ne samo svojih stanovnika, nego i okolnih naselja. Njegov utjecaj je neophodan za izbjegavanje ruralne depopulacije i za promicanje uravnoteženog teritorijalnog razvoja.</w:t>
      </w:r>
      <w:r w:rsidR="00A12F3E">
        <w:rPr>
          <w:rStyle w:val="Referencafusnote"/>
          <w:rFonts w:ascii="Cambria" w:hAnsi="Cambria" w:cs="Calibri"/>
          <w:color w:val="000000"/>
          <w:lang w:eastAsia="hr-HR"/>
        </w:rPr>
        <w:footnoteReference w:id="25"/>
      </w:r>
    </w:p>
    <w:p w:rsidR="00A61B94" w:rsidRDefault="00A61B94" w:rsidP="001975EB">
      <w:pPr>
        <w:spacing w:before="40" w:after="40"/>
      </w:pPr>
    </w:p>
    <w:p w:rsidR="00521EBA" w:rsidRDefault="00521EBA" w:rsidP="001975EB">
      <w:pPr>
        <w:spacing w:before="40" w:after="40"/>
      </w:pPr>
    </w:p>
    <w:p w:rsidR="00521EBA" w:rsidRDefault="00521EBA" w:rsidP="001975EB">
      <w:pPr>
        <w:spacing w:before="40" w:after="40"/>
      </w:pPr>
    </w:p>
    <w:p w:rsidR="00F32E3D" w:rsidRDefault="00F32E3D" w:rsidP="001975EB">
      <w:pPr>
        <w:spacing w:before="40" w:after="40"/>
      </w:pPr>
    </w:p>
    <w:p w:rsidR="00BF2302" w:rsidRPr="00BF2302" w:rsidRDefault="004176C3" w:rsidP="004176C3">
      <w:pPr>
        <w:tabs>
          <w:tab w:val="left" w:pos="1680"/>
        </w:tabs>
        <w:spacing w:before="40" w:after="240"/>
        <w:ind w:left="1678"/>
        <w:rPr>
          <w:rFonts w:ascii="Cambria" w:hAnsi="Cambria"/>
          <w:b/>
          <w:i/>
          <w:color w:val="666633"/>
        </w:rPr>
      </w:pPr>
      <w:r>
        <w:rPr>
          <w:rFonts w:ascii="Cambria" w:hAnsi="Cambria"/>
          <w:b/>
          <w:i/>
          <w:color w:val="666633"/>
        </w:rPr>
        <w:t xml:space="preserve">3.1.1. </w:t>
      </w:r>
      <w:r w:rsidR="0061305A" w:rsidRPr="00BF2302">
        <w:rPr>
          <w:rFonts w:ascii="Cambria" w:hAnsi="Cambria"/>
          <w:b/>
          <w:i/>
          <w:color w:val="666633"/>
        </w:rPr>
        <w:t xml:space="preserve">Koncept pametnog grada (SMART CITY ) </w:t>
      </w:r>
    </w:p>
    <w:p w:rsidR="00346F6A" w:rsidRPr="00A913DB" w:rsidRDefault="00346F6A" w:rsidP="00365E6C">
      <w:pPr>
        <w:autoSpaceDE w:val="0"/>
        <w:autoSpaceDN w:val="0"/>
        <w:adjustRightInd w:val="0"/>
        <w:spacing w:before="240" w:after="40"/>
        <w:jc w:val="both"/>
        <w:rPr>
          <w:rFonts w:ascii="Cambria" w:hAnsi="Cambria" w:cs="Calibri"/>
          <w:color w:val="000000"/>
          <w:lang w:eastAsia="hr-HR"/>
        </w:rPr>
      </w:pPr>
      <w:r w:rsidRPr="00A913DB">
        <w:rPr>
          <w:rFonts w:ascii="Cambria" w:hAnsi="Cambria" w:cs="Calibri"/>
          <w:color w:val="000000"/>
          <w:lang w:eastAsia="hr-HR"/>
        </w:rPr>
        <w:t>Globalizacija i konkurentnost koja dolazi s njom, oblikovala je gradove kako komercijalno, politički, društveno tako i u pogledu njihovog dizajna i rasta.</w:t>
      </w:r>
      <w:r w:rsidR="00A913DB">
        <w:rPr>
          <w:rStyle w:val="apple-converted-space"/>
          <w:rFonts w:ascii="Merriweather Sans" w:hAnsi="Merriweather Sans"/>
          <w:color w:val="303030"/>
          <w:sz w:val="28"/>
          <w:szCs w:val="28"/>
          <w:shd w:val="clear" w:color="auto" w:fill="FFFFFF"/>
        </w:rPr>
        <w:t xml:space="preserve"> </w:t>
      </w:r>
      <w:r w:rsidRPr="00346F6A">
        <w:rPr>
          <w:rFonts w:ascii="Cambria" w:hAnsi="Cambria" w:cs="Calibri"/>
          <w:color w:val="000000"/>
          <w:lang w:eastAsia="hr-HR"/>
        </w:rPr>
        <w:t>Više od polovine stanovništva na Zemlji živi u gradovima koji iskorištavaju preko 80% raspoloživih resursa. Suvremeni gradovi predstavljaju ogledalo razvoja naše civilizacije koji poput snažnih magneta privlače najkvalitetnije ljudske, tehnološke, organizacijske i prirodne resurse.</w:t>
      </w:r>
      <w:r>
        <w:rPr>
          <w:rFonts w:ascii="Cambria" w:hAnsi="Cambria" w:cs="Calibri"/>
          <w:i/>
          <w:color w:val="000000"/>
          <w:lang w:eastAsia="hr-HR"/>
        </w:rPr>
        <w:t xml:space="preserve"> </w:t>
      </w:r>
      <w:r w:rsidR="00A45405" w:rsidRPr="00A45405">
        <w:rPr>
          <w:i/>
          <w:lang w:eastAsia="hr-HR"/>
        </w:rPr>
        <w:t>Strateške</w:t>
      </w:r>
      <w:r w:rsidR="00A45405" w:rsidRPr="00A45405">
        <w:rPr>
          <w:i/>
          <w:color w:val="FF0000"/>
          <w:lang w:eastAsia="hr-HR"/>
        </w:rPr>
        <w:t xml:space="preserve"> </w:t>
      </w:r>
      <w:r w:rsidR="00A45405" w:rsidRPr="00521EBA">
        <w:rPr>
          <w:i/>
          <w:lang w:eastAsia="hr-HR"/>
        </w:rPr>
        <w:t>smjernice</w:t>
      </w:r>
      <w:r w:rsidR="00A45405">
        <w:rPr>
          <w:color w:val="FF0000"/>
          <w:lang w:eastAsia="hr-HR"/>
        </w:rPr>
        <w:t xml:space="preserve"> </w:t>
      </w:r>
      <w:r w:rsidR="00BF2302" w:rsidRPr="00365E6C">
        <w:rPr>
          <w:rFonts w:ascii="Cambria" w:hAnsi="Cambria" w:cs="Calibri"/>
          <w:i/>
          <w:color w:val="000000"/>
          <w:lang w:eastAsia="hr-HR"/>
        </w:rPr>
        <w:t>upravljanja kulturno – povijesnom baštinom Grada 2020.</w:t>
      </w:r>
      <w:r w:rsidR="00BF2302">
        <w:rPr>
          <w:rFonts w:ascii="Cambria" w:hAnsi="Cambria" w:cs="Calibri"/>
          <w:color w:val="000000"/>
          <w:lang w:eastAsia="hr-HR"/>
        </w:rPr>
        <w:t xml:space="preserve"> pretpostavlja uvođenje koncepta integriranog urbanog razvoja, odnosno primjenu Smart City razvojne paradigme. </w:t>
      </w:r>
      <w:r>
        <w:rPr>
          <w:rFonts w:ascii="Cambria" w:hAnsi="Cambria" w:cs="Calibri"/>
          <w:color w:val="000000"/>
          <w:lang w:eastAsia="hr-HR"/>
        </w:rPr>
        <w:t xml:space="preserve"> </w:t>
      </w:r>
      <w:r w:rsidR="0061305A" w:rsidRPr="0061305A">
        <w:rPr>
          <w:rFonts w:ascii="Cambria" w:hAnsi="Cambria" w:cs="Calibri"/>
          <w:color w:val="000000"/>
          <w:lang w:eastAsia="hr-HR"/>
        </w:rPr>
        <w:t>Ljudi sa svojom kreativnošću, znanjem i vještinama, zajedno s umreženom infrastrukturom te javnim sektorom usmjerenim prema korisniku, predstavljaju glavne prednosti suvremenih gradova za postizanje gospodarskog rasta i bolju kvalitetu života.</w:t>
      </w:r>
      <w:r w:rsidR="00BF2302">
        <w:rPr>
          <w:rFonts w:ascii="Cambria" w:hAnsi="Cambria" w:cs="Calibri"/>
          <w:color w:val="000000"/>
          <w:lang w:eastAsia="hr-HR"/>
        </w:rPr>
        <w:t xml:space="preserve"> U tom smislu SMART CITY razvojna paradigma temelji se na integraciji ˝pametnih˝ tehnologija, ˝pametne˝ gradske uprave i ljudskog kapitala (talenata), odnosno razvoja gradske ekonomije utemeljene na ljudskom kapitalu i znanju. </w:t>
      </w:r>
    </w:p>
    <w:p w:rsidR="00A61B94" w:rsidRPr="00365E6C" w:rsidRDefault="00365E6C" w:rsidP="00346F6A">
      <w:pPr>
        <w:autoSpaceDE w:val="0"/>
        <w:autoSpaceDN w:val="0"/>
        <w:adjustRightInd w:val="0"/>
        <w:spacing w:before="240" w:after="40"/>
        <w:jc w:val="both"/>
        <w:rPr>
          <w:rFonts w:ascii="Cambria" w:hAnsi="Cambria" w:cs="Calibri"/>
          <w:color w:val="000000"/>
          <w:lang w:eastAsia="hr-HR"/>
        </w:rPr>
      </w:pPr>
      <w:r>
        <w:rPr>
          <w:rFonts w:ascii="Cambria" w:hAnsi="Cambria" w:cs="Calibri"/>
          <w:color w:val="000000"/>
          <w:lang w:eastAsia="hr-HR"/>
        </w:rPr>
        <w:t xml:space="preserve">Glavne komponente koje čine Pametan grad mogu se svrstati u tri skupine: </w:t>
      </w:r>
      <w:r w:rsidRPr="00346F6A">
        <w:rPr>
          <w:rFonts w:ascii="Cambria" w:hAnsi="Cambria" w:cs="Calibri"/>
          <w:b/>
          <w:i/>
          <w:color w:val="666633"/>
          <w:lang w:eastAsia="hr-HR"/>
        </w:rPr>
        <w:t>institucionalne,  te</w:t>
      </w:r>
      <w:r w:rsidR="00346F6A" w:rsidRPr="00346F6A">
        <w:rPr>
          <w:rFonts w:ascii="Cambria" w:hAnsi="Cambria" w:cs="Calibri"/>
          <w:b/>
          <w:i/>
          <w:color w:val="666633"/>
          <w:lang w:eastAsia="hr-HR"/>
        </w:rPr>
        <w:t>hnološke te ljudske činitelje.</w:t>
      </w:r>
      <w:r w:rsidR="00346F6A">
        <w:rPr>
          <w:rFonts w:ascii="Cambria" w:hAnsi="Cambria" w:cs="Calibri"/>
          <w:color w:val="000000"/>
          <w:lang w:eastAsia="hr-HR"/>
        </w:rPr>
        <w:t xml:space="preserve"> </w:t>
      </w:r>
      <w:r>
        <w:rPr>
          <w:rFonts w:ascii="Cambria" w:hAnsi="Cambria" w:cs="Calibri"/>
          <w:color w:val="000000"/>
          <w:lang w:eastAsia="hr-HR"/>
        </w:rPr>
        <w:t xml:space="preserve">Institucionalne činitelje čini javna uprava, politike te regulatorni okviri (zakoni, propisi). Tehnološke činitelje čini fizička infrastruktura, pametne tehnologije, Internet, itd. U okviru  ljudskih činitelja ubrajamo ljudski kapital, obrazovanje, socijalni kapital, kreativnu ekonomiju  te privlačenje talenata. </w:t>
      </w:r>
    </w:p>
    <w:p w:rsidR="00AA73CC" w:rsidRDefault="00AA73CC" w:rsidP="00365E6C">
      <w:pPr>
        <w:spacing w:before="40" w:after="40"/>
        <w:jc w:val="both"/>
      </w:pPr>
    </w:p>
    <w:p w:rsidR="00346F6A" w:rsidRPr="00346F6A" w:rsidRDefault="002525AF" w:rsidP="00365E6C">
      <w:pPr>
        <w:spacing w:before="40" w:after="40"/>
        <w:jc w:val="both"/>
        <w:rPr>
          <w:rFonts w:ascii="Cambria" w:hAnsi="Cambria" w:cs="Calibri"/>
          <w:color w:val="000000"/>
          <w:lang w:eastAsia="hr-HR"/>
        </w:rPr>
      </w:pPr>
      <w:r>
        <w:rPr>
          <w:rFonts w:ascii="Cambria" w:hAnsi="Cambria" w:cs="Calibri"/>
          <w:i/>
          <w:color w:val="000000"/>
          <w:lang w:eastAsia="hr-HR"/>
        </w:rPr>
        <w:t xml:space="preserve">Strateške </w:t>
      </w:r>
      <w:r w:rsidRPr="00521EBA">
        <w:rPr>
          <w:rFonts w:ascii="Cambria" w:hAnsi="Cambria" w:cs="Calibri"/>
          <w:i/>
          <w:lang w:eastAsia="hr-HR"/>
        </w:rPr>
        <w:t>smjernice</w:t>
      </w:r>
      <w:r w:rsidR="00346F6A" w:rsidRPr="00521EBA">
        <w:rPr>
          <w:rFonts w:ascii="Cambria" w:hAnsi="Cambria" w:cs="Calibri"/>
          <w:i/>
          <w:lang w:eastAsia="hr-HR"/>
        </w:rPr>
        <w:t xml:space="preserve"> </w:t>
      </w:r>
      <w:r w:rsidR="00346F6A" w:rsidRPr="00365E6C">
        <w:rPr>
          <w:rFonts w:ascii="Cambria" w:hAnsi="Cambria" w:cs="Calibri"/>
          <w:i/>
          <w:color w:val="000000"/>
          <w:lang w:eastAsia="hr-HR"/>
        </w:rPr>
        <w:t>upravljanja kulturno – povijesnom baštinom Grada 2020</w:t>
      </w:r>
      <w:r w:rsidR="00346F6A" w:rsidRPr="00365E6C">
        <w:rPr>
          <w:rFonts w:ascii="Cambria" w:hAnsi="Cambria" w:cs="Calibri"/>
          <w:color w:val="000000"/>
          <w:lang w:eastAsia="hr-HR"/>
        </w:rPr>
        <w:t xml:space="preserve">. pretpostavlja razvoj grada Osijeka </w:t>
      </w:r>
      <w:r w:rsidR="00346F6A">
        <w:rPr>
          <w:rFonts w:ascii="Cambria" w:hAnsi="Cambria" w:cs="Calibri"/>
          <w:color w:val="000000"/>
          <w:lang w:eastAsia="hr-HR"/>
        </w:rPr>
        <w:t xml:space="preserve">kao grada koji proizvodi kreativne proizvode (razvojni projekti temeljeni na obnovi kulturne baštine, poticanje razvoja kulturnih i kreativnih djelatnosti, razvoj infrastrukture potrebne za kreativnu proizvodnju…) te kao grada koji konzumira (troši) kreativne proizvode u smislu fokusa na velike događaje, masovnu kulturu, privlačenje turista te fokus na uslužni sektor (hoteli, restorani, trgovine). </w:t>
      </w:r>
    </w:p>
    <w:p w:rsidR="00346F6A" w:rsidRDefault="00346F6A" w:rsidP="00365E6C">
      <w:pPr>
        <w:spacing w:before="40" w:after="40"/>
        <w:jc w:val="both"/>
        <w:rPr>
          <w:rFonts w:ascii="Cambria" w:hAnsi="Cambria" w:cs="Calibri"/>
          <w:color w:val="000000"/>
          <w:lang w:eastAsia="hr-HR"/>
        </w:rPr>
      </w:pPr>
    </w:p>
    <w:p w:rsidR="00AA73CC" w:rsidRPr="00346F6A" w:rsidRDefault="00AA73CC" w:rsidP="00346F6A">
      <w:pPr>
        <w:autoSpaceDE w:val="0"/>
        <w:autoSpaceDN w:val="0"/>
        <w:adjustRightInd w:val="0"/>
        <w:spacing w:before="40" w:after="200"/>
        <w:ind w:firstLine="958"/>
        <w:jc w:val="both"/>
        <w:rPr>
          <w:rFonts w:ascii="Cambria" w:hAnsi="Cambria" w:cs="Calibri"/>
          <w:color w:val="666633"/>
          <w:sz w:val="20"/>
          <w:szCs w:val="20"/>
          <w:lang w:eastAsia="hr-HR"/>
        </w:rPr>
      </w:pPr>
      <w:r>
        <w:rPr>
          <w:rFonts w:ascii="Cambria" w:hAnsi="Cambria" w:cs="Calibri"/>
          <w:color w:val="666633"/>
          <w:sz w:val="20"/>
          <w:szCs w:val="20"/>
          <w:lang w:eastAsia="hr-HR"/>
        </w:rPr>
        <w:t>Slike 3.2</w:t>
      </w:r>
      <w:r w:rsidRPr="00294D96">
        <w:rPr>
          <w:rFonts w:ascii="Cambria" w:hAnsi="Cambria" w:cs="Calibri"/>
          <w:color w:val="666633"/>
          <w:sz w:val="20"/>
          <w:szCs w:val="20"/>
          <w:lang w:eastAsia="hr-HR"/>
        </w:rPr>
        <w:t xml:space="preserve">. </w:t>
      </w:r>
      <w:r>
        <w:rPr>
          <w:rFonts w:ascii="Cambria" w:hAnsi="Cambria" w:cs="Calibri"/>
          <w:color w:val="666633"/>
          <w:sz w:val="20"/>
          <w:szCs w:val="20"/>
          <w:lang w:eastAsia="hr-HR"/>
        </w:rPr>
        <w:t xml:space="preserve"> Glavne komponente Pametnoga grada </w:t>
      </w:r>
    </w:p>
    <w:p w:rsidR="00365E6C" w:rsidRDefault="00920DB1" w:rsidP="00346F6A">
      <w:pPr>
        <w:spacing w:before="40" w:after="40"/>
        <w:ind w:firstLine="960"/>
        <w:jc w:val="both"/>
        <w:rPr>
          <w:rFonts w:ascii="Cambria" w:hAnsi="Cambria" w:cs="Calibri"/>
          <w:color w:val="000000"/>
          <w:lang w:eastAsia="hr-HR"/>
        </w:rPr>
      </w:pPr>
      <w:r>
        <w:rPr>
          <w:rFonts w:ascii="Cambria" w:hAnsi="Cambria" w:cs="Calibri"/>
          <w:noProof/>
          <w:color w:val="000000"/>
          <w:lang w:eastAsia="hr-HR"/>
        </w:rPr>
        <w:drawing>
          <wp:inline distT="0" distB="0" distL="0" distR="0" wp14:anchorId="6171C944" wp14:editId="65432F89">
            <wp:extent cx="4352925" cy="2133600"/>
            <wp:effectExtent l="0" t="0" r="9525" b="0"/>
            <wp:docPr id="7" name="Slika 7" descr="smart ci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rt city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52925" cy="2133600"/>
                    </a:xfrm>
                    <a:prstGeom prst="rect">
                      <a:avLst/>
                    </a:prstGeom>
                    <a:noFill/>
                    <a:ln>
                      <a:noFill/>
                    </a:ln>
                  </pic:spPr>
                </pic:pic>
              </a:graphicData>
            </a:graphic>
          </wp:inline>
        </w:drawing>
      </w:r>
    </w:p>
    <w:p w:rsidR="00365E6C" w:rsidRPr="00365E6C" w:rsidRDefault="00346F6A" w:rsidP="00346F6A">
      <w:pPr>
        <w:spacing w:before="40" w:after="40"/>
        <w:ind w:firstLine="960"/>
        <w:jc w:val="both"/>
      </w:pPr>
      <w:r w:rsidRPr="00106E75">
        <w:rPr>
          <w:rFonts w:ascii="Cambria" w:hAnsi="Cambria" w:cs="Calibri"/>
          <w:color w:val="000000"/>
          <w:sz w:val="16"/>
          <w:szCs w:val="16"/>
          <w:lang w:eastAsia="hr-HR"/>
        </w:rPr>
        <w:t>Izvor: T&amp;MC Group</w:t>
      </w:r>
    </w:p>
    <w:p w:rsidR="00A61B94" w:rsidRPr="00365E6C" w:rsidRDefault="00A61B94" w:rsidP="001975EB">
      <w:pPr>
        <w:spacing w:before="40" w:after="40"/>
      </w:pPr>
    </w:p>
    <w:p w:rsidR="00346F6A" w:rsidRDefault="00346F6A" w:rsidP="00346F6A">
      <w:pPr>
        <w:spacing w:before="40" w:after="40"/>
        <w:jc w:val="both"/>
      </w:pPr>
    </w:p>
    <w:p w:rsidR="00A913DB" w:rsidRDefault="00346F6A" w:rsidP="00346F6A">
      <w:pPr>
        <w:spacing w:before="40" w:after="40"/>
        <w:jc w:val="both"/>
        <w:rPr>
          <w:rFonts w:ascii="Cambria" w:hAnsi="Cambria" w:cs="Calibri"/>
          <w:color w:val="000000"/>
          <w:lang w:eastAsia="hr-HR"/>
        </w:rPr>
      </w:pPr>
      <w:r w:rsidRPr="00346F6A">
        <w:rPr>
          <w:rFonts w:ascii="Cambria" w:hAnsi="Cambria" w:cs="Calibri"/>
          <w:color w:val="000000"/>
          <w:lang w:eastAsia="hr-HR"/>
        </w:rPr>
        <w:t>Digitalizacijom svojih temeljnih usluga, integracijom i analizom prikupljenih podataka suvremeni gradovi postaju odlična platforma za kreiranje kvalitetnih javnih i privatnih usluga.</w:t>
      </w:r>
      <w:r>
        <w:rPr>
          <w:rFonts w:ascii="Cambria" w:hAnsi="Cambria" w:cs="Calibri"/>
          <w:color w:val="000000"/>
          <w:lang w:eastAsia="hr-HR"/>
        </w:rPr>
        <w:t xml:space="preserve"> </w:t>
      </w:r>
      <w:r w:rsidRPr="00346F6A">
        <w:rPr>
          <w:rFonts w:ascii="Cambria" w:hAnsi="Cambria" w:cs="Calibri"/>
          <w:color w:val="000000"/>
          <w:lang w:eastAsia="hr-HR"/>
        </w:rPr>
        <w:t xml:space="preserve">Pametni gradovi su jedna faza u razvoju prema cjelovitim i održivim gradovima, u kojima će kvaliteta ljudskoga života, ali i odnosa prema prirodnoj okolini biti na znatno većoj razini. </w:t>
      </w:r>
      <w:r w:rsidR="00A913DB">
        <w:rPr>
          <w:rFonts w:ascii="Cambria" w:hAnsi="Cambria" w:cs="Calibri"/>
          <w:color w:val="000000"/>
          <w:lang w:eastAsia="hr-HR"/>
        </w:rPr>
        <w:t xml:space="preserve">  </w:t>
      </w:r>
    </w:p>
    <w:p w:rsidR="00A913DB" w:rsidRDefault="00A913DB" w:rsidP="00346F6A">
      <w:pPr>
        <w:spacing w:before="40" w:after="40"/>
        <w:jc w:val="both"/>
        <w:rPr>
          <w:rFonts w:ascii="Cambria" w:hAnsi="Cambria" w:cs="Calibri"/>
          <w:color w:val="000000"/>
          <w:lang w:eastAsia="hr-HR"/>
        </w:rPr>
      </w:pPr>
    </w:p>
    <w:p w:rsidR="00A61B94" w:rsidRDefault="004176C3" w:rsidP="004176C3">
      <w:pPr>
        <w:tabs>
          <w:tab w:val="left" w:pos="1680"/>
        </w:tabs>
        <w:spacing w:before="40" w:after="40"/>
        <w:ind w:left="1680"/>
        <w:rPr>
          <w:rFonts w:ascii="Cambria" w:hAnsi="Cambria"/>
          <w:b/>
          <w:i/>
          <w:color w:val="666633"/>
        </w:rPr>
      </w:pPr>
      <w:r>
        <w:rPr>
          <w:rFonts w:ascii="Cambria" w:hAnsi="Cambria"/>
          <w:b/>
          <w:i/>
          <w:color w:val="666633"/>
        </w:rPr>
        <w:t xml:space="preserve">3.1.2. </w:t>
      </w:r>
      <w:r w:rsidR="00A913DB" w:rsidRPr="00A913DB">
        <w:rPr>
          <w:rFonts w:ascii="Cambria" w:hAnsi="Cambria"/>
          <w:b/>
          <w:i/>
          <w:color w:val="666633"/>
        </w:rPr>
        <w:t>Triple Helix  i 3T model razvoja Grada</w:t>
      </w:r>
    </w:p>
    <w:p w:rsidR="00A913DB" w:rsidRDefault="00A913DB" w:rsidP="00A913DB">
      <w:pPr>
        <w:spacing w:before="40" w:after="40"/>
        <w:jc w:val="both"/>
        <w:rPr>
          <w:rFonts w:ascii="Cambria" w:hAnsi="Cambria" w:cs="Calibri"/>
          <w:color w:val="000000"/>
          <w:lang w:eastAsia="hr-HR"/>
        </w:rPr>
      </w:pPr>
    </w:p>
    <w:p w:rsidR="00A913DB" w:rsidRDefault="00A45405" w:rsidP="00A913DB">
      <w:pPr>
        <w:autoSpaceDE w:val="0"/>
        <w:autoSpaceDN w:val="0"/>
        <w:adjustRightInd w:val="0"/>
        <w:jc w:val="both"/>
        <w:rPr>
          <w:rFonts w:ascii="Cambria" w:hAnsi="Cambria"/>
          <w:bCs/>
          <w:color w:val="000000"/>
        </w:rPr>
      </w:pPr>
      <w:r w:rsidRPr="00521EBA">
        <w:rPr>
          <w:i/>
          <w:lang w:eastAsia="hr-HR"/>
        </w:rPr>
        <w:t>Strateške smjernice</w:t>
      </w:r>
      <w:r w:rsidRPr="00521EBA">
        <w:rPr>
          <w:lang w:eastAsia="hr-HR"/>
        </w:rPr>
        <w:t xml:space="preserve"> </w:t>
      </w:r>
      <w:r w:rsidR="00A913DB" w:rsidRPr="00521EBA">
        <w:rPr>
          <w:rFonts w:ascii="Cambria" w:hAnsi="Cambria" w:cs="Calibri"/>
          <w:i/>
          <w:lang w:eastAsia="hr-HR"/>
        </w:rPr>
        <w:t>upravljanja kulturno – povijesnom baštinom Grada</w:t>
      </w:r>
      <w:r w:rsidR="00A913DB" w:rsidRPr="00521EBA">
        <w:rPr>
          <w:rFonts w:ascii="Cambria" w:hAnsi="Cambria" w:cs="Calibri"/>
          <w:lang w:eastAsia="hr-HR"/>
        </w:rPr>
        <w:t xml:space="preserve"> pretpostavlja oblikovanje projekata koji će obnovu baštine koristiti kao pokretače dugoročno održivog ekonomskog razvoja Grada. U tom smislu strateški plan podrazumijeva strategiju kreativne transformacije Grada i socio – ekonomski razvoj utemeljen na razvoju CCI. Osim ulaganja u obnovu baštine i infrastrukture za CCI, uspješnost implementacije </w:t>
      </w:r>
      <w:r w:rsidRPr="00521EBA">
        <w:rPr>
          <w:lang w:eastAsia="hr-HR"/>
        </w:rPr>
        <w:t xml:space="preserve">Strateških smjernica </w:t>
      </w:r>
      <w:r w:rsidR="00A913DB" w:rsidRPr="00521EBA">
        <w:rPr>
          <w:rFonts w:ascii="Cambria" w:hAnsi="Cambria" w:cs="Calibri"/>
          <w:lang w:eastAsia="hr-HR"/>
        </w:rPr>
        <w:t xml:space="preserve">ovisiti će i o ˝mekanim projektima˝ implementacije Triple Helix modela. </w:t>
      </w:r>
      <w:r w:rsidR="00A913DB" w:rsidRPr="00521EBA">
        <w:rPr>
          <w:rFonts w:ascii="Cambria" w:hAnsi="Cambria"/>
          <w:bCs/>
        </w:rPr>
        <w:t xml:space="preserve">U doslovnom </w:t>
      </w:r>
      <w:r w:rsidR="00A913DB" w:rsidRPr="00C54FBD">
        <w:rPr>
          <w:rFonts w:ascii="Cambria" w:hAnsi="Cambria"/>
          <w:bCs/>
          <w:color w:val="000000"/>
        </w:rPr>
        <w:t>prijevodu, triple helix bi značilo trostruka spirala. </w:t>
      </w:r>
      <w:r w:rsidR="00A913DB" w:rsidRPr="009A0D15">
        <w:rPr>
          <w:rFonts w:ascii="Cambria" w:hAnsi="Cambria"/>
          <w:bCs/>
          <w:color w:val="000000"/>
        </w:rPr>
        <w:t>Ta struk</w:t>
      </w:r>
      <w:r w:rsidR="00A913DB">
        <w:rPr>
          <w:rFonts w:ascii="Cambria" w:hAnsi="Cambria"/>
          <w:bCs/>
          <w:color w:val="000000"/>
        </w:rPr>
        <w:t xml:space="preserve">tura podrazumijeva uključenost </w:t>
      </w:r>
      <w:r w:rsidR="00A913DB" w:rsidRPr="009A0D15">
        <w:rPr>
          <w:rFonts w:ascii="Cambria" w:hAnsi="Cambria"/>
          <w:bCs/>
          <w:color w:val="000000"/>
        </w:rPr>
        <w:t>javnog sektora tj. lokalne samouprave (gradova, županija), privatnog sektora te znanstveno-istraživačke, odnosno akademske zajednice (fakulteta, istraživačkih instituta, zavoda i sl.</w:t>
      </w:r>
      <w:r w:rsidR="00A913DB">
        <w:rPr>
          <w:rFonts w:ascii="Cambria" w:hAnsi="Cambria"/>
          <w:bCs/>
          <w:color w:val="000000"/>
        </w:rPr>
        <w:t xml:space="preserve">). </w:t>
      </w:r>
    </w:p>
    <w:p w:rsidR="00A913DB" w:rsidRPr="00A913DB" w:rsidRDefault="00A913DB" w:rsidP="00A913DB">
      <w:pPr>
        <w:autoSpaceDE w:val="0"/>
        <w:autoSpaceDN w:val="0"/>
        <w:adjustRightInd w:val="0"/>
        <w:jc w:val="both"/>
        <w:rPr>
          <w:rFonts w:ascii="Cambria" w:hAnsi="Cambria"/>
          <w:bCs/>
          <w:color w:val="000000"/>
          <w:cs/>
        </w:rPr>
      </w:pPr>
    </w:p>
    <w:p w:rsidR="00D32432" w:rsidRDefault="00A913DB" w:rsidP="00A913DB">
      <w:pPr>
        <w:autoSpaceDE w:val="0"/>
        <w:autoSpaceDN w:val="0"/>
        <w:adjustRightInd w:val="0"/>
        <w:jc w:val="both"/>
        <w:rPr>
          <w:rFonts w:ascii="Cambria" w:hAnsi="Cambria"/>
          <w:bCs/>
          <w:color w:val="000000"/>
        </w:rPr>
      </w:pPr>
      <w:r>
        <w:rPr>
          <w:rFonts w:ascii="Cambria" w:hAnsi="Cambria"/>
          <w:bCs/>
          <w:color w:val="000000"/>
        </w:rPr>
        <w:t>U svakodnevnom životu, privatni sektor često negoduje o neraspoloživosti</w:t>
      </w:r>
      <w:r w:rsidR="00CB6F3C">
        <w:rPr>
          <w:rFonts w:ascii="Cambria" w:hAnsi="Cambria"/>
          <w:bCs/>
          <w:color w:val="000000"/>
        </w:rPr>
        <w:t xml:space="preserve"> dovoljno kvalitetnih kadrova, </w:t>
      </w:r>
      <w:r>
        <w:rPr>
          <w:rFonts w:ascii="Cambria" w:hAnsi="Cambria"/>
          <w:bCs/>
          <w:color w:val="000000"/>
        </w:rPr>
        <w:t xml:space="preserve">akademskoj zajednici nedostaje podrška javnog i privatnog sektora, dok se javni sektor suočava s problemima </w:t>
      </w:r>
      <w:r w:rsidRPr="007E3301">
        <w:rPr>
          <w:rFonts w:ascii="Cambria" w:hAnsi="Cambria"/>
          <w:bCs/>
          <w:color w:val="000000"/>
        </w:rPr>
        <w:t> u suradnji sa privatnim sektorom</w:t>
      </w:r>
      <w:r>
        <w:rPr>
          <w:rFonts w:ascii="Cambria" w:hAnsi="Cambria"/>
          <w:bCs/>
          <w:color w:val="000000"/>
        </w:rPr>
        <w:t>.</w:t>
      </w:r>
    </w:p>
    <w:p w:rsidR="00D32432" w:rsidRDefault="00D32432" w:rsidP="00D32432">
      <w:pPr>
        <w:spacing w:before="40" w:after="40"/>
        <w:jc w:val="both"/>
        <w:rPr>
          <w:rFonts w:ascii="Cambria" w:hAnsi="Cambria"/>
          <w:bCs/>
          <w:color w:val="000000"/>
        </w:rPr>
      </w:pPr>
    </w:p>
    <w:p w:rsidR="00F32E3D" w:rsidRPr="00D32432" w:rsidRDefault="00D32432" w:rsidP="00D32432">
      <w:pPr>
        <w:autoSpaceDE w:val="0"/>
        <w:autoSpaceDN w:val="0"/>
        <w:adjustRightInd w:val="0"/>
        <w:spacing w:before="40" w:after="200"/>
        <w:ind w:firstLine="958"/>
        <w:jc w:val="both"/>
        <w:rPr>
          <w:rFonts w:ascii="Cambria" w:hAnsi="Cambria" w:cs="Calibri"/>
          <w:color w:val="666633"/>
          <w:sz w:val="20"/>
          <w:szCs w:val="20"/>
          <w:lang w:eastAsia="hr-HR"/>
        </w:rPr>
      </w:pPr>
      <w:r>
        <w:rPr>
          <w:rFonts w:ascii="Cambria" w:hAnsi="Cambria" w:cs="Calibri"/>
          <w:color w:val="666633"/>
          <w:sz w:val="20"/>
          <w:szCs w:val="20"/>
          <w:lang w:eastAsia="hr-HR"/>
        </w:rPr>
        <w:t>Slike 3.3</w:t>
      </w:r>
      <w:r w:rsidRPr="00294D96">
        <w:rPr>
          <w:rFonts w:ascii="Cambria" w:hAnsi="Cambria" w:cs="Calibri"/>
          <w:color w:val="666633"/>
          <w:sz w:val="20"/>
          <w:szCs w:val="20"/>
          <w:lang w:eastAsia="hr-HR"/>
        </w:rPr>
        <w:t xml:space="preserve">. </w:t>
      </w:r>
      <w:r>
        <w:rPr>
          <w:rFonts w:ascii="Cambria" w:hAnsi="Cambria" w:cs="Calibri"/>
          <w:color w:val="666633"/>
          <w:sz w:val="20"/>
          <w:szCs w:val="20"/>
          <w:lang w:eastAsia="hr-HR"/>
        </w:rPr>
        <w:t xml:space="preserve"> Triple Helix i 3T model razvoja Grada</w:t>
      </w:r>
    </w:p>
    <w:p w:rsidR="00D32432" w:rsidRDefault="00920DB1" w:rsidP="00D32432">
      <w:pPr>
        <w:spacing w:before="40" w:after="40"/>
        <w:ind w:firstLine="960"/>
        <w:jc w:val="both"/>
        <w:rPr>
          <w:rFonts w:ascii="Cambria" w:hAnsi="Cambria"/>
          <w:bCs/>
          <w:color w:val="000000"/>
        </w:rPr>
      </w:pPr>
      <w:r>
        <w:rPr>
          <w:rFonts w:ascii="Cambria" w:hAnsi="Cambria"/>
          <w:bCs/>
          <w:noProof/>
          <w:color w:val="000000"/>
          <w:lang w:eastAsia="hr-HR"/>
        </w:rPr>
        <w:drawing>
          <wp:inline distT="0" distB="0" distL="0" distR="0" wp14:anchorId="5D8381F2" wp14:editId="191CFF54">
            <wp:extent cx="5029200" cy="2276475"/>
            <wp:effectExtent l="0" t="0" r="0" b="9525"/>
            <wp:docPr id="8" name="Slika 8" descr="3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T mode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9200" cy="2276475"/>
                    </a:xfrm>
                    <a:prstGeom prst="rect">
                      <a:avLst/>
                    </a:prstGeom>
                    <a:noFill/>
                    <a:ln>
                      <a:noFill/>
                    </a:ln>
                  </pic:spPr>
                </pic:pic>
              </a:graphicData>
            </a:graphic>
          </wp:inline>
        </w:drawing>
      </w:r>
    </w:p>
    <w:p w:rsidR="00D32432" w:rsidRDefault="00D32432" w:rsidP="00D32432">
      <w:pPr>
        <w:spacing w:before="40" w:after="40"/>
        <w:ind w:firstLine="960"/>
        <w:jc w:val="both"/>
        <w:rPr>
          <w:rFonts w:ascii="Cambria" w:hAnsi="Cambria"/>
          <w:bCs/>
          <w:color w:val="000000"/>
        </w:rPr>
      </w:pPr>
      <w:r w:rsidRPr="00106E75">
        <w:rPr>
          <w:rFonts w:ascii="Cambria" w:hAnsi="Cambria" w:cs="Calibri"/>
          <w:color w:val="000000"/>
          <w:sz w:val="16"/>
          <w:szCs w:val="16"/>
          <w:lang w:eastAsia="hr-HR"/>
        </w:rPr>
        <w:t>Izvor: T&amp;MC Group</w:t>
      </w:r>
    </w:p>
    <w:p w:rsidR="00D32432" w:rsidRPr="00A913DB" w:rsidRDefault="00D32432" w:rsidP="00A913DB">
      <w:pPr>
        <w:spacing w:before="40" w:after="40"/>
        <w:jc w:val="both"/>
        <w:rPr>
          <w:rFonts w:ascii="Cambria" w:hAnsi="Cambria"/>
          <w:bCs/>
          <w:color w:val="000000"/>
        </w:rPr>
      </w:pPr>
    </w:p>
    <w:p w:rsidR="00F32E3D" w:rsidRDefault="00A913DB" w:rsidP="00A913DB">
      <w:pPr>
        <w:spacing w:before="40" w:after="40"/>
        <w:jc w:val="both"/>
        <w:rPr>
          <w:rFonts w:ascii="Cambria" w:hAnsi="Cambria"/>
          <w:bCs/>
          <w:color w:val="000000"/>
        </w:rPr>
      </w:pPr>
      <w:r w:rsidRPr="00A46B89">
        <w:rPr>
          <w:rFonts w:ascii="Cambria" w:hAnsi="Cambria"/>
          <w:bCs/>
          <w:color w:val="000000"/>
        </w:rPr>
        <w:t xml:space="preserve">Triple Helix model zagovara tezu da se stvaranje novih vrijednosti </w:t>
      </w:r>
      <w:r>
        <w:rPr>
          <w:rFonts w:ascii="Cambria" w:hAnsi="Cambria"/>
          <w:bCs/>
          <w:color w:val="000000"/>
        </w:rPr>
        <w:t>i rast gospodarstva</w:t>
      </w:r>
      <w:r w:rsidRPr="00A46B89">
        <w:rPr>
          <w:rFonts w:ascii="Cambria" w:hAnsi="Cambria"/>
          <w:bCs/>
          <w:color w:val="000000"/>
        </w:rPr>
        <w:t xml:space="preserve"> </w:t>
      </w:r>
      <w:r>
        <w:rPr>
          <w:rFonts w:ascii="Cambria" w:hAnsi="Cambria"/>
          <w:bCs/>
          <w:color w:val="000000"/>
        </w:rPr>
        <w:t xml:space="preserve">ostvaruje kada su aktivnosti tri sudionika – javnog i privatnog sektora te akademske zajednice međusobno </w:t>
      </w:r>
      <w:r w:rsidRPr="00A46B89">
        <w:rPr>
          <w:rFonts w:ascii="Cambria" w:hAnsi="Cambria"/>
          <w:bCs/>
          <w:color w:val="000000"/>
        </w:rPr>
        <w:t>koordinirana.</w:t>
      </w:r>
      <w:r>
        <w:rPr>
          <w:rFonts w:ascii="Cambria" w:hAnsi="Cambria"/>
          <w:bCs/>
          <w:color w:val="000000"/>
        </w:rPr>
        <w:t xml:space="preserve"> </w:t>
      </w:r>
      <w:r w:rsidRPr="00CF4607">
        <w:rPr>
          <w:rFonts w:ascii="Cambria" w:hAnsi="Cambria"/>
          <w:bCs/>
          <w:color w:val="000000"/>
        </w:rPr>
        <w:t>Glavni izazov u pr</w:t>
      </w:r>
      <w:r>
        <w:rPr>
          <w:rFonts w:ascii="Cambria" w:hAnsi="Cambria"/>
          <w:bCs/>
          <w:color w:val="000000"/>
        </w:rPr>
        <w:t>ovedbi Triple Helix partnerst</w:t>
      </w:r>
      <w:r w:rsidRPr="00CF4607">
        <w:rPr>
          <w:rFonts w:ascii="Cambria" w:hAnsi="Cambria"/>
          <w:bCs/>
          <w:color w:val="000000"/>
        </w:rPr>
        <w:t xml:space="preserve">va je osigurati učinkovitu komunikaciju između tri </w:t>
      </w:r>
      <w:r>
        <w:rPr>
          <w:rFonts w:ascii="Cambria" w:hAnsi="Cambria"/>
          <w:bCs/>
          <w:color w:val="000000"/>
        </w:rPr>
        <w:t>su</w:t>
      </w:r>
      <w:r w:rsidRPr="00CF4607">
        <w:rPr>
          <w:rFonts w:ascii="Cambria" w:hAnsi="Cambria"/>
          <w:bCs/>
          <w:color w:val="000000"/>
        </w:rPr>
        <w:t>dionika, uzimajući u obzir njihove različite prioritete, okruženje i načine razmišljanja.</w:t>
      </w:r>
    </w:p>
    <w:p w:rsidR="00A913DB" w:rsidRDefault="00A913DB" w:rsidP="00A913DB">
      <w:pPr>
        <w:spacing w:before="40" w:after="40"/>
        <w:jc w:val="both"/>
        <w:rPr>
          <w:rFonts w:ascii="Cambria" w:hAnsi="Cambria"/>
          <w:bCs/>
          <w:color w:val="000000"/>
        </w:rPr>
      </w:pPr>
    </w:p>
    <w:p w:rsidR="00A913DB" w:rsidRPr="0053794E" w:rsidRDefault="00A913DB" w:rsidP="00800576">
      <w:pPr>
        <w:numPr>
          <w:ilvl w:val="0"/>
          <w:numId w:val="2"/>
        </w:numPr>
        <w:tabs>
          <w:tab w:val="clear" w:pos="3600"/>
          <w:tab w:val="num" w:pos="724"/>
          <w:tab w:val="num" w:pos="1440"/>
        </w:tabs>
        <w:autoSpaceDE w:val="0"/>
        <w:autoSpaceDN w:val="0"/>
        <w:adjustRightInd w:val="0"/>
        <w:spacing w:before="40" w:after="40"/>
        <w:ind w:left="1440" w:hanging="480"/>
        <w:jc w:val="both"/>
        <w:rPr>
          <w:rFonts w:ascii="Cambria" w:hAnsi="Cambria"/>
          <w:color w:val="000000"/>
          <w:lang w:bidi="ta-IN"/>
        </w:rPr>
      </w:pPr>
      <w:r w:rsidRPr="00D32432">
        <w:rPr>
          <w:rFonts w:ascii="Cambria" w:hAnsi="Cambria"/>
          <w:b/>
          <w:i/>
          <w:color w:val="666633"/>
          <w:lang w:bidi="ta-IN"/>
        </w:rPr>
        <w:t>Privatni sektor</w:t>
      </w:r>
      <w:r w:rsidRPr="0053794E">
        <w:rPr>
          <w:rFonts w:ascii="Cambria" w:hAnsi="Cambria"/>
          <w:color w:val="000000"/>
          <w:lang w:bidi="ta-IN"/>
        </w:rPr>
        <w:t> ima priliku privući zainteresirane klijente, efikasnije distribuirati svoje proizvode, uvrstiti svoje konkretne planove u potencijalna zakonska rješenja javnog sektora te istovremeno prilagoditi obrazovni sustav svojim potrebama.</w:t>
      </w:r>
    </w:p>
    <w:p w:rsidR="00A913DB" w:rsidRPr="0053794E" w:rsidRDefault="00A913DB" w:rsidP="00800576">
      <w:pPr>
        <w:numPr>
          <w:ilvl w:val="0"/>
          <w:numId w:val="2"/>
        </w:numPr>
        <w:tabs>
          <w:tab w:val="clear" w:pos="3600"/>
          <w:tab w:val="num" w:pos="1440"/>
        </w:tabs>
        <w:autoSpaceDE w:val="0"/>
        <w:autoSpaceDN w:val="0"/>
        <w:adjustRightInd w:val="0"/>
        <w:spacing w:before="40" w:after="40"/>
        <w:ind w:left="1440" w:hanging="480"/>
        <w:jc w:val="both"/>
        <w:rPr>
          <w:rFonts w:ascii="Cambria" w:hAnsi="Cambria"/>
          <w:color w:val="000000"/>
          <w:lang w:bidi="ta-IN"/>
        </w:rPr>
      </w:pPr>
      <w:r w:rsidRPr="00D32432">
        <w:rPr>
          <w:rFonts w:ascii="Cambria" w:hAnsi="Cambria"/>
          <w:b/>
          <w:i/>
          <w:color w:val="666633"/>
          <w:lang w:bidi="ta-IN"/>
        </w:rPr>
        <w:t>Javni sektor</w:t>
      </w:r>
      <w:r w:rsidRPr="0053794E">
        <w:rPr>
          <w:rFonts w:ascii="Cambria" w:hAnsi="Cambria"/>
          <w:color w:val="000000"/>
          <w:lang w:bidi="ta-IN"/>
        </w:rPr>
        <w:t xml:space="preserve"> dobiva prilagođenije, profitabilnije poslovne subjekte i učinkovitiji obrazovni sustav. </w:t>
      </w:r>
    </w:p>
    <w:p w:rsidR="00A913DB" w:rsidRPr="0053794E" w:rsidRDefault="00D32432" w:rsidP="00800576">
      <w:pPr>
        <w:numPr>
          <w:ilvl w:val="0"/>
          <w:numId w:val="2"/>
        </w:numPr>
        <w:tabs>
          <w:tab w:val="clear" w:pos="3600"/>
          <w:tab w:val="num" w:pos="1440"/>
        </w:tabs>
        <w:autoSpaceDE w:val="0"/>
        <w:autoSpaceDN w:val="0"/>
        <w:adjustRightInd w:val="0"/>
        <w:spacing w:before="40" w:after="40"/>
        <w:ind w:left="1440" w:hanging="480"/>
        <w:jc w:val="both"/>
        <w:rPr>
          <w:rFonts w:ascii="Cambria" w:hAnsi="Cambria"/>
          <w:color w:val="000000"/>
          <w:lang w:bidi="ta-IN"/>
        </w:rPr>
      </w:pPr>
      <w:r w:rsidRPr="00D32432">
        <w:rPr>
          <w:rFonts w:ascii="Cambria" w:hAnsi="Cambria"/>
          <w:b/>
          <w:i/>
          <w:color w:val="666633"/>
          <w:lang w:bidi="ta-IN"/>
        </w:rPr>
        <w:t>Akademska zajednica</w:t>
      </w:r>
      <w:r>
        <w:rPr>
          <w:rFonts w:ascii="Cambria" w:hAnsi="Cambria"/>
          <w:color w:val="000000"/>
          <w:lang w:bidi="ta-IN"/>
        </w:rPr>
        <w:t xml:space="preserve"> tj.</w:t>
      </w:r>
      <w:r w:rsidR="00A913DB" w:rsidRPr="0053794E">
        <w:rPr>
          <w:rFonts w:ascii="Cambria" w:hAnsi="Cambria"/>
          <w:color w:val="000000"/>
          <w:lang w:bidi="ta-IN"/>
        </w:rPr>
        <w:t xml:space="preserve"> obrazovni sustav ostvaruje svoju svrhu te proizvodi mlade ljude koji su konkurentniji i spremni za ulazak na tržište rada.</w:t>
      </w:r>
    </w:p>
    <w:p w:rsidR="00F32E3D" w:rsidRDefault="00F32E3D" w:rsidP="001975EB">
      <w:pPr>
        <w:spacing w:before="40" w:after="40"/>
      </w:pPr>
    </w:p>
    <w:p w:rsidR="00CB6F3C" w:rsidRDefault="00CB6F3C" w:rsidP="00CB6F3C">
      <w:pPr>
        <w:spacing w:before="40" w:after="40"/>
        <w:jc w:val="both"/>
        <w:rPr>
          <w:rFonts w:ascii="Cambria" w:hAnsi="Cambria"/>
          <w:bCs/>
          <w:color w:val="000000"/>
        </w:rPr>
      </w:pPr>
      <w:r w:rsidRPr="00CB6F3C">
        <w:rPr>
          <w:rFonts w:ascii="Cambria" w:hAnsi="Cambria"/>
          <w:bCs/>
          <w:color w:val="000000"/>
        </w:rPr>
        <w:t>Prema Richardu Floridi (2006.), tri su stvari ključne za razv</w:t>
      </w:r>
      <w:r>
        <w:rPr>
          <w:rFonts w:ascii="Cambria" w:hAnsi="Cambria"/>
          <w:bCs/>
          <w:color w:val="000000"/>
        </w:rPr>
        <w:t>oj ekonomije (</w:t>
      </w:r>
      <w:r w:rsidRPr="00CB6F3C">
        <w:rPr>
          <w:rFonts w:ascii="Cambria" w:hAnsi="Cambria"/>
          <w:b/>
          <w:i/>
          <w:color w:val="666633"/>
          <w:lang w:bidi="ta-IN"/>
        </w:rPr>
        <w:t>tzv. 3T model</w:t>
      </w:r>
      <w:r>
        <w:rPr>
          <w:rFonts w:ascii="Cambria" w:hAnsi="Cambria"/>
          <w:bCs/>
          <w:color w:val="000000"/>
        </w:rPr>
        <w:t xml:space="preserve">) - </w:t>
      </w:r>
      <w:r w:rsidRPr="00CB6F3C">
        <w:rPr>
          <w:rFonts w:ascii="Cambria" w:hAnsi="Cambria"/>
          <w:bCs/>
          <w:color w:val="000000"/>
        </w:rPr>
        <w:t>tehnologija, talent i tolerancija. Kako bi privukli kreativne ljude, stimulirali razvoj inovacija i pokrenuli ekonomski napredak, g</w:t>
      </w:r>
      <w:r>
        <w:rPr>
          <w:rFonts w:ascii="Cambria" w:hAnsi="Cambria"/>
          <w:bCs/>
          <w:color w:val="000000"/>
        </w:rPr>
        <w:t xml:space="preserve">radovi moraju imati svo troje: </w:t>
      </w:r>
    </w:p>
    <w:p w:rsidR="00CB6F3C" w:rsidRPr="00CB6F3C" w:rsidRDefault="00CB6F3C" w:rsidP="00CB6F3C">
      <w:pPr>
        <w:tabs>
          <w:tab w:val="num" w:pos="1440"/>
        </w:tabs>
        <w:autoSpaceDE w:val="0"/>
        <w:autoSpaceDN w:val="0"/>
        <w:adjustRightInd w:val="0"/>
        <w:spacing w:before="40" w:after="40"/>
        <w:ind w:left="960"/>
        <w:jc w:val="both"/>
        <w:rPr>
          <w:rFonts w:ascii="Cambria" w:hAnsi="Cambria"/>
          <w:color w:val="000000"/>
          <w:lang w:bidi="ta-IN"/>
        </w:rPr>
      </w:pPr>
    </w:p>
    <w:p w:rsidR="00CB6F3C" w:rsidRDefault="00CB6F3C" w:rsidP="00800576">
      <w:pPr>
        <w:numPr>
          <w:ilvl w:val="0"/>
          <w:numId w:val="2"/>
        </w:numPr>
        <w:tabs>
          <w:tab w:val="clear" w:pos="3600"/>
          <w:tab w:val="num" w:pos="724"/>
          <w:tab w:val="num" w:pos="1440"/>
        </w:tabs>
        <w:autoSpaceDE w:val="0"/>
        <w:autoSpaceDN w:val="0"/>
        <w:adjustRightInd w:val="0"/>
        <w:spacing w:before="40" w:after="40"/>
        <w:ind w:left="1440" w:hanging="480"/>
        <w:jc w:val="both"/>
        <w:rPr>
          <w:rFonts w:ascii="Cambria" w:hAnsi="Cambria"/>
          <w:color w:val="000000"/>
          <w:lang w:bidi="ta-IN"/>
        </w:rPr>
      </w:pPr>
      <w:r w:rsidRPr="00CB6F3C">
        <w:rPr>
          <w:rFonts w:ascii="Cambria" w:hAnsi="Cambria"/>
          <w:b/>
          <w:i/>
          <w:color w:val="666633"/>
          <w:lang w:bidi="ta-IN"/>
        </w:rPr>
        <w:t>Tehnologiju</w:t>
      </w:r>
      <w:r>
        <w:rPr>
          <w:rFonts w:ascii="Cambria" w:hAnsi="Cambria"/>
          <w:color w:val="000000"/>
          <w:lang w:bidi="ta-IN"/>
        </w:rPr>
        <w:t xml:space="preserve"> – razvijenu u regiji</w:t>
      </w:r>
    </w:p>
    <w:p w:rsidR="00CB6F3C" w:rsidRDefault="00CB6F3C" w:rsidP="00800576">
      <w:pPr>
        <w:numPr>
          <w:ilvl w:val="0"/>
          <w:numId w:val="2"/>
        </w:numPr>
        <w:tabs>
          <w:tab w:val="clear" w:pos="3600"/>
          <w:tab w:val="num" w:pos="724"/>
          <w:tab w:val="num" w:pos="1440"/>
        </w:tabs>
        <w:autoSpaceDE w:val="0"/>
        <w:autoSpaceDN w:val="0"/>
        <w:adjustRightInd w:val="0"/>
        <w:spacing w:before="40" w:after="40"/>
        <w:ind w:left="1440" w:hanging="480"/>
        <w:jc w:val="both"/>
        <w:rPr>
          <w:rFonts w:ascii="Cambria" w:hAnsi="Cambria"/>
          <w:color w:val="000000"/>
          <w:lang w:bidi="ta-IN"/>
        </w:rPr>
      </w:pPr>
      <w:r w:rsidRPr="00CB6F3C">
        <w:rPr>
          <w:rFonts w:ascii="Cambria" w:hAnsi="Cambria"/>
          <w:b/>
          <w:i/>
          <w:color w:val="666633"/>
          <w:lang w:bidi="ta-IN"/>
        </w:rPr>
        <w:t xml:space="preserve">Talent </w:t>
      </w:r>
      <w:r w:rsidRPr="00CB6F3C">
        <w:rPr>
          <w:rFonts w:ascii="Cambria" w:hAnsi="Cambria"/>
          <w:color w:val="000000"/>
          <w:lang w:bidi="ta-IN"/>
        </w:rPr>
        <w:t>– veliki broj visokoobrazovanih os</w:t>
      </w:r>
      <w:r>
        <w:rPr>
          <w:rFonts w:ascii="Cambria" w:hAnsi="Cambria"/>
          <w:color w:val="000000"/>
          <w:lang w:bidi="ta-IN"/>
        </w:rPr>
        <w:t xml:space="preserve">oba (minimalno prvostupnika) </w:t>
      </w:r>
    </w:p>
    <w:p w:rsidR="00A61B94" w:rsidRDefault="00CB6F3C" w:rsidP="00800576">
      <w:pPr>
        <w:numPr>
          <w:ilvl w:val="0"/>
          <w:numId w:val="2"/>
        </w:numPr>
        <w:tabs>
          <w:tab w:val="clear" w:pos="3600"/>
          <w:tab w:val="num" w:pos="724"/>
          <w:tab w:val="num" w:pos="1440"/>
        </w:tabs>
        <w:autoSpaceDE w:val="0"/>
        <w:autoSpaceDN w:val="0"/>
        <w:adjustRightInd w:val="0"/>
        <w:spacing w:before="40" w:after="40"/>
        <w:ind w:left="1440" w:hanging="480"/>
        <w:jc w:val="both"/>
        <w:rPr>
          <w:rFonts w:ascii="Cambria" w:hAnsi="Cambria"/>
          <w:color w:val="000000"/>
          <w:lang w:bidi="ta-IN"/>
        </w:rPr>
      </w:pPr>
      <w:r w:rsidRPr="00CB6F3C">
        <w:rPr>
          <w:rFonts w:ascii="Cambria" w:hAnsi="Cambria"/>
          <w:b/>
          <w:i/>
          <w:color w:val="666633"/>
          <w:lang w:bidi="ta-IN"/>
        </w:rPr>
        <w:t>Toleranciju</w:t>
      </w:r>
      <w:r w:rsidRPr="00CB6F3C">
        <w:rPr>
          <w:rFonts w:ascii="Cambria" w:hAnsi="Cambria"/>
          <w:color w:val="000000"/>
          <w:lang w:bidi="ta-IN"/>
        </w:rPr>
        <w:t xml:space="preserve"> – otvorenost, prihvaćanje različitosti te uspješan suživot različitih rasa, etničkih skupina, religija, ljudi različitih seksualnih orijentacija i sl. </w:t>
      </w:r>
    </w:p>
    <w:p w:rsidR="006901D9" w:rsidRDefault="006901D9" w:rsidP="00B87D09">
      <w:pPr>
        <w:tabs>
          <w:tab w:val="num" w:pos="1440"/>
        </w:tabs>
        <w:autoSpaceDE w:val="0"/>
        <w:autoSpaceDN w:val="0"/>
        <w:adjustRightInd w:val="0"/>
        <w:spacing w:before="40" w:after="40"/>
        <w:jc w:val="both"/>
        <w:rPr>
          <w:rFonts w:ascii="Cambria" w:hAnsi="Cambria"/>
          <w:color w:val="000000"/>
          <w:lang w:bidi="ta-IN"/>
        </w:rPr>
      </w:pPr>
    </w:p>
    <w:p w:rsidR="007C227E" w:rsidRDefault="007C227E" w:rsidP="00B87D09">
      <w:pPr>
        <w:tabs>
          <w:tab w:val="num" w:pos="1440"/>
        </w:tabs>
        <w:autoSpaceDE w:val="0"/>
        <w:autoSpaceDN w:val="0"/>
        <w:adjustRightInd w:val="0"/>
        <w:spacing w:before="40" w:after="40"/>
        <w:jc w:val="both"/>
        <w:rPr>
          <w:rFonts w:ascii="Cambria" w:hAnsi="Cambria"/>
          <w:color w:val="000000"/>
          <w:lang w:bidi="ta-IN"/>
        </w:rPr>
      </w:pPr>
    </w:p>
    <w:p w:rsidR="006901D9" w:rsidRPr="00CB6F3C" w:rsidRDefault="006901D9" w:rsidP="00B87D09">
      <w:pPr>
        <w:tabs>
          <w:tab w:val="num" w:pos="1440"/>
        </w:tabs>
        <w:autoSpaceDE w:val="0"/>
        <w:autoSpaceDN w:val="0"/>
        <w:adjustRightInd w:val="0"/>
        <w:spacing w:before="40" w:after="40"/>
        <w:jc w:val="both"/>
        <w:rPr>
          <w:rFonts w:ascii="Cambria" w:hAnsi="Cambria"/>
          <w:color w:val="000000"/>
          <w:lang w:bidi="ta-IN"/>
        </w:rPr>
      </w:pPr>
    </w:p>
    <w:p w:rsidR="00B12BB6" w:rsidRDefault="002144A0" w:rsidP="001975EB">
      <w:pPr>
        <w:spacing w:before="40" w:after="40"/>
        <w:ind w:firstLine="360"/>
        <w:rPr>
          <w:rFonts w:ascii="Cambria" w:hAnsi="Cambria"/>
          <w:b/>
          <w:color w:val="666633"/>
          <w:sz w:val="28"/>
          <w:szCs w:val="28"/>
        </w:rPr>
      </w:pPr>
      <w:r w:rsidRPr="004253CB">
        <w:rPr>
          <w:rFonts w:ascii="Cambria" w:hAnsi="Cambria"/>
          <w:b/>
          <w:color w:val="666633"/>
          <w:sz w:val="28"/>
          <w:szCs w:val="28"/>
        </w:rPr>
        <w:t xml:space="preserve">3.2. Revitalizacija povijesnih jezgri </w:t>
      </w:r>
      <w:r w:rsidR="00B12BB6" w:rsidRPr="004253CB">
        <w:rPr>
          <w:rFonts w:ascii="Cambria" w:hAnsi="Cambria"/>
          <w:b/>
          <w:color w:val="666633"/>
          <w:sz w:val="28"/>
          <w:szCs w:val="28"/>
        </w:rPr>
        <w:t xml:space="preserve">  </w:t>
      </w:r>
    </w:p>
    <w:p w:rsidR="002E2299" w:rsidRDefault="002E2299" w:rsidP="001975EB">
      <w:pPr>
        <w:spacing w:before="40" w:after="40"/>
        <w:ind w:firstLine="360"/>
        <w:rPr>
          <w:rFonts w:ascii="Cambria" w:hAnsi="Cambria"/>
          <w:b/>
          <w:color w:val="666633"/>
          <w:sz w:val="28"/>
          <w:szCs w:val="28"/>
        </w:rPr>
      </w:pPr>
    </w:p>
    <w:p w:rsidR="000E374A" w:rsidRDefault="002E2299" w:rsidP="001975EB">
      <w:pPr>
        <w:autoSpaceDE w:val="0"/>
        <w:autoSpaceDN w:val="0"/>
        <w:adjustRightInd w:val="0"/>
        <w:spacing w:before="40" w:after="40"/>
        <w:jc w:val="both"/>
        <w:rPr>
          <w:rFonts w:ascii="Cambria" w:hAnsi="Cambria" w:cs="Calibri"/>
          <w:color w:val="000000"/>
          <w:lang w:eastAsia="hr-HR"/>
        </w:rPr>
      </w:pPr>
      <w:r w:rsidRPr="002E2299">
        <w:rPr>
          <w:rFonts w:ascii="Cambria" w:hAnsi="Cambria" w:cs="Calibri"/>
          <w:color w:val="000000"/>
          <w:lang w:eastAsia="hr-HR"/>
        </w:rPr>
        <w:t>Promjene u gospodarstvu, suvremeni način stanovanja, rada i prometa te promjene u demografskoj strukturi stanovništva, rezultiraju p</w:t>
      </w:r>
      <w:r>
        <w:rPr>
          <w:rFonts w:ascii="Cambria" w:hAnsi="Cambria" w:cs="Calibri"/>
          <w:color w:val="000000"/>
          <w:lang w:eastAsia="hr-HR"/>
        </w:rPr>
        <w:t>romjenama u povijesnim gradskim jezgrama</w:t>
      </w:r>
      <w:r w:rsidRPr="002E2299">
        <w:rPr>
          <w:rFonts w:ascii="Cambria" w:hAnsi="Cambria" w:cs="Calibri"/>
          <w:color w:val="000000"/>
          <w:lang w:eastAsia="hr-HR"/>
        </w:rPr>
        <w:t xml:space="preserve"> te zahtijevaju nove, aktivne politike i strategije za njihovo očuvanje, obnovu i održivi ra</w:t>
      </w:r>
      <w:r>
        <w:rPr>
          <w:rFonts w:ascii="Cambria" w:hAnsi="Cambria" w:cs="Calibri"/>
          <w:color w:val="000000"/>
          <w:lang w:eastAsia="hr-HR"/>
        </w:rPr>
        <w:t>zvoj. Obnova povijesnih jezgri</w:t>
      </w:r>
      <w:r w:rsidRPr="002E2299">
        <w:rPr>
          <w:rFonts w:ascii="Cambria" w:hAnsi="Cambria" w:cs="Calibri"/>
          <w:color w:val="000000"/>
          <w:lang w:eastAsia="hr-HR"/>
        </w:rPr>
        <w:t xml:space="preserve"> postaje jedan od najzahtjevnijih zadataka prostornog uređenja i politike upravljanja gradovima.</w:t>
      </w:r>
      <w:r w:rsidR="00D6400A">
        <w:rPr>
          <w:rFonts w:ascii="Cambria" w:hAnsi="Cambria" w:cs="Calibri"/>
          <w:color w:val="000000"/>
          <w:lang w:eastAsia="hr-HR"/>
        </w:rPr>
        <w:t xml:space="preserve"> </w:t>
      </w:r>
      <w:r w:rsidR="000E374A" w:rsidRPr="000E374A">
        <w:rPr>
          <w:rFonts w:ascii="Cambria" w:hAnsi="Cambria" w:cs="Calibri"/>
          <w:color w:val="000000"/>
          <w:lang w:eastAsia="hr-HR"/>
        </w:rPr>
        <w:t>Korištenje kulturne baštin</w:t>
      </w:r>
      <w:r w:rsidR="00CC7F48">
        <w:rPr>
          <w:rFonts w:ascii="Cambria" w:hAnsi="Cambria" w:cs="Calibri"/>
          <w:color w:val="000000"/>
          <w:lang w:eastAsia="hr-HR"/>
        </w:rPr>
        <w:t>e u svrhu revitalizacije povijesnih jezgri</w:t>
      </w:r>
      <w:r w:rsidR="000E374A" w:rsidRPr="000E374A">
        <w:rPr>
          <w:rFonts w:ascii="Cambria" w:hAnsi="Cambria" w:cs="Calibri"/>
          <w:color w:val="000000"/>
          <w:lang w:eastAsia="hr-HR"/>
        </w:rPr>
        <w:t xml:space="preserve"> javlja se zajedno s interesom za historizaciju. Pojam kulturne baštine nemoguć je bez interesa za povijest koji se javlja uvijek kada ljudi prestaju živjeti samo u sadašnjosti i postanu zainteresirani za svoju prošlost i budućnost. Interes za povijest je način da se običaji i znanja iz prošlosti presele u budućnost. Dokazi o prošlosti se nastoje sačuvati za buduće generacije. </w:t>
      </w:r>
      <w:r w:rsidR="00A64DD9" w:rsidRPr="00A64DD9">
        <w:rPr>
          <w:rFonts w:ascii="Cambria" w:hAnsi="Cambria" w:cs="Calibri"/>
          <w:color w:val="000000"/>
          <w:lang w:eastAsia="hr-HR"/>
        </w:rPr>
        <w:t>Suvremeno shvaćanje prošlosti dio je opće paradigme održivog razvoja, shvaćanja koje povezuje ekonomski razvoj i održivost okoliša</w:t>
      </w:r>
      <w:r w:rsidR="006B76F3">
        <w:rPr>
          <w:rFonts w:ascii="Cambria" w:hAnsi="Cambria" w:cs="Calibri"/>
          <w:color w:val="000000"/>
          <w:lang w:eastAsia="hr-HR"/>
        </w:rPr>
        <w:t xml:space="preserve">. Održivi razvoj u osnovici čine dvije ideje: </w:t>
      </w:r>
      <w:r w:rsidR="009D644F">
        <w:rPr>
          <w:rFonts w:ascii="Cambria" w:hAnsi="Cambria" w:cs="Calibri"/>
          <w:color w:val="000000"/>
          <w:lang w:eastAsia="hr-HR"/>
        </w:rPr>
        <w:t>ideju</w:t>
      </w:r>
      <w:r w:rsidR="006B76F3" w:rsidRPr="006B76F3">
        <w:rPr>
          <w:rFonts w:ascii="Cambria" w:hAnsi="Cambria" w:cs="Calibri"/>
          <w:color w:val="000000"/>
          <w:lang w:eastAsia="hr-HR"/>
        </w:rPr>
        <w:t xml:space="preserve"> ekonomskog razvoj</w:t>
      </w:r>
      <w:r w:rsidR="001F36A0">
        <w:rPr>
          <w:rFonts w:ascii="Cambria" w:hAnsi="Cambria" w:cs="Calibri"/>
          <w:color w:val="000000"/>
          <w:lang w:eastAsia="hr-HR"/>
        </w:rPr>
        <w:t xml:space="preserve">a, tj. skup ideja koje se bave </w:t>
      </w:r>
      <w:r w:rsidR="006B76F3" w:rsidRPr="006B76F3">
        <w:rPr>
          <w:rFonts w:ascii="Cambria" w:hAnsi="Cambria" w:cs="Calibri"/>
          <w:color w:val="000000"/>
          <w:lang w:eastAsia="hr-HR"/>
        </w:rPr>
        <w:t xml:space="preserve">održanjem kontinuiranog ekonomskog rasta </w:t>
      </w:r>
      <w:r w:rsidR="009D644F">
        <w:rPr>
          <w:rFonts w:ascii="Cambria" w:hAnsi="Cambria" w:cs="Calibri"/>
          <w:color w:val="000000"/>
          <w:lang w:eastAsia="hr-HR"/>
        </w:rPr>
        <w:t>unutar sustava koji bi trebao biti samoodrživ, i ideju</w:t>
      </w:r>
      <w:r w:rsidR="006B76F3" w:rsidRPr="006B76F3">
        <w:rPr>
          <w:rFonts w:ascii="Cambria" w:hAnsi="Cambria" w:cs="Calibri"/>
          <w:color w:val="000000"/>
          <w:lang w:eastAsia="hr-HR"/>
        </w:rPr>
        <w:t xml:space="preserve"> o održivom okolišu, koja se bavi očuvanjem resursa i vrijednosti kako bi se održao postojeći eko sustav.</w:t>
      </w:r>
    </w:p>
    <w:p w:rsidR="00CB2F3E" w:rsidRDefault="00CB2F3E" w:rsidP="001975EB">
      <w:pPr>
        <w:autoSpaceDE w:val="0"/>
        <w:autoSpaceDN w:val="0"/>
        <w:adjustRightInd w:val="0"/>
        <w:spacing w:before="40" w:after="40"/>
        <w:jc w:val="both"/>
        <w:rPr>
          <w:rFonts w:ascii="Cambria" w:hAnsi="Cambria" w:cs="Calibri"/>
          <w:color w:val="000000"/>
          <w:lang w:eastAsia="hr-HR"/>
        </w:rPr>
      </w:pPr>
    </w:p>
    <w:p w:rsidR="004249A3" w:rsidRDefault="00CB2F3E" w:rsidP="001975EB">
      <w:pPr>
        <w:autoSpaceDE w:val="0"/>
        <w:autoSpaceDN w:val="0"/>
        <w:adjustRightInd w:val="0"/>
        <w:spacing w:before="40" w:after="40"/>
        <w:jc w:val="both"/>
        <w:rPr>
          <w:rFonts w:ascii="Cambria" w:hAnsi="Cambria" w:cs="Calibri"/>
          <w:color w:val="000000"/>
          <w:lang w:eastAsia="hr-HR"/>
        </w:rPr>
      </w:pPr>
      <w:r w:rsidRPr="00CB2F3E">
        <w:rPr>
          <w:rFonts w:ascii="Cambria" w:hAnsi="Cambria" w:cs="Calibri"/>
          <w:color w:val="000000"/>
          <w:lang w:eastAsia="hr-HR"/>
        </w:rPr>
        <w:t>Opći pogled na svijet uvjetuje djelovanje. Djelovanje je uvjetovano vrijednosnim sustavom, no kako je paradigma od</w:t>
      </w:r>
      <w:r w:rsidR="003759FE">
        <w:rPr>
          <w:rFonts w:ascii="Cambria" w:hAnsi="Cambria" w:cs="Calibri"/>
          <w:color w:val="000000"/>
          <w:lang w:eastAsia="hr-HR"/>
        </w:rPr>
        <w:t>rživog razvoja pod utjecajem</w:t>
      </w:r>
      <w:r w:rsidRPr="00CB2F3E">
        <w:rPr>
          <w:rFonts w:ascii="Cambria" w:hAnsi="Cambria" w:cs="Calibri"/>
          <w:color w:val="000000"/>
          <w:lang w:eastAsia="hr-HR"/>
        </w:rPr>
        <w:t xml:space="preserve"> </w:t>
      </w:r>
      <w:r w:rsidR="003759FE" w:rsidRPr="00CB2F3E">
        <w:rPr>
          <w:rFonts w:ascii="Cambria" w:hAnsi="Cambria" w:cs="Calibri"/>
          <w:color w:val="000000"/>
          <w:lang w:eastAsia="hr-HR"/>
        </w:rPr>
        <w:t>ekonoms</w:t>
      </w:r>
      <w:r w:rsidR="003759FE">
        <w:rPr>
          <w:rFonts w:ascii="Cambria" w:hAnsi="Cambria" w:cs="Calibri"/>
          <w:color w:val="000000"/>
          <w:lang w:eastAsia="hr-HR"/>
        </w:rPr>
        <w:t>ke paradigme odnosno skupa</w:t>
      </w:r>
      <w:r w:rsidRPr="00CB2F3E">
        <w:rPr>
          <w:rFonts w:ascii="Cambria" w:hAnsi="Cambria" w:cs="Calibri"/>
          <w:color w:val="000000"/>
          <w:lang w:eastAsia="hr-HR"/>
        </w:rPr>
        <w:t xml:space="preserve"> ideja i vrijednost</w:t>
      </w:r>
      <w:r w:rsidR="003759FE">
        <w:rPr>
          <w:rFonts w:ascii="Cambria" w:hAnsi="Cambria" w:cs="Calibri"/>
          <w:color w:val="000000"/>
          <w:lang w:eastAsia="hr-HR"/>
        </w:rPr>
        <w:t>i koje se temelje na održanju ekonomskog sustava</w:t>
      </w:r>
      <w:r w:rsidR="005A0373">
        <w:rPr>
          <w:rFonts w:ascii="Cambria" w:hAnsi="Cambria" w:cs="Calibri"/>
          <w:color w:val="000000"/>
          <w:lang w:eastAsia="hr-HR"/>
        </w:rPr>
        <w:t xml:space="preserve">, </w:t>
      </w:r>
      <w:r w:rsidRPr="00CB2F3E">
        <w:rPr>
          <w:rFonts w:ascii="Cambria" w:hAnsi="Cambria" w:cs="Calibri"/>
          <w:color w:val="000000"/>
          <w:lang w:eastAsia="hr-HR"/>
        </w:rPr>
        <w:t>tako se i vrijednosni sustav danas sve više temelji na ekonomskoj paradigmi. Kako ekonomska paradigma danas postaje d</w:t>
      </w:r>
      <w:r w:rsidR="00F42E87">
        <w:rPr>
          <w:rFonts w:ascii="Cambria" w:hAnsi="Cambria" w:cs="Calibri"/>
          <w:color w:val="000000"/>
          <w:lang w:eastAsia="hr-HR"/>
        </w:rPr>
        <w:t xml:space="preserve">ominantnom tako se i kultura i </w:t>
      </w:r>
      <w:r w:rsidRPr="00CB2F3E">
        <w:rPr>
          <w:rFonts w:ascii="Cambria" w:hAnsi="Cambria" w:cs="Calibri"/>
          <w:color w:val="000000"/>
          <w:lang w:eastAsia="hr-HR"/>
        </w:rPr>
        <w:t>područje kulturne baštine nalaze u situaciji da se moraju izravno uklopiti u opći pogled na svijet tj. pronaći način da zadobiju vrijednost unutar samog ekonomskog sustava. Kulturna baština postaje vrijednost tek u okviru nekog općeg pogleda na svijet, u onom trenutku</w:t>
      </w:r>
      <w:r>
        <w:rPr>
          <w:rFonts w:ascii="Cambria" w:hAnsi="Cambria" w:cs="Calibri"/>
          <w:color w:val="000000"/>
          <w:lang w:eastAsia="hr-HR"/>
        </w:rPr>
        <w:t xml:space="preserve"> kada je uklopljena</w:t>
      </w:r>
      <w:r w:rsidRPr="00CB2F3E">
        <w:rPr>
          <w:rFonts w:ascii="Cambria" w:hAnsi="Cambria" w:cs="Calibri"/>
          <w:color w:val="000000"/>
          <w:lang w:eastAsia="hr-HR"/>
        </w:rPr>
        <w:t xml:space="preserve"> u sustav znanja, vrijednosti, vjerovanja, institucija nekog društva ili zajednice.</w:t>
      </w:r>
      <w:r w:rsidR="00CC7F48">
        <w:rPr>
          <w:rFonts w:ascii="Cambria" w:hAnsi="Cambria" w:cs="Calibri"/>
          <w:color w:val="000000"/>
          <w:lang w:eastAsia="hr-HR"/>
        </w:rPr>
        <w:t xml:space="preserve"> </w:t>
      </w:r>
      <w:r w:rsidR="00151DA9">
        <w:rPr>
          <w:rFonts w:ascii="Cambria" w:hAnsi="Cambria" w:cs="Calibri"/>
          <w:color w:val="000000"/>
          <w:lang w:eastAsia="hr-HR"/>
        </w:rPr>
        <w:t>U tom smislu k</w:t>
      </w:r>
      <w:r w:rsidRPr="00CB2F3E">
        <w:rPr>
          <w:rFonts w:ascii="Cambria" w:hAnsi="Cambria" w:cs="Calibri"/>
          <w:color w:val="000000"/>
          <w:lang w:eastAsia="hr-HR"/>
        </w:rPr>
        <w:t>ulturna baština</w:t>
      </w:r>
      <w:r>
        <w:rPr>
          <w:rFonts w:ascii="Cambria" w:hAnsi="Cambria" w:cs="Calibri"/>
          <w:color w:val="000000"/>
          <w:lang w:eastAsia="hr-HR"/>
        </w:rPr>
        <w:t xml:space="preserve"> čini</w:t>
      </w:r>
      <w:r w:rsidRPr="00CB2F3E">
        <w:rPr>
          <w:rFonts w:ascii="Cambria" w:hAnsi="Cambria" w:cs="Calibri"/>
          <w:color w:val="000000"/>
          <w:lang w:eastAsia="hr-HR"/>
        </w:rPr>
        <w:t xml:space="preserve"> integralni dio urban</w:t>
      </w:r>
      <w:r>
        <w:rPr>
          <w:rFonts w:ascii="Cambria" w:hAnsi="Cambria" w:cs="Calibri"/>
          <w:color w:val="000000"/>
          <w:lang w:eastAsia="hr-HR"/>
        </w:rPr>
        <w:t>og planiranja i često se koristi</w:t>
      </w:r>
      <w:r w:rsidRPr="00CB2F3E">
        <w:rPr>
          <w:rFonts w:ascii="Cambria" w:hAnsi="Cambria" w:cs="Calibri"/>
          <w:color w:val="000000"/>
          <w:lang w:eastAsia="hr-HR"/>
        </w:rPr>
        <w:t xml:space="preserve"> kao jedna od strategija za revitalizaciju gradskih jezgri</w:t>
      </w:r>
      <w:r>
        <w:rPr>
          <w:rFonts w:ascii="Cambria" w:hAnsi="Cambria" w:cs="Calibri"/>
          <w:color w:val="000000"/>
          <w:lang w:eastAsia="hr-HR"/>
        </w:rPr>
        <w:t xml:space="preserve">. </w:t>
      </w:r>
      <w:r w:rsidR="005C4F5B">
        <w:rPr>
          <w:rFonts w:ascii="Cambria" w:hAnsi="Cambria" w:cs="Calibri"/>
          <w:color w:val="000000"/>
          <w:lang w:eastAsia="hr-HR"/>
        </w:rPr>
        <w:t xml:space="preserve"> </w:t>
      </w:r>
      <w:r w:rsidR="005C4F5B" w:rsidRPr="005C4F5B">
        <w:rPr>
          <w:rFonts w:ascii="Cambria" w:hAnsi="Cambria" w:cs="Calibri"/>
          <w:color w:val="000000"/>
          <w:lang w:eastAsia="hr-HR"/>
        </w:rPr>
        <w:t>Mnoge povijesne jezgre gradova gube svoju privlačnost jer ne zadovoljavaju zahtjeve današnjeg života, bez vizije i planova za cjelovitu obnovu koja bi ih ponovno učinila privlačnima. Često ne prepoznaju svoje potencijale, niti ih dovoljno koriste za unapređenje kvalitete života i moguće gospodarsko korištenje. Dosadašnje provođenje zaštite povijesnih cjelina često se razmatra odvojeno od promišljanja njihove budućnosti, što rezultira nefleksibilnim uvjetima korištenja. Mjere zaštite, očuvanja i obnove u okviru sadašnjih urbanističkih planova ne prate odgovarajući planovi i programi upravljanja i financiranja, kao temeljni preduvjeti za us</w:t>
      </w:r>
      <w:r w:rsidR="00D96859">
        <w:rPr>
          <w:rFonts w:ascii="Cambria" w:hAnsi="Cambria" w:cs="Calibri"/>
          <w:color w:val="000000"/>
          <w:lang w:eastAsia="hr-HR"/>
        </w:rPr>
        <w:t xml:space="preserve">pješnu provedbu procesa obnove. </w:t>
      </w:r>
      <w:r w:rsidR="005C4F5B" w:rsidRPr="005C4F5B">
        <w:rPr>
          <w:rFonts w:ascii="Cambria" w:hAnsi="Cambria" w:cs="Calibri"/>
          <w:color w:val="000000"/>
          <w:lang w:eastAsia="hr-HR"/>
        </w:rPr>
        <w:t>Povijesne jezgre postupno gube stanovnike, naročito mlađe, a time i važnu ulogu stanovanja, ali i svoju tradicionalnu gospodarsku osnovu (obrte i ostale djelatnosti).</w:t>
      </w:r>
      <w:r w:rsidR="00D33563">
        <w:rPr>
          <w:rStyle w:val="Referencafusnote"/>
          <w:rFonts w:ascii="Cambria" w:hAnsi="Cambria" w:cs="Calibri"/>
          <w:color w:val="000000"/>
          <w:lang w:eastAsia="hr-HR"/>
        </w:rPr>
        <w:footnoteReference w:id="26"/>
      </w:r>
    </w:p>
    <w:p w:rsidR="005C4F5B" w:rsidRDefault="005C4F5B" w:rsidP="001975EB">
      <w:pPr>
        <w:autoSpaceDE w:val="0"/>
        <w:autoSpaceDN w:val="0"/>
        <w:adjustRightInd w:val="0"/>
        <w:spacing w:before="40" w:after="40"/>
        <w:jc w:val="both"/>
        <w:rPr>
          <w:rFonts w:ascii="Cambria" w:hAnsi="Cambria" w:cs="Calibri"/>
          <w:color w:val="000000"/>
          <w:lang w:eastAsia="hr-HR"/>
        </w:rPr>
      </w:pPr>
    </w:p>
    <w:p w:rsidR="00766BED" w:rsidRDefault="00E108E5" w:rsidP="001975EB">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U kontek</w:t>
      </w:r>
      <w:r w:rsidR="000204D1">
        <w:rPr>
          <w:rFonts w:ascii="Cambria" w:hAnsi="Cambria" w:cs="Calibri"/>
          <w:color w:val="000000"/>
          <w:lang w:eastAsia="hr-HR"/>
        </w:rPr>
        <w:t xml:space="preserve">stu revitalizacije </w:t>
      </w:r>
      <w:r w:rsidR="00AC4D06">
        <w:rPr>
          <w:rFonts w:ascii="Cambria" w:hAnsi="Cambria" w:cs="Calibri"/>
          <w:color w:val="000000"/>
          <w:lang w:eastAsia="hr-HR"/>
        </w:rPr>
        <w:t xml:space="preserve">povijesnih </w:t>
      </w:r>
      <w:r w:rsidR="000204D1">
        <w:rPr>
          <w:rFonts w:ascii="Cambria" w:hAnsi="Cambria" w:cs="Calibri"/>
          <w:color w:val="000000"/>
          <w:lang w:eastAsia="hr-HR"/>
        </w:rPr>
        <w:t>gradskih jezgri, d</w:t>
      </w:r>
      <w:r w:rsidR="00EC6C28" w:rsidRPr="00EC6C28">
        <w:rPr>
          <w:rFonts w:ascii="Cambria" w:hAnsi="Cambria" w:cs="Calibri"/>
          <w:color w:val="000000"/>
          <w:lang w:eastAsia="hr-HR"/>
        </w:rPr>
        <w:t>ugo</w:t>
      </w:r>
      <w:r w:rsidR="008F2E99">
        <w:rPr>
          <w:rFonts w:ascii="Cambria" w:hAnsi="Cambria" w:cs="Calibri"/>
          <w:color w:val="000000"/>
          <w:lang w:eastAsia="hr-HR"/>
        </w:rPr>
        <w:t xml:space="preserve">ročni </w:t>
      </w:r>
      <w:r w:rsidR="00EC6C28" w:rsidRPr="00EC6C28">
        <w:rPr>
          <w:rFonts w:ascii="Cambria" w:hAnsi="Cambria" w:cs="Calibri"/>
          <w:color w:val="000000"/>
          <w:lang w:eastAsia="hr-HR"/>
        </w:rPr>
        <w:t xml:space="preserve">cilj </w:t>
      </w:r>
      <w:r w:rsidR="00EC6C28">
        <w:rPr>
          <w:rFonts w:ascii="Cambria" w:hAnsi="Cambria" w:cs="Calibri"/>
          <w:color w:val="000000"/>
          <w:lang w:eastAsia="hr-HR"/>
        </w:rPr>
        <w:t xml:space="preserve">obnove i revitalizacije jest </w:t>
      </w:r>
      <w:r w:rsidR="00EC6C28" w:rsidRPr="00EC6C28">
        <w:rPr>
          <w:rFonts w:ascii="Cambria" w:hAnsi="Cambria" w:cs="Calibri"/>
          <w:color w:val="000000"/>
          <w:lang w:eastAsia="hr-HR"/>
        </w:rPr>
        <w:t>vratiti život u taj umirući prostor i ujedno sačuvati njegov povijesni identitet</w:t>
      </w:r>
      <w:r w:rsidR="00AB677E">
        <w:rPr>
          <w:rFonts w:ascii="Cambria" w:hAnsi="Cambria" w:cs="Calibri"/>
          <w:color w:val="000000"/>
          <w:lang w:eastAsia="hr-HR"/>
        </w:rPr>
        <w:t>.</w:t>
      </w:r>
      <w:r w:rsidR="00766BED">
        <w:rPr>
          <w:rFonts w:ascii="Cambria" w:hAnsi="Cambria" w:cs="Calibri"/>
          <w:color w:val="000000"/>
          <w:lang w:eastAsia="hr-HR"/>
        </w:rPr>
        <w:t xml:space="preserve"> </w:t>
      </w:r>
      <w:r w:rsidR="008F2E99" w:rsidRPr="008F2E99">
        <w:rPr>
          <w:rFonts w:ascii="Cambria" w:hAnsi="Cambria" w:cs="Calibri"/>
          <w:color w:val="000000"/>
          <w:lang w:eastAsia="hr-HR"/>
        </w:rPr>
        <w:t xml:space="preserve">U vrijeme globalnih povezivanja, individualna prepoznatljivost svakog kulturno i gospodarski kompetitivnog prostora, postaje sve jači imperativ razvojnih projekata. Stoga je u pripremi dugoročnih strategija razvoja važno postaviti jasne ciljeve te odrediti i razgraničiti područja sinergijskog djelovanja pojedinih struka u interdisciplinarnom konceptu. Posebno mjesto u takvom konceptu pripada integralnoj skrbi </w:t>
      </w:r>
      <w:r w:rsidR="00862E5B">
        <w:rPr>
          <w:rFonts w:ascii="Cambria" w:hAnsi="Cambria" w:cs="Calibri"/>
          <w:color w:val="000000"/>
          <w:lang w:eastAsia="hr-HR"/>
        </w:rPr>
        <w:t xml:space="preserve">za kulturnu baštinu. </w:t>
      </w:r>
      <w:r w:rsidR="00766BED" w:rsidRPr="00766BED">
        <w:rPr>
          <w:rFonts w:ascii="Cambria" w:hAnsi="Cambria" w:cs="Calibri"/>
          <w:b/>
          <w:i/>
          <w:color w:val="666633"/>
          <w:lang w:eastAsia="hr-HR"/>
        </w:rPr>
        <w:t>Temeljno načelo revitalizacije gradskih jezgri</w:t>
      </w:r>
      <w:r w:rsidR="00766BED" w:rsidRPr="00766BED">
        <w:rPr>
          <w:rFonts w:ascii="Cambria" w:hAnsi="Cambria" w:cs="Calibri"/>
          <w:color w:val="000000"/>
          <w:lang w:eastAsia="hr-HR"/>
        </w:rPr>
        <w:t xml:space="preserve"> obuhvaća konzervatorski pristup čiji je cilj sprječavanje devastacije i propadanja pojedinih građevina (restauracija i konzervacija građevina uz uključivanje u svakodnevni život žitelja kao i gostiju u okviru turističke ponude) odnosno u većini slučaja očuvanja njezinih izvornih, urbanističko-arhitektonskih, povijesnih, u</w:t>
      </w:r>
      <w:r w:rsidR="00C23092">
        <w:rPr>
          <w:rFonts w:ascii="Cambria" w:hAnsi="Cambria" w:cs="Calibri"/>
          <w:color w:val="000000"/>
          <w:lang w:eastAsia="hr-HR"/>
        </w:rPr>
        <w:t>mjetničkih i estetskih značajki</w:t>
      </w:r>
      <w:r w:rsidR="00766BED" w:rsidRPr="00766BED">
        <w:rPr>
          <w:rFonts w:ascii="Cambria" w:hAnsi="Cambria" w:cs="Calibri"/>
          <w:color w:val="000000"/>
          <w:lang w:eastAsia="hr-HR"/>
        </w:rPr>
        <w:t xml:space="preserve">: </w:t>
      </w:r>
    </w:p>
    <w:p w:rsidR="00766BED" w:rsidRPr="00766BED" w:rsidRDefault="00766BED" w:rsidP="001975EB">
      <w:pPr>
        <w:autoSpaceDE w:val="0"/>
        <w:autoSpaceDN w:val="0"/>
        <w:adjustRightInd w:val="0"/>
        <w:spacing w:before="40" w:after="40"/>
        <w:jc w:val="both"/>
        <w:rPr>
          <w:rFonts w:ascii="Cambria" w:hAnsi="Cambria" w:cs="Calibri"/>
          <w:color w:val="000000"/>
          <w:lang w:eastAsia="hr-HR"/>
        </w:rPr>
      </w:pPr>
    </w:p>
    <w:p w:rsidR="00521B3F" w:rsidRDefault="00766BED" w:rsidP="00800576">
      <w:pPr>
        <w:numPr>
          <w:ilvl w:val="0"/>
          <w:numId w:val="2"/>
        </w:numPr>
        <w:tabs>
          <w:tab w:val="clear" w:pos="3600"/>
          <w:tab w:val="num" w:pos="840"/>
        </w:tabs>
        <w:autoSpaceDE w:val="0"/>
        <w:autoSpaceDN w:val="0"/>
        <w:adjustRightInd w:val="0"/>
        <w:spacing w:before="40" w:after="100"/>
        <w:ind w:left="839" w:hanging="357"/>
        <w:jc w:val="both"/>
        <w:rPr>
          <w:rFonts w:ascii="Cambria" w:hAnsi="Cambria"/>
          <w:color w:val="000000"/>
          <w:lang w:bidi="ta-IN"/>
        </w:rPr>
      </w:pPr>
      <w:r w:rsidRPr="003F5B9C">
        <w:rPr>
          <w:rFonts w:ascii="Cambria" w:hAnsi="Cambria"/>
          <w:color w:val="000000"/>
          <w:lang w:bidi="ta-IN"/>
        </w:rPr>
        <w:t>obnova pojedinačnih građevina sa spomeničkim karakteristikama, koja znači graditeljsku obnovu strukture i konstruktivno i namjensko osposobljavanje pojedinih zgrada za trajno korištenje sukladno spomeničko-zaštitnom režimu</w:t>
      </w:r>
      <w:r w:rsidR="00961B60" w:rsidRPr="003F5B9C">
        <w:rPr>
          <w:rFonts w:ascii="Cambria" w:hAnsi="Cambria"/>
          <w:color w:val="000000"/>
          <w:lang w:bidi="ta-IN"/>
        </w:rPr>
        <w:t>.</w:t>
      </w:r>
    </w:p>
    <w:p w:rsidR="00766BED" w:rsidRPr="003F5B9C" w:rsidRDefault="00766BED" w:rsidP="00800576">
      <w:pPr>
        <w:numPr>
          <w:ilvl w:val="0"/>
          <w:numId w:val="2"/>
        </w:numPr>
        <w:tabs>
          <w:tab w:val="clear" w:pos="3600"/>
          <w:tab w:val="num" w:pos="840"/>
        </w:tabs>
        <w:autoSpaceDE w:val="0"/>
        <w:autoSpaceDN w:val="0"/>
        <w:adjustRightInd w:val="0"/>
        <w:spacing w:before="40" w:after="40"/>
        <w:ind w:left="840"/>
        <w:jc w:val="both"/>
        <w:rPr>
          <w:rFonts w:ascii="Cambria" w:hAnsi="Cambria"/>
          <w:color w:val="000000"/>
          <w:lang w:bidi="ta-IN"/>
        </w:rPr>
      </w:pPr>
      <w:r w:rsidRPr="003F5B9C">
        <w:rPr>
          <w:rFonts w:ascii="Cambria" w:hAnsi="Cambria"/>
          <w:color w:val="000000"/>
          <w:lang w:bidi="ta-IN"/>
        </w:rPr>
        <w:t>revitalizacija gradskih jezgri podrazumijeva vraćanje života prostoru, njegovo oživljavanje unošenjem sadržaja koji zadovoljavaju suvremene potrebe stanovanja, turističkih, upravnih, kulturnih, prosvjetnih, znanstvenih i drugih djelatnosti, dakle, obnovu društvenog života u urbanoj povijesnoj strukturi.</w:t>
      </w:r>
    </w:p>
    <w:p w:rsidR="00766BED" w:rsidRDefault="00766BED" w:rsidP="001975EB">
      <w:pPr>
        <w:autoSpaceDE w:val="0"/>
        <w:autoSpaceDN w:val="0"/>
        <w:adjustRightInd w:val="0"/>
        <w:spacing w:before="40" w:after="40"/>
        <w:jc w:val="both"/>
        <w:rPr>
          <w:rFonts w:ascii="Cambria" w:hAnsi="Cambria" w:cs="Calibri"/>
          <w:color w:val="000000"/>
          <w:lang w:eastAsia="hr-HR"/>
        </w:rPr>
      </w:pPr>
    </w:p>
    <w:p w:rsidR="00961B60" w:rsidRDefault="00A762CE" w:rsidP="001975EB">
      <w:pPr>
        <w:autoSpaceDE w:val="0"/>
        <w:autoSpaceDN w:val="0"/>
        <w:adjustRightInd w:val="0"/>
        <w:spacing w:before="40" w:after="40"/>
        <w:jc w:val="both"/>
        <w:rPr>
          <w:rFonts w:ascii="Cambria" w:hAnsi="Cambria" w:cs="Calibri"/>
          <w:color w:val="000000"/>
          <w:lang w:eastAsia="hr-HR"/>
        </w:rPr>
      </w:pPr>
      <w:r w:rsidRPr="00A762CE">
        <w:rPr>
          <w:rFonts w:ascii="Cambria" w:hAnsi="Cambria" w:cs="Calibri"/>
          <w:color w:val="000000"/>
          <w:lang w:eastAsia="hr-HR"/>
        </w:rPr>
        <w:t>Nedvojbeno valja svaku pojedinu urbanu cjelinu promatrati zasebno, kao jedinstven primjer civilizacijskog i kulturnog naslijeđa konkretnih skupina ljudi u konkretnom prostoru i vremenu jer jedino time neka povijesna urbana cjelina sačuva svoj vlastiti kulturni identitet.</w:t>
      </w:r>
      <w:r w:rsidR="001E6331">
        <w:rPr>
          <w:rFonts w:ascii="Cambria" w:hAnsi="Cambria" w:cs="Calibri"/>
          <w:color w:val="000000"/>
          <w:lang w:eastAsia="hr-HR"/>
        </w:rPr>
        <w:t xml:space="preserve"> </w:t>
      </w:r>
      <w:r w:rsidR="00BE0EB9">
        <w:rPr>
          <w:rFonts w:ascii="Cambria" w:hAnsi="Cambria"/>
          <w:color w:val="000000"/>
          <w:lang w:bidi="ta-IN"/>
        </w:rPr>
        <w:t>K</w:t>
      </w:r>
      <w:r w:rsidR="00020485" w:rsidRPr="00020485">
        <w:rPr>
          <w:rFonts w:ascii="Cambria" w:hAnsi="Cambria"/>
          <w:color w:val="000000"/>
          <w:lang w:bidi="ta-IN"/>
        </w:rPr>
        <w:t>ako bi bil</w:t>
      </w:r>
      <w:r w:rsidR="0031185D">
        <w:rPr>
          <w:rFonts w:ascii="Cambria" w:hAnsi="Cambria"/>
          <w:color w:val="000000"/>
          <w:lang w:bidi="ta-IN"/>
        </w:rPr>
        <w:t>a što učinkovitija, revitalizacija</w:t>
      </w:r>
      <w:r w:rsidR="00020485" w:rsidRPr="00020485">
        <w:rPr>
          <w:rFonts w:ascii="Cambria" w:hAnsi="Cambria"/>
          <w:color w:val="000000"/>
          <w:lang w:bidi="ta-IN"/>
        </w:rPr>
        <w:t xml:space="preserve"> povijesnih urbanih cj</w:t>
      </w:r>
      <w:r w:rsidR="00CD1EB6">
        <w:rPr>
          <w:rFonts w:ascii="Cambria" w:hAnsi="Cambria"/>
          <w:color w:val="000000"/>
          <w:lang w:bidi="ta-IN"/>
        </w:rPr>
        <w:t>elina mora biti integralni dio</w:t>
      </w:r>
      <w:r w:rsidR="00020485" w:rsidRPr="00020485">
        <w:rPr>
          <w:rFonts w:ascii="Cambria" w:hAnsi="Cambria"/>
          <w:color w:val="000000"/>
          <w:lang w:bidi="ta-IN"/>
        </w:rPr>
        <w:t xml:space="preserve"> politika </w:t>
      </w:r>
      <w:r w:rsidR="00CD1EB6">
        <w:rPr>
          <w:rFonts w:ascii="Cambria" w:hAnsi="Cambria"/>
          <w:color w:val="000000"/>
          <w:lang w:bidi="ta-IN"/>
        </w:rPr>
        <w:t>ekonomskog i društvenog razvoja</w:t>
      </w:r>
      <w:r w:rsidR="000611C2">
        <w:rPr>
          <w:rFonts w:ascii="Cambria" w:hAnsi="Cambria"/>
          <w:color w:val="000000"/>
          <w:lang w:bidi="ta-IN"/>
        </w:rPr>
        <w:t xml:space="preserve"> te urbanog </w:t>
      </w:r>
      <w:r w:rsidR="00020485" w:rsidRPr="00020485">
        <w:rPr>
          <w:rFonts w:ascii="Cambria" w:hAnsi="Cambria"/>
          <w:color w:val="000000"/>
          <w:lang w:bidi="ta-IN"/>
        </w:rPr>
        <w:t>planiranja na svakoj razini.</w:t>
      </w:r>
      <w:r w:rsidR="00170E34">
        <w:rPr>
          <w:rFonts w:ascii="Cambria" w:hAnsi="Cambria" w:cs="Calibri"/>
          <w:color w:val="000000"/>
          <w:lang w:eastAsia="hr-HR"/>
        </w:rPr>
        <w:t xml:space="preserve"> </w:t>
      </w:r>
      <w:r w:rsidR="0079745C">
        <w:rPr>
          <w:rFonts w:ascii="Cambria" w:hAnsi="Cambria" w:cs="Calibri"/>
          <w:color w:val="000000"/>
          <w:lang w:eastAsia="hr-HR"/>
        </w:rPr>
        <w:t xml:space="preserve">Pri tome osam je temeljnih ciljeva koje gradovi nastoje postići prilikom obnove gradskih jezgri: </w:t>
      </w:r>
    </w:p>
    <w:p w:rsidR="004B091B" w:rsidRPr="00CC7F48" w:rsidRDefault="004B091B" w:rsidP="00CC7F48">
      <w:pPr>
        <w:autoSpaceDE w:val="0"/>
        <w:autoSpaceDN w:val="0"/>
        <w:adjustRightInd w:val="0"/>
        <w:spacing w:before="40" w:after="40"/>
        <w:ind w:left="480"/>
        <w:jc w:val="both"/>
        <w:rPr>
          <w:rFonts w:ascii="Cambria" w:hAnsi="Cambria"/>
          <w:color w:val="000000"/>
          <w:lang w:bidi="ta-IN"/>
        </w:rPr>
      </w:pPr>
    </w:p>
    <w:p w:rsidR="00961B60" w:rsidRPr="00961B60" w:rsidRDefault="00961B60" w:rsidP="00800576">
      <w:pPr>
        <w:numPr>
          <w:ilvl w:val="0"/>
          <w:numId w:val="2"/>
        </w:numPr>
        <w:tabs>
          <w:tab w:val="clear" w:pos="3600"/>
          <w:tab w:val="num" w:pos="840"/>
        </w:tabs>
        <w:autoSpaceDE w:val="0"/>
        <w:autoSpaceDN w:val="0"/>
        <w:adjustRightInd w:val="0"/>
        <w:spacing w:before="40" w:after="40"/>
        <w:ind w:left="840"/>
        <w:jc w:val="both"/>
        <w:rPr>
          <w:rFonts w:ascii="Cambria" w:hAnsi="Cambria"/>
          <w:color w:val="000000"/>
          <w:lang w:bidi="ta-IN"/>
        </w:rPr>
      </w:pPr>
      <w:r w:rsidRPr="00961B60">
        <w:rPr>
          <w:rFonts w:ascii="Cambria" w:hAnsi="Cambria"/>
          <w:color w:val="000000"/>
          <w:lang w:bidi="ta-IN"/>
        </w:rPr>
        <w:t xml:space="preserve">sustavna obnova spomeničke cjeline </w:t>
      </w:r>
    </w:p>
    <w:p w:rsidR="00961B60" w:rsidRPr="00961B60" w:rsidRDefault="00961B60" w:rsidP="00800576">
      <w:pPr>
        <w:numPr>
          <w:ilvl w:val="0"/>
          <w:numId w:val="2"/>
        </w:numPr>
        <w:tabs>
          <w:tab w:val="clear" w:pos="3600"/>
          <w:tab w:val="num" w:pos="840"/>
        </w:tabs>
        <w:autoSpaceDE w:val="0"/>
        <w:autoSpaceDN w:val="0"/>
        <w:adjustRightInd w:val="0"/>
        <w:spacing w:before="40" w:after="40"/>
        <w:ind w:left="840"/>
        <w:jc w:val="both"/>
        <w:rPr>
          <w:rFonts w:ascii="Cambria" w:hAnsi="Cambria"/>
          <w:color w:val="000000"/>
          <w:lang w:bidi="ta-IN"/>
        </w:rPr>
      </w:pPr>
      <w:r w:rsidRPr="00961B60">
        <w:rPr>
          <w:rFonts w:ascii="Cambria" w:hAnsi="Cambria"/>
          <w:color w:val="000000"/>
          <w:lang w:bidi="ta-IN"/>
        </w:rPr>
        <w:t>očuvanje više-funkcionalnosti omogućivanjem optimalnog odvijanja osnovnih funkcija (stanovanje, rad, slobodno vrijeme, promet)</w:t>
      </w:r>
    </w:p>
    <w:p w:rsidR="00961B60" w:rsidRPr="00961B60" w:rsidRDefault="00961B60" w:rsidP="00800576">
      <w:pPr>
        <w:numPr>
          <w:ilvl w:val="0"/>
          <w:numId w:val="2"/>
        </w:numPr>
        <w:tabs>
          <w:tab w:val="clear" w:pos="3600"/>
          <w:tab w:val="num" w:pos="840"/>
        </w:tabs>
        <w:autoSpaceDE w:val="0"/>
        <w:autoSpaceDN w:val="0"/>
        <w:adjustRightInd w:val="0"/>
        <w:spacing w:before="40" w:after="40"/>
        <w:ind w:left="840"/>
        <w:jc w:val="both"/>
        <w:rPr>
          <w:rFonts w:ascii="Cambria" w:hAnsi="Cambria"/>
          <w:color w:val="000000"/>
          <w:lang w:bidi="ta-IN"/>
        </w:rPr>
      </w:pPr>
      <w:r w:rsidRPr="00961B60">
        <w:rPr>
          <w:rFonts w:ascii="Cambria" w:hAnsi="Cambria"/>
          <w:color w:val="000000"/>
          <w:lang w:bidi="ta-IN"/>
        </w:rPr>
        <w:t>osiguravanje uvjeta za tradicionalne funkcije (uprava, kultura, vjera, obilježavanje)</w:t>
      </w:r>
    </w:p>
    <w:p w:rsidR="00961B60" w:rsidRPr="00961B60" w:rsidRDefault="00961B60" w:rsidP="00800576">
      <w:pPr>
        <w:numPr>
          <w:ilvl w:val="0"/>
          <w:numId w:val="2"/>
        </w:numPr>
        <w:tabs>
          <w:tab w:val="clear" w:pos="3600"/>
          <w:tab w:val="num" w:pos="840"/>
        </w:tabs>
        <w:autoSpaceDE w:val="0"/>
        <w:autoSpaceDN w:val="0"/>
        <w:adjustRightInd w:val="0"/>
        <w:spacing w:before="40" w:after="40"/>
        <w:ind w:left="840"/>
        <w:jc w:val="both"/>
        <w:rPr>
          <w:rFonts w:ascii="Cambria" w:hAnsi="Cambria"/>
          <w:color w:val="000000"/>
          <w:lang w:bidi="ta-IN"/>
        </w:rPr>
      </w:pPr>
      <w:r w:rsidRPr="00961B60">
        <w:rPr>
          <w:rFonts w:ascii="Cambria" w:hAnsi="Cambria"/>
          <w:color w:val="000000"/>
          <w:lang w:bidi="ta-IN"/>
        </w:rPr>
        <w:t>unošenje značajnih sadržaja, kao najpovoljnijih za korištenje većih građevina</w:t>
      </w:r>
    </w:p>
    <w:p w:rsidR="00961B60" w:rsidRPr="00961B60" w:rsidRDefault="00961B60" w:rsidP="00800576">
      <w:pPr>
        <w:numPr>
          <w:ilvl w:val="0"/>
          <w:numId w:val="2"/>
        </w:numPr>
        <w:tabs>
          <w:tab w:val="clear" w:pos="3600"/>
          <w:tab w:val="num" w:pos="840"/>
        </w:tabs>
        <w:autoSpaceDE w:val="0"/>
        <w:autoSpaceDN w:val="0"/>
        <w:adjustRightInd w:val="0"/>
        <w:spacing w:before="40" w:after="40"/>
        <w:ind w:left="840"/>
        <w:jc w:val="both"/>
        <w:rPr>
          <w:rFonts w:ascii="Cambria" w:hAnsi="Cambria"/>
          <w:color w:val="000000"/>
          <w:lang w:bidi="ta-IN"/>
        </w:rPr>
      </w:pPr>
      <w:r w:rsidRPr="00961B60">
        <w:rPr>
          <w:rFonts w:ascii="Cambria" w:hAnsi="Cambria"/>
          <w:color w:val="000000"/>
          <w:lang w:bidi="ta-IN"/>
        </w:rPr>
        <w:t>zadržavanje stanovanja u optimalnoj mjeri, uz poboljšanje uvjeta stanovanja</w:t>
      </w:r>
    </w:p>
    <w:p w:rsidR="00961B60" w:rsidRPr="00961B60" w:rsidRDefault="00961B60" w:rsidP="00800576">
      <w:pPr>
        <w:numPr>
          <w:ilvl w:val="0"/>
          <w:numId w:val="2"/>
        </w:numPr>
        <w:tabs>
          <w:tab w:val="clear" w:pos="3600"/>
          <w:tab w:val="num" w:pos="840"/>
        </w:tabs>
        <w:autoSpaceDE w:val="0"/>
        <w:autoSpaceDN w:val="0"/>
        <w:adjustRightInd w:val="0"/>
        <w:spacing w:before="40" w:after="40"/>
        <w:ind w:left="840"/>
        <w:jc w:val="both"/>
        <w:rPr>
          <w:rFonts w:ascii="Cambria" w:hAnsi="Cambria"/>
          <w:color w:val="000000"/>
          <w:lang w:bidi="ta-IN"/>
        </w:rPr>
      </w:pPr>
      <w:r w:rsidRPr="00961B60">
        <w:rPr>
          <w:rFonts w:ascii="Cambria" w:hAnsi="Cambria"/>
          <w:color w:val="000000"/>
          <w:lang w:bidi="ta-IN"/>
        </w:rPr>
        <w:t>unošenje novih aktivnih sadržaja u urbanu strukturu koji će probuditi interes sadašnjih stanovnika, ali i šire zajednice</w:t>
      </w:r>
    </w:p>
    <w:p w:rsidR="00961B60" w:rsidRPr="00961B60" w:rsidRDefault="00961B60" w:rsidP="00800576">
      <w:pPr>
        <w:numPr>
          <w:ilvl w:val="0"/>
          <w:numId w:val="2"/>
        </w:numPr>
        <w:tabs>
          <w:tab w:val="clear" w:pos="3600"/>
          <w:tab w:val="num" w:pos="840"/>
        </w:tabs>
        <w:autoSpaceDE w:val="0"/>
        <w:autoSpaceDN w:val="0"/>
        <w:adjustRightInd w:val="0"/>
        <w:spacing w:before="40" w:after="40"/>
        <w:ind w:left="840"/>
        <w:jc w:val="both"/>
        <w:rPr>
          <w:rFonts w:ascii="Cambria" w:hAnsi="Cambria"/>
          <w:color w:val="000000"/>
          <w:lang w:bidi="ta-IN"/>
        </w:rPr>
      </w:pPr>
      <w:r w:rsidRPr="00961B60">
        <w:rPr>
          <w:rFonts w:ascii="Cambria" w:hAnsi="Cambria"/>
          <w:color w:val="000000"/>
          <w:lang w:bidi="ta-IN"/>
        </w:rPr>
        <w:t>uspostavljanje unutrašnje društvene i ekonomske ravnoteže u prostoru povijesne jezgre na način da se obnovi društveni život i zaustave negativni socio-ekonomski procesi</w:t>
      </w:r>
    </w:p>
    <w:p w:rsidR="00CC7F48" w:rsidRPr="00CC7F48" w:rsidRDefault="00961B60" w:rsidP="00800576">
      <w:pPr>
        <w:numPr>
          <w:ilvl w:val="0"/>
          <w:numId w:val="2"/>
        </w:numPr>
        <w:tabs>
          <w:tab w:val="clear" w:pos="3600"/>
          <w:tab w:val="num" w:pos="840"/>
        </w:tabs>
        <w:autoSpaceDE w:val="0"/>
        <w:autoSpaceDN w:val="0"/>
        <w:adjustRightInd w:val="0"/>
        <w:spacing w:before="40" w:after="200"/>
        <w:ind w:left="839" w:hanging="357"/>
        <w:jc w:val="both"/>
        <w:rPr>
          <w:rFonts w:ascii="Cambria" w:hAnsi="Cambria"/>
          <w:color w:val="000000"/>
          <w:lang w:bidi="ta-IN"/>
        </w:rPr>
      </w:pPr>
      <w:r w:rsidRPr="00961B60">
        <w:rPr>
          <w:rFonts w:ascii="Cambria" w:hAnsi="Cambria"/>
          <w:color w:val="000000"/>
          <w:lang w:bidi="ta-IN"/>
        </w:rPr>
        <w:t>donošenje i provođenje ekonomskih mjera koje će poticati gospodarenje jezgrom i koje će, uz očuvanje ukupnih povijesnih vrijednosti, postati generator njene obnove i revitalizacije.</w:t>
      </w:r>
    </w:p>
    <w:p w:rsidR="00A721DC" w:rsidRDefault="00E6429F" w:rsidP="00CC7F48">
      <w:pPr>
        <w:autoSpaceDE w:val="0"/>
        <w:autoSpaceDN w:val="0"/>
        <w:adjustRightInd w:val="0"/>
        <w:spacing w:before="40" w:after="240"/>
        <w:jc w:val="both"/>
        <w:rPr>
          <w:rFonts w:ascii="Cambria" w:hAnsi="Cambria" w:cs="Calibri"/>
          <w:color w:val="000000"/>
          <w:lang w:eastAsia="hr-HR"/>
        </w:rPr>
      </w:pPr>
      <w:r>
        <w:rPr>
          <w:rFonts w:ascii="Cambria" w:hAnsi="Cambria" w:cs="Calibri"/>
          <w:color w:val="000000"/>
          <w:lang w:eastAsia="hr-HR"/>
        </w:rPr>
        <w:t>Ukupnost</w:t>
      </w:r>
      <w:r w:rsidRPr="00E6429F">
        <w:rPr>
          <w:rFonts w:ascii="Cambria" w:hAnsi="Cambria" w:cs="Calibri"/>
          <w:color w:val="000000"/>
          <w:lang w:eastAsia="hr-HR"/>
        </w:rPr>
        <w:t xml:space="preserve"> projekata</w:t>
      </w:r>
      <w:r>
        <w:rPr>
          <w:rFonts w:ascii="Cambria" w:hAnsi="Cambria" w:cs="Calibri"/>
          <w:color w:val="000000"/>
          <w:lang w:eastAsia="hr-HR"/>
        </w:rPr>
        <w:t xml:space="preserve"> obnove gradskih jezgra</w:t>
      </w:r>
      <w:r w:rsidRPr="00E6429F">
        <w:rPr>
          <w:rFonts w:ascii="Cambria" w:hAnsi="Cambria" w:cs="Calibri"/>
          <w:color w:val="000000"/>
          <w:lang w:eastAsia="hr-HR"/>
        </w:rPr>
        <w:t xml:space="preserve"> </w:t>
      </w:r>
      <w:r>
        <w:rPr>
          <w:rFonts w:ascii="Cambria" w:hAnsi="Cambria" w:cs="Calibri"/>
          <w:color w:val="000000"/>
          <w:lang w:eastAsia="hr-HR"/>
        </w:rPr>
        <w:t xml:space="preserve">znatno podiže </w:t>
      </w:r>
      <w:r w:rsidRPr="00E6429F">
        <w:rPr>
          <w:rFonts w:ascii="Cambria" w:hAnsi="Cambria" w:cs="Calibri"/>
          <w:color w:val="000000"/>
          <w:lang w:eastAsia="hr-HR"/>
        </w:rPr>
        <w:t xml:space="preserve">i vizualni doživljaj </w:t>
      </w:r>
      <w:r>
        <w:rPr>
          <w:rFonts w:ascii="Cambria" w:hAnsi="Cambria" w:cs="Calibri"/>
          <w:color w:val="000000"/>
          <w:lang w:eastAsia="hr-HR"/>
        </w:rPr>
        <w:t xml:space="preserve">cijeloga </w:t>
      </w:r>
      <w:r w:rsidRPr="00E6429F">
        <w:rPr>
          <w:rFonts w:ascii="Cambria" w:hAnsi="Cambria" w:cs="Calibri"/>
          <w:color w:val="000000"/>
          <w:lang w:eastAsia="hr-HR"/>
        </w:rPr>
        <w:t xml:space="preserve">grada, vrijednost prostora u povijesnoj jezgri te </w:t>
      </w:r>
      <w:r>
        <w:rPr>
          <w:rFonts w:ascii="Cambria" w:hAnsi="Cambria" w:cs="Calibri"/>
          <w:color w:val="000000"/>
          <w:lang w:eastAsia="hr-HR"/>
        </w:rPr>
        <w:t xml:space="preserve">predstavlja </w:t>
      </w:r>
      <w:r w:rsidRPr="00E6429F">
        <w:rPr>
          <w:rFonts w:ascii="Cambria" w:hAnsi="Cambria" w:cs="Calibri"/>
          <w:color w:val="000000"/>
          <w:lang w:eastAsia="hr-HR"/>
        </w:rPr>
        <w:t>dodatan poticaj razvoju ukupne turis</w:t>
      </w:r>
      <w:r>
        <w:rPr>
          <w:rFonts w:ascii="Cambria" w:hAnsi="Cambria" w:cs="Calibri"/>
          <w:color w:val="000000"/>
          <w:lang w:eastAsia="hr-HR"/>
        </w:rPr>
        <w:t xml:space="preserve">tičke gradske privrede. </w:t>
      </w:r>
      <w:r w:rsidR="007A647C">
        <w:rPr>
          <w:rStyle w:val="Referencafusnote"/>
          <w:rFonts w:ascii="Cambria" w:hAnsi="Cambria" w:cs="Calibri"/>
          <w:color w:val="000000"/>
          <w:lang w:eastAsia="hr-HR"/>
        </w:rPr>
        <w:footnoteReference w:id="27"/>
      </w:r>
    </w:p>
    <w:p w:rsidR="00CC7F48" w:rsidRDefault="00CC7F48" w:rsidP="00CC7F48">
      <w:pPr>
        <w:autoSpaceDE w:val="0"/>
        <w:autoSpaceDN w:val="0"/>
        <w:adjustRightInd w:val="0"/>
        <w:spacing w:before="40" w:after="40"/>
        <w:jc w:val="both"/>
        <w:rPr>
          <w:rFonts w:ascii="Cambria" w:hAnsi="Cambria" w:cs="Calibri"/>
          <w:b/>
          <w:i/>
          <w:color w:val="666633"/>
          <w:lang w:eastAsia="hr-HR"/>
        </w:rPr>
      </w:pPr>
      <w:r w:rsidRPr="00CC7F48">
        <w:rPr>
          <w:rFonts w:ascii="Cambria" w:hAnsi="Cambria" w:cs="Calibri"/>
          <w:b/>
          <w:i/>
          <w:color w:val="666633"/>
          <w:lang w:eastAsia="hr-HR"/>
        </w:rPr>
        <w:t xml:space="preserve">U Anexu 3. ovoga dokumenta prikazani su primjeri najbolje prakse obnove povijesnih gradskih jezgri. </w:t>
      </w:r>
    </w:p>
    <w:p w:rsidR="00165D1A" w:rsidRPr="00CC7F48" w:rsidRDefault="00165D1A" w:rsidP="00CC7F48">
      <w:pPr>
        <w:autoSpaceDE w:val="0"/>
        <w:autoSpaceDN w:val="0"/>
        <w:adjustRightInd w:val="0"/>
        <w:spacing w:before="40" w:after="40"/>
        <w:jc w:val="both"/>
        <w:rPr>
          <w:rFonts w:ascii="Cambria" w:hAnsi="Cambria" w:cs="Calibri"/>
          <w:b/>
          <w:i/>
          <w:color w:val="666633"/>
          <w:lang w:eastAsia="hr-HR"/>
        </w:rPr>
      </w:pPr>
    </w:p>
    <w:p w:rsidR="00D47AE0" w:rsidRPr="00093D4E" w:rsidRDefault="00D47AE0" w:rsidP="001975EB">
      <w:pPr>
        <w:spacing w:before="40" w:after="40"/>
        <w:ind w:firstLine="360"/>
        <w:rPr>
          <w:rFonts w:ascii="Cambria" w:hAnsi="Cambria"/>
          <w:b/>
          <w:color w:val="666633"/>
          <w:sz w:val="28"/>
          <w:szCs w:val="28"/>
        </w:rPr>
      </w:pPr>
      <w:r w:rsidRPr="00093D4E">
        <w:rPr>
          <w:rFonts w:ascii="Cambria" w:hAnsi="Cambria"/>
          <w:b/>
          <w:color w:val="666633"/>
          <w:sz w:val="28"/>
          <w:szCs w:val="28"/>
        </w:rPr>
        <w:t>3.3. Obnova povijesnih zgrada</w:t>
      </w:r>
      <w:r w:rsidR="00CC7F48">
        <w:rPr>
          <w:rFonts w:ascii="Cambria" w:hAnsi="Cambria"/>
          <w:b/>
          <w:color w:val="666633"/>
          <w:sz w:val="28"/>
          <w:szCs w:val="28"/>
        </w:rPr>
        <w:t xml:space="preserve"> </w:t>
      </w:r>
    </w:p>
    <w:p w:rsidR="0054364F" w:rsidRPr="00093D4E" w:rsidRDefault="0054364F" w:rsidP="001975EB">
      <w:pPr>
        <w:spacing w:before="40" w:after="40"/>
        <w:ind w:firstLine="360"/>
        <w:rPr>
          <w:rFonts w:ascii="Cambria" w:hAnsi="Cambria"/>
          <w:b/>
          <w:color w:val="666633"/>
          <w:sz w:val="28"/>
          <w:szCs w:val="28"/>
        </w:rPr>
      </w:pPr>
    </w:p>
    <w:p w:rsidR="008A399D" w:rsidRPr="00943FC0" w:rsidRDefault="0054364F" w:rsidP="001975EB">
      <w:pPr>
        <w:autoSpaceDE w:val="0"/>
        <w:autoSpaceDN w:val="0"/>
        <w:adjustRightInd w:val="0"/>
        <w:spacing w:before="40" w:after="40"/>
        <w:jc w:val="both"/>
        <w:rPr>
          <w:rFonts w:ascii="Cambria" w:hAnsi="Cambria" w:cs="Calibri"/>
          <w:b/>
          <w:bCs/>
          <w:i/>
          <w:color w:val="666633"/>
          <w:lang w:eastAsia="hr-HR"/>
        </w:rPr>
      </w:pPr>
      <w:r w:rsidRPr="0054364F">
        <w:rPr>
          <w:rFonts w:ascii="Cambria" w:hAnsi="Cambria" w:cs="Calibri"/>
          <w:color w:val="000000"/>
          <w:lang w:eastAsia="hr-HR"/>
        </w:rPr>
        <w:t>Povijesne zgrade u okviru</w:t>
      </w:r>
      <w:r>
        <w:rPr>
          <w:rFonts w:ascii="Cambria" w:hAnsi="Cambria" w:cs="Calibri"/>
          <w:color w:val="000000"/>
          <w:lang w:eastAsia="hr-HR"/>
        </w:rPr>
        <w:t xml:space="preserve"> </w:t>
      </w:r>
      <w:r w:rsidRPr="001D39F9">
        <w:rPr>
          <w:rFonts w:ascii="Cambria" w:hAnsi="Cambria" w:cs="Calibri"/>
          <w:color w:val="000000"/>
          <w:lang w:eastAsia="hr-HR"/>
        </w:rPr>
        <w:t>kulturne baštine se ubrajaju pod profanu i</w:t>
      </w:r>
      <w:r w:rsidR="001B1E4F">
        <w:rPr>
          <w:rFonts w:ascii="Cambria" w:hAnsi="Cambria" w:cs="Calibri"/>
          <w:color w:val="000000"/>
          <w:lang w:eastAsia="hr-HR"/>
        </w:rPr>
        <w:t xml:space="preserve"> sakralnu graditeljsku baštinu.</w:t>
      </w:r>
      <w:r w:rsidR="001D39F9" w:rsidRPr="001D39F9">
        <w:rPr>
          <w:rFonts w:ascii="Cambria" w:hAnsi="Cambria" w:cs="Calibri"/>
          <w:color w:val="000000"/>
          <w:lang w:eastAsia="hr-HR"/>
        </w:rPr>
        <w:t xml:space="preserve"> </w:t>
      </w:r>
      <w:r w:rsidR="001D39F9" w:rsidRPr="001D39F9">
        <w:rPr>
          <w:rFonts w:ascii="Cambria" w:hAnsi="Cambria" w:cs="Calibri"/>
          <w:bCs/>
          <w:lang w:eastAsia="hr-HR"/>
        </w:rPr>
        <w:t>Graditeljska baština</w:t>
      </w:r>
      <w:r w:rsidR="001D39F9" w:rsidRPr="001D39F9">
        <w:rPr>
          <w:rFonts w:ascii="Cambria" w:hAnsi="Cambria" w:cs="Calibri"/>
          <w:lang w:eastAsia="hr-HR"/>
        </w:rPr>
        <w:t> </w:t>
      </w:r>
      <w:r w:rsidR="001D39F9" w:rsidRPr="001D39F9">
        <w:rPr>
          <w:rFonts w:ascii="Cambria" w:hAnsi="Cambria" w:cs="Calibri"/>
          <w:color w:val="000000"/>
          <w:lang w:eastAsia="hr-HR"/>
        </w:rPr>
        <w:t>važan je dio ukupnog kulturnog fonda, koji je sa svojim kulturno-povijesnim z</w:t>
      </w:r>
      <w:r w:rsidR="001D39F9">
        <w:rPr>
          <w:rFonts w:ascii="Cambria" w:hAnsi="Cambria" w:cs="Calibri"/>
          <w:color w:val="000000"/>
          <w:lang w:eastAsia="hr-HR"/>
        </w:rPr>
        <w:t xml:space="preserve">načenjem sastavni dio gradskog </w:t>
      </w:r>
      <w:r w:rsidR="001D39F9" w:rsidRPr="001D39F9">
        <w:rPr>
          <w:rFonts w:ascii="Cambria" w:hAnsi="Cambria" w:cs="Calibri"/>
          <w:color w:val="000000"/>
          <w:lang w:eastAsia="hr-HR"/>
        </w:rPr>
        <w:t xml:space="preserve">okoliša. Zaštita i očuvanje graditeljske baštine obveza je utemeljena na zakonskim odredbama, kao i na </w:t>
      </w:r>
      <w:r w:rsidR="001D39F9" w:rsidRPr="001D39F9">
        <w:rPr>
          <w:rFonts w:ascii="Cambria" w:hAnsi="Cambria" w:cs="Calibri"/>
          <w:bCs/>
          <w:lang w:eastAsia="hr-HR"/>
        </w:rPr>
        <w:t xml:space="preserve">osjećaju odgovornosti svakoga grada da svoja kulturna dobra njeguje i čuva. Životni ciklus građevina kao kulturnog dobra prolazi kroz četiri faze  - </w:t>
      </w:r>
      <w:r w:rsidR="001D39F9" w:rsidRPr="00943FC0">
        <w:rPr>
          <w:rFonts w:ascii="Cambria" w:hAnsi="Cambria" w:cs="Calibri"/>
          <w:b/>
          <w:bCs/>
          <w:i/>
          <w:color w:val="666633"/>
          <w:lang w:eastAsia="hr-HR"/>
        </w:rPr>
        <w:t>z</w:t>
      </w:r>
      <w:r w:rsidR="001B1E4F" w:rsidRPr="00943FC0">
        <w:rPr>
          <w:rFonts w:ascii="Cambria" w:hAnsi="Cambria" w:cs="Calibri"/>
          <w:b/>
          <w:bCs/>
          <w:i/>
          <w:color w:val="666633"/>
          <w:lang w:eastAsia="hr-HR"/>
        </w:rPr>
        <w:t xml:space="preserve">astarijevanje, </w:t>
      </w:r>
      <w:r w:rsidR="001D39F9" w:rsidRPr="00943FC0">
        <w:rPr>
          <w:rFonts w:ascii="Cambria" w:hAnsi="Cambria" w:cs="Calibri"/>
          <w:b/>
          <w:bCs/>
          <w:i/>
          <w:color w:val="666633"/>
          <w:lang w:eastAsia="hr-HR"/>
        </w:rPr>
        <w:t>održavanje, obnova i revitalizacija.</w:t>
      </w:r>
      <w:r w:rsidR="008A399D" w:rsidRPr="00943FC0">
        <w:rPr>
          <w:rFonts w:ascii="Cambria" w:hAnsi="Cambria" w:cs="Calibri"/>
          <w:b/>
          <w:bCs/>
          <w:i/>
          <w:color w:val="666633"/>
          <w:lang w:eastAsia="hr-HR"/>
        </w:rPr>
        <w:t xml:space="preserve"> </w:t>
      </w:r>
    </w:p>
    <w:p w:rsidR="008A399D" w:rsidRDefault="008A399D" w:rsidP="001975EB">
      <w:pPr>
        <w:autoSpaceDE w:val="0"/>
        <w:autoSpaceDN w:val="0"/>
        <w:adjustRightInd w:val="0"/>
        <w:spacing w:before="40" w:after="40"/>
        <w:jc w:val="both"/>
        <w:rPr>
          <w:rFonts w:ascii="Cambria" w:hAnsi="Cambria" w:cs="Calibri"/>
          <w:bCs/>
          <w:lang w:eastAsia="hr-HR"/>
        </w:rPr>
      </w:pPr>
    </w:p>
    <w:p w:rsidR="00130B39" w:rsidRPr="008A399D" w:rsidRDefault="00130B39" w:rsidP="001975EB">
      <w:pPr>
        <w:autoSpaceDE w:val="0"/>
        <w:autoSpaceDN w:val="0"/>
        <w:adjustRightInd w:val="0"/>
        <w:spacing w:before="40" w:after="40"/>
        <w:jc w:val="both"/>
        <w:rPr>
          <w:rFonts w:ascii="Cambria" w:hAnsi="Cambria" w:cs="Calibri"/>
          <w:bCs/>
          <w:lang w:eastAsia="hr-HR"/>
        </w:rPr>
      </w:pPr>
      <w:r w:rsidRPr="00130B39">
        <w:rPr>
          <w:rFonts w:ascii="Cambria" w:hAnsi="Cambria" w:cs="Calibri"/>
          <w:color w:val="000000"/>
          <w:lang w:eastAsia="hr-HR"/>
        </w:rPr>
        <w:t>Odabir prikladne namjene ključan je dio procesa obnove povijesne građevine -  muzej, hotel, privatna namjena ili javna ustanova, sve su opcije moguće u cilju ispunjavanja dva uvjeta: novom namjenom što manje ugroziti izgled povijesne građevine, a istodobno omogućiti vraćanje velikih financijskih sredstava uloženih u obnovu.</w:t>
      </w:r>
      <w:r w:rsidRPr="00130B39">
        <w:rPr>
          <w:rFonts w:ascii="Cambria" w:hAnsi="Cambria" w:cs="Calibri"/>
          <w:lang w:eastAsia="hr-HR"/>
        </w:rPr>
        <w:t> </w:t>
      </w:r>
      <w:r w:rsidR="002C2EFC">
        <w:rPr>
          <w:rFonts w:ascii="Cambria" w:hAnsi="Cambria" w:cs="Calibri"/>
          <w:lang w:eastAsia="hr-HR"/>
        </w:rPr>
        <w:t xml:space="preserve">Obnovom graditeljske baštine kao kulturnog dobra te stavljanjem njenog korištenja u ekonomsku funkciju ostvaraje se niz pozitivnih učinaka – otvaranje novih radnih mjesta, </w:t>
      </w:r>
      <w:r w:rsidR="00693BD4">
        <w:rPr>
          <w:rFonts w:ascii="Cambria" w:hAnsi="Cambria" w:cs="Calibri"/>
          <w:lang w:eastAsia="hr-HR"/>
        </w:rPr>
        <w:t xml:space="preserve">generiranje prihoda, stvaranje dodane vrijednosti, povećanje vrijednosti same nekretnine te brojne nematerijalne koristi. </w:t>
      </w:r>
      <w:r w:rsidR="00E91DD9">
        <w:rPr>
          <w:rStyle w:val="Referencafusnote"/>
          <w:rFonts w:ascii="Cambria" w:hAnsi="Cambria" w:cs="Calibri"/>
          <w:lang w:eastAsia="hr-HR"/>
        </w:rPr>
        <w:footnoteReference w:id="28"/>
      </w:r>
    </w:p>
    <w:p w:rsidR="001D39F9" w:rsidRDefault="001D39F9" w:rsidP="001975EB">
      <w:pPr>
        <w:autoSpaceDE w:val="0"/>
        <w:autoSpaceDN w:val="0"/>
        <w:adjustRightInd w:val="0"/>
        <w:spacing w:before="40" w:after="40"/>
        <w:jc w:val="both"/>
        <w:rPr>
          <w:rFonts w:ascii="Cambria" w:hAnsi="Cambria" w:cs="Calibri"/>
          <w:lang w:eastAsia="hr-HR"/>
        </w:rPr>
      </w:pPr>
    </w:p>
    <w:p w:rsidR="00444ED6" w:rsidRDefault="00FA0587" w:rsidP="001975EB">
      <w:pPr>
        <w:autoSpaceDE w:val="0"/>
        <w:autoSpaceDN w:val="0"/>
        <w:adjustRightInd w:val="0"/>
        <w:spacing w:before="40" w:after="40"/>
        <w:jc w:val="both"/>
        <w:rPr>
          <w:rFonts w:ascii="Cambria" w:hAnsi="Cambria" w:cs="Calibri"/>
          <w:lang w:eastAsia="hr-HR"/>
        </w:rPr>
      </w:pPr>
      <w:r>
        <w:rPr>
          <w:rFonts w:ascii="Cambria" w:hAnsi="Cambria" w:cs="Calibri"/>
          <w:lang w:eastAsia="hr-HR"/>
        </w:rPr>
        <w:t>U okvi</w:t>
      </w:r>
      <w:r w:rsidR="00943FC0">
        <w:rPr>
          <w:rFonts w:ascii="Cambria" w:hAnsi="Cambria" w:cs="Calibri"/>
          <w:lang w:eastAsia="hr-HR"/>
        </w:rPr>
        <w:t xml:space="preserve">ru ovoga poglavlja posebno je </w:t>
      </w:r>
      <w:r>
        <w:rPr>
          <w:rFonts w:ascii="Cambria" w:hAnsi="Cambria" w:cs="Calibri"/>
          <w:lang w:eastAsia="hr-HR"/>
        </w:rPr>
        <w:t xml:space="preserve">bitno istaknuti </w:t>
      </w:r>
      <w:r w:rsidRPr="00943FC0">
        <w:rPr>
          <w:rFonts w:ascii="Cambria" w:hAnsi="Cambria" w:cs="Calibri"/>
          <w:b/>
          <w:bCs/>
          <w:i/>
          <w:color w:val="666633"/>
          <w:lang w:eastAsia="hr-HR"/>
        </w:rPr>
        <w:t>obnovu  i revitalizaciju industrijske baštine</w:t>
      </w:r>
      <w:r w:rsidR="00943FC0">
        <w:rPr>
          <w:rFonts w:ascii="Cambria" w:hAnsi="Cambria" w:cs="Calibri"/>
          <w:lang w:eastAsia="hr-HR"/>
        </w:rPr>
        <w:t xml:space="preserve">. </w:t>
      </w:r>
      <w:r w:rsidR="001D38B8">
        <w:rPr>
          <w:rFonts w:ascii="Cambria" w:hAnsi="Cambria" w:cs="Calibri"/>
          <w:lang w:eastAsia="hr-HR"/>
        </w:rPr>
        <w:t xml:space="preserve">Uzimajući u obzir činjenicu da živimo </w:t>
      </w:r>
      <w:r w:rsidR="001D38B8" w:rsidRPr="001D38B8">
        <w:rPr>
          <w:rFonts w:ascii="Cambria" w:hAnsi="Cambria" w:cs="Calibri"/>
          <w:lang w:eastAsia="hr-HR"/>
        </w:rPr>
        <w:t>u vremenu deindustrijalizacije i nestajanja proizvodnje, industrijsko naslijeđe i njegovo očuvanje privlače sve više pažnje</w:t>
      </w:r>
      <w:r w:rsidR="001D38B8">
        <w:rPr>
          <w:rFonts w:ascii="Cambria" w:hAnsi="Cambria" w:cs="Calibri"/>
          <w:lang w:eastAsia="hr-HR"/>
        </w:rPr>
        <w:t xml:space="preserve">. </w:t>
      </w:r>
      <w:r w:rsidR="00943FC0" w:rsidRPr="00943FC0">
        <w:rPr>
          <w:rFonts w:ascii="Cambria" w:hAnsi="Cambria" w:cs="Calibri"/>
          <w:lang w:eastAsia="hr-HR"/>
        </w:rPr>
        <w:t xml:space="preserve">Industrijska arhitektura svakodnevno nas podsjeća na jednu od ključnih prekretnica </w:t>
      </w:r>
      <w:r w:rsidR="00943FC0">
        <w:rPr>
          <w:rFonts w:ascii="Cambria" w:hAnsi="Cambria" w:cs="Calibri"/>
          <w:lang w:eastAsia="hr-HR"/>
        </w:rPr>
        <w:t xml:space="preserve">u razvoju ljudske civilizacije - </w:t>
      </w:r>
      <w:r w:rsidR="00943FC0" w:rsidRPr="00943FC0">
        <w:rPr>
          <w:rFonts w:ascii="Cambria" w:hAnsi="Cambria" w:cs="Calibri"/>
          <w:lang w:eastAsia="hr-HR"/>
        </w:rPr>
        <w:t>industrijsku revoluciju. Nov način proizvodnje i pronalazak novih materijala omogući</w:t>
      </w:r>
      <w:r w:rsidR="00943FC0">
        <w:rPr>
          <w:rFonts w:ascii="Cambria" w:hAnsi="Cambria" w:cs="Calibri"/>
          <w:lang w:eastAsia="hr-HR"/>
        </w:rPr>
        <w:t xml:space="preserve">o je prelazak s manufakturne na industrijsku proizvodnju, iz obrta u tvornice. Sprečavanje propadanja industrijske baštine realizira se njenom prenamjenom u kontekstu kulturnih, komercijalnih te društveno korisnih sadržaja. </w:t>
      </w:r>
    </w:p>
    <w:p w:rsidR="00444ED6" w:rsidRDefault="00444ED6" w:rsidP="001975EB">
      <w:pPr>
        <w:autoSpaceDE w:val="0"/>
        <w:autoSpaceDN w:val="0"/>
        <w:adjustRightInd w:val="0"/>
        <w:spacing w:before="40" w:after="40"/>
        <w:jc w:val="both"/>
        <w:rPr>
          <w:rFonts w:ascii="Cambria" w:hAnsi="Cambria" w:cs="Calibri"/>
          <w:lang w:eastAsia="hr-HR"/>
        </w:rPr>
      </w:pPr>
    </w:p>
    <w:p w:rsidR="008A399D" w:rsidRDefault="00943FC0" w:rsidP="001975EB">
      <w:pPr>
        <w:autoSpaceDE w:val="0"/>
        <w:autoSpaceDN w:val="0"/>
        <w:adjustRightInd w:val="0"/>
        <w:spacing w:before="40" w:after="40"/>
        <w:jc w:val="both"/>
        <w:rPr>
          <w:rFonts w:ascii="Cambria" w:hAnsi="Cambria" w:cs="Calibri"/>
          <w:lang w:eastAsia="hr-HR"/>
        </w:rPr>
      </w:pPr>
      <w:r>
        <w:rPr>
          <w:rFonts w:ascii="Cambria" w:hAnsi="Cambria" w:cs="Calibri"/>
          <w:lang w:eastAsia="hr-HR"/>
        </w:rPr>
        <w:t>Mnogo je primjera dobre prakse diljem Europske Unije gdje su napuštene tvornice</w:t>
      </w:r>
      <w:r w:rsidR="00641C37">
        <w:rPr>
          <w:rFonts w:ascii="Cambria" w:hAnsi="Cambria" w:cs="Calibri"/>
          <w:lang w:eastAsia="hr-HR"/>
        </w:rPr>
        <w:t xml:space="preserve">, </w:t>
      </w:r>
      <w:r>
        <w:rPr>
          <w:rFonts w:ascii="Cambria" w:hAnsi="Cambria" w:cs="Calibri"/>
          <w:lang w:eastAsia="hr-HR"/>
        </w:rPr>
        <w:t>kolodvori dobili nove namjene kao što su razni klubovi, knjiž</w:t>
      </w:r>
      <w:r w:rsidR="00641C37">
        <w:rPr>
          <w:rFonts w:ascii="Cambria" w:hAnsi="Cambria" w:cs="Calibri"/>
          <w:lang w:eastAsia="hr-HR"/>
        </w:rPr>
        <w:t xml:space="preserve">nice, shopovi, galerije, smještajni kapaciteti, restorani, </w:t>
      </w:r>
      <w:r>
        <w:rPr>
          <w:rFonts w:ascii="Cambria" w:hAnsi="Cambria" w:cs="Calibri"/>
          <w:lang w:eastAsia="hr-HR"/>
        </w:rPr>
        <w:t>filmski studiji, kazališta, konferencijske dvorane, poslovni prostori…Jednako tako u okviru obnovljenih prostora industrijske baštine tada se održavaju različita kulturna događanja i aktivnosti (filmski festivali, modne revije, koncerti)</w:t>
      </w:r>
      <w:r w:rsidR="00FE1EC3">
        <w:rPr>
          <w:rFonts w:ascii="Cambria" w:hAnsi="Cambria" w:cs="Calibri"/>
          <w:lang w:eastAsia="hr-HR"/>
        </w:rPr>
        <w:t xml:space="preserve">. </w:t>
      </w:r>
    </w:p>
    <w:p w:rsidR="00943FC0" w:rsidRDefault="00943FC0" w:rsidP="001975EB">
      <w:pPr>
        <w:autoSpaceDE w:val="0"/>
        <w:autoSpaceDN w:val="0"/>
        <w:adjustRightInd w:val="0"/>
        <w:spacing w:before="40" w:after="40"/>
        <w:jc w:val="both"/>
        <w:rPr>
          <w:rFonts w:ascii="Cambria" w:hAnsi="Cambria" w:cs="Calibri"/>
          <w:lang w:eastAsia="hr-HR"/>
        </w:rPr>
      </w:pPr>
    </w:p>
    <w:p w:rsidR="00CC7F48" w:rsidRPr="00CC7F48" w:rsidRDefault="00CC7F48" w:rsidP="00CC7F48">
      <w:pPr>
        <w:autoSpaceDE w:val="0"/>
        <w:autoSpaceDN w:val="0"/>
        <w:adjustRightInd w:val="0"/>
        <w:spacing w:before="40" w:after="40"/>
        <w:jc w:val="both"/>
        <w:rPr>
          <w:rFonts w:ascii="Cambria" w:hAnsi="Cambria" w:cs="Calibri"/>
          <w:b/>
          <w:i/>
          <w:color w:val="666633"/>
          <w:lang w:eastAsia="hr-HR"/>
        </w:rPr>
      </w:pPr>
      <w:r w:rsidRPr="00CC7F48">
        <w:rPr>
          <w:rFonts w:ascii="Cambria" w:hAnsi="Cambria" w:cs="Calibri"/>
          <w:b/>
          <w:i/>
          <w:color w:val="666633"/>
          <w:lang w:eastAsia="hr-HR"/>
        </w:rPr>
        <w:t xml:space="preserve">U Anexu </w:t>
      </w:r>
      <w:r>
        <w:rPr>
          <w:rFonts w:ascii="Cambria" w:hAnsi="Cambria" w:cs="Calibri"/>
          <w:b/>
          <w:i/>
          <w:color w:val="666633"/>
          <w:lang w:eastAsia="hr-HR"/>
        </w:rPr>
        <w:t>4</w:t>
      </w:r>
      <w:r w:rsidRPr="00CC7F48">
        <w:rPr>
          <w:rFonts w:ascii="Cambria" w:hAnsi="Cambria" w:cs="Calibri"/>
          <w:b/>
          <w:i/>
          <w:color w:val="666633"/>
          <w:lang w:eastAsia="hr-HR"/>
        </w:rPr>
        <w:t xml:space="preserve">. ovoga dokumenta prikazani su primjeri najbolje prakse obnove </w:t>
      </w:r>
      <w:r>
        <w:rPr>
          <w:rFonts w:ascii="Cambria" w:hAnsi="Cambria" w:cs="Calibri"/>
          <w:b/>
          <w:i/>
          <w:color w:val="666633"/>
          <w:lang w:eastAsia="hr-HR"/>
        </w:rPr>
        <w:t xml:space="preserve">povijesnih građevina i industrijske baštine. </w:t>
      </w:r>
    </w:p>
    <w:p w:rsidR="00CC7F48" w:rsidRDefault="00CC7F48" w:rsidP="001975EB">
      <w:pPr>
        <w:autoSpaceDE w:val="0"/>
        <w:autoSpaceDN w:val="0"/>
        <w:adjustRightInd w:val="0"/>
        <w:spacing w:before="40" w:after="40"/>
        <w:jc w:val="both"/>
        <w:rPr>
          <w:rFonts w:ascii="Cambria" w:hAnsi="Cambria" w:cs="Calibri"/>
          <w:lang w:eastAsia="hr-HR"/>
        </w:rPr>
      </w:pPr>
    </w:p>
    <w:p w:rsidR="00C40F2A" w:rsidRPr="00754A9B" w:rsidRDefault="00C40F2A" w:rsidP="001975EB">
      <w:pPr>
        <w:spacing w:before="40" w:after="40"/>
      </w:pPr>
    </w:p>
    <w:p w:rsidR="00D47AE0" w:rsidRPr="00FE42E9" w:rsidRDefault="00D47AE0" w:rsidP="001975EB">
      <w:pPr>
        <w:spacing w:before="40" w:after="40"/>
        <w:ind w:firstLine="360"/>
        <w:rPr>
          <w:rFonts w:ascii="Cambria" w:hAnsi="Cambria"/>
          <w:b/>
          <w:color w:val="666633"/>
          <w:sz w:val="28"/>
          <w:szCs w:val="28"/>
        </w:rPr>
      </w:pPr>
      <w:r w:rsidRPr="00FE42E9">
        <w:rPr>
          <w:rFonts w:ascii="Cambria" w:hAnsi="Cambria"/>
          <w:b/>
          <w:color w:val="666633"/>
          <w:sz w:val="28"/>
          <w:szCs w:val="28"/>
        </w:rPr>
        <w:t xml:space="preserve">3.4. </w:t>
      </w:r>
      <w:r w:rsidR="008424A2" w:rsidRPr="00FE42E9">
        <w:rPr>
          <w:rFonts w:ascii="Cambria" w:hAnsi="Cambria"/>
          <w:b/>
          <w:color w:val="666633"/>
          <w:sz w:val="28"/>
          <w:szCs w:val="28"/>
        </w:rPr>
        <w:t>Kultu</w:t>
      </w:r>
      <w:r w:rsidRPr="00FE42E9">
        <w:rPr>
          <w:rFonts w:ascii="Cambria" w:hAnsi="Cambria"/>
          <w:b/>
          <w:color w:val="666633"/>
          <w:sz w:val="28"/>
          <w:szCs w:val="28"/>
        </w:rPr>
        <w:t>rna baština kao pokretač razvoja</w:t>
      </w:r>
    </w:p>
    <w:p w:rsidR="000605C8" w:rsidRDefault="000605C8" w:rsidP="001975EB">
      <w:pPr>
        <w:spacing w:before="40" w:after="40"/>
      </w:pPr>
    </w:p>
    <w:p w:rsidR="00A050CA" w:rsidRDefault="00A050CA" w:rsidP="001975EB">
      <w:pPr>
        <w:autoSpaceDE w:val="0"/>
        <w:autoSpaceDN w:val="0"/>
        <w:adjustRightInd w:val="0"/>
        <w:spacing w:before="40" w:after="40"/>
        <w:jc w:val="both"/>
        <w:rPr>
          <w:rFonts w:ascii="Cambria" w:hAnsi="Cambria" w:cs="Calibri"/>
          <w:lang w:eastAsia="hr-HR"/>
        </w:rPr>
      </w:pPr>
      <w:r w:rsidRPr="00A050CA">
        <w:rPr>
          <w:rFonts w:ascii="Cambria" w:hAnsi="Cambria" w:cs="Calibri"/>
          <w:lang w:eastAsia="hr-HR"/>
        </w:rPr>
        <w:t>U ekonomskoj literaturi kapital je imovina koja stvara novu imovinu</w:t>
      </w:r>
      <w:r>
        <w:rPr>
          <w:rFonts w:ascii="Cambria" w:hAnsi="Cambria" w:cs="Calibri"/>
          <w:lang w:eastAsia="hr-HR"/>
        </w:rPr>
        <w:t xml:space="preserve">.  </w:t>
      </w:r>
      <w:r w:rsidRPr="00A050CA">
        <w:rPr>
          <w:rFonts w:ascii="Cambria" w:hAnsi="Cambria" w:cs="Calibri"/>
          <w:lang w:eastAsia="hr-HR"/>
        </w:rPr>
        <w:t xml:space="preserve">Ako razmišljamo o kulturnoj baštini kao razvojnom resursu </w:t>
      </w:r>
      <w:r>
        <w:rPr>
          <w:rFonts w:ascii="Cambria" w:hAnsi="Cambria" w:cs="Calibri"/>
          <w:lang w:eastAsia="hr-HR"/>
        </w:rPr>
        <w:t>mora se pronaći način kako će ta baštinjena imovina biti</w:t>
      </w:r>
      <w:r w:rsidRPr="00A050CA">
        <w:rPr>
          <w:rFonts w:ascii="Cambria" w:hAnsi="Cambria" w:cs="Calibri"/>
          <w:lang w:eastAsia="hr-HR"/>
        </w:rPr>
        <w:t xml:space="preserve"> i</w:t>
      </w:r>
      <w:r>
        <w:rPr>
          <w:rFonts w:ascii="Cambria" w:hAnsi="Cambria" w:cs="Calibri"/>
          <w:lang w:eastAsia="hr-HR"/>
        </w:rPr>
        <w:t xml:space="preserve">skorištena </w:t>
      </w:r>
      <w:r w:rsidRPr="00A050CA">
        <w:rPr>
          <w:rFonts w:ascii="Cambria" w:hAnsi="Cambria" w:cs="Calibri"/>
          <w:lang w:eastAsia="hr-HR"/>
        </w:rPr>
        <w:t>za stvaranje novih vrijednosti. U tom smislu kulturna baština dijeli karakteristike fizičkog, materijalnog kapitala kao što su oprema ili zgrade. No, kulturna baština ujedno posjeduje i karakteristike koje ju razlikuju od drugih formi kapitala. Ovaj skup karakteristika često se naziva  kulturnim kapitalom. Kulturni kapital</w:t>
      </w:r>
      <w:r>
        <w:rPr>
          <w:rFonts w:ascii="Cambria" w:hAnsi="Cambria" w:cs="Calibri"/>
          <w:lang w:eastAsia="hr-HR"/>
        </w:rPr>
        <w:t xml:space="preserve"> ukazuje na činjenicu da</w:t>
      </w:r>
      <w:r w:rsidRPr="00A050CA">
        <w:rPr>
          <w:rFonts w:ascii="Cambria" w:hAnsi="Cambria" w:cs="Calibri"/>
          <w:lang w:eastAsia="hr-HR"/>
        </w:rPr>
        <w:t xml:space="preserve"> </w:t>
      </w:r>
      <w:r w:rsidR="00545479">
        <w:rPr>
          <w:rFonts w:ascii="Cambria" w:hAnsi="Cambria" w:cs="Calibri"/>
          <w:lang w:eastAsia="hr-HR"/>
        </w:rPr>
        <w:t>određeno zdanje</w:t>
      </w:r>
      <w:r w:rsidRPr="00545479">
        <w:rPr>
          <w:rFonts w:ascii="Cambria" w:hAnsi="Cambria" w:cs="Calibri"/>
          <w:lang w:eastAsia="hr-HR"/>
        </w:rPr>
        <w:t xml:space="preserve"> </w:t>
      </w:r>
      <w:r w:rsidRPr="00A050CA">
        <w:rPr>
          <w:rFonts w:ascii="Cambria" w:hAnsi="Cambria" w:cs="Calibri"/>
          <w:lang w:eastAsia="hr-HR"/>
        </w:rPr>
        <w:t>posjeduje estetske, simboličke, historijske i socijalne vrijednosti koje mijenjaju njegovu ukupnu vrijednost.</w:t>
      </w:r>
      <w:r>
        <w:rPr>
          <w:rFonts w:ascii="Cambria" w:hAnsi="Cambria" w:cs="Calibri"/>
          <w:lang w:eastAsia="hr-HR"/>
        </w:rPr>
        <w:t xml:space="preserve"> </w:t>
      </w:r>
      <w:r w:rsidRPr="00A050CA">
        <w:rPr>
          <w:rFonts w:ascii="Cambria" w:hAnsi="Cambria" w:cs="Calibri"/>
          <w:lang w:eastAsia="hr-HR"/>
        </w:rPr>
        <w:t>Pridodavanje ekonomske vrijednosti kulturnoj baštini razvija se iz praktičnih potreba jer sama je kulturna baština, kao kapitalna imovina, dionik u ekonomskom životu</w:t>
      </w:r>
      <w:r>
        <w:rPr>
          <w:rFonts w:ascii="Cambria" w:hAnsi="Cambria" w:cs="Calibri"/>
          <w:lang w:eastAsia="hr-HR"/>
        </w:rPr>
        <w:t xml:space="preserve">. </w:t>
      </w:r>
    </w:p>
    <w:p w:rsidR="00A050CA" w:rsidRDefault="00A050CA" w:rsidP="001975EB">
      <w:pPr>
        <w:autoSpaceDE w:val="0"/>
        <w:autoSpaceDN w:val="0"/>
        <w:adjustRightInd w:val="0"/>
        <w:spacing w:before="40" w:after="40"/>
        <w:jc w:val="both"/>
        <w:rPr>
          <w:rFonts w:ascii="Cambria" w:hAnsi="Cambria" w:cs="Calibri"/>
          <w:lang w:eastAsia="hr-HR"/>
        </w:rPr>
      </w:pPr>
    </w:p>
    <w:p w:rsidR="00E06CB1" w:rsidRDefault="004E3D04" w:rsidP="001975EB">
      <w:pPr>
        <w:autoSpaceDE w:val="0"/>
        <w:autoSpaceDN w:val="0"/>
        <w:adjustRightInd w:val="0"/>
        <w:spacing w:before="40" w:after="40"/>
        <w:jc w:val="both"/>
        <w:rPr>
          <w:rFonts w:ascii="Cambria" w:hAnsi="Cambria" w:cs="Calibri"/>
          <w:lang w:eastAsia="hr-HR"/>
        </w:rPr>
      </w:pPr>
      <w:r w:rsidRPr="004E3D04">
        <w:rPr>
          <w:rFonts w:ascii="Cambria" w:hAnsi="Cambria" w:cs="Calibri"/>
          <w:lang w:eastAsia="hr-HR"/>
        </w:rPr>
        <w:t>Kulturna baština, i materijalna i nematerijalna, ključan je resurs u razvoju turističke industrije.</w:t>
      </w:r>
      <w:r w:rsidR="0071400F">
        <w:rPr>
          <w:rFonts w:ascii="Cambria" w:hAnsi="Cambria" w:cs="Calibri"/>
          <w:lang w:eastAsia="hr-HR"/>
        </w:rPr>
        <w:t xml:space="preserve"> </w:t>
      </w:r>
      <w:r w:rsidR="00E06CB1">
        <w:rPr>
          <w:rFonts w:ascii="Cambria" w:hAnsi="Cambria" w:cs="Calibri"/>
          <w:lang w:eastAsia="hr-HR"/>
        </w:rPr>
        <w:t>Međutim kulturna baština ne predstavlja samo važan resurs u generiranju izravne turističke ponude</w:t>
      </w:r>
      <w:r w:rsidR="00163093">
        <w:rPr>
          <w:rFonts w:ascii="Cambria" w:hAnsi="Cambria" w:cs="Calibri"/>
          <w:lang w:eastAsia="hr-HR"/>
        </w:rPr>
        <w:t xml:space="preserve"> </w:t>
      </w:r>
      <w:r w:rsidR="00E06CB1" w:rsidRPr="00615F94">
        <w:rPr>
          <w:rFonts w:ascii="Cambria" w:hAnsi="Cambria" w:cs="Calibri"/>
          <w:lang w:eastAsia="hr-HR"/>
        </w:rPr>
        <w:t>nego i u razvoju proizvodnje proizvoda temeljenih na materijalnoj ili</w:t>
      </w:r>
      <w:r w:rsidR="00163093" w:rsidRPr="00615F94">
        <w:rPr>
          <w:rFonts w:ascii="Cambria" w:hAnsi="Cambria" w:cs="Calibri"/>
          <w:lang w:eastAsia="hr-HR"/>
        </w:rPr>
        <w:t xml:space="preserve"> nematerijalnoj baštini. Primjerice</w:t>
      </w:r>
      <w:r w:rsidR="00E06CB1" w:rsidRPr="00615F94">
        <w:rPr>
          <w:rFonts w:ascii="Cambria" w:hAnsi="Cambria" w:cs="Calibri"/>
          <w:lang w:eastAsia="hr-HR"/>
        </w:rPr>
        <w:t xml:space="preserve"> u Italiji </w:t>
      </w:r>
      <w:r w:rsidR="00615F94">
        <w:rPr>
          <w:rFonts w:ascii="Cambria" w:hAnsi="Cambria" w:cs="Calibri"/>
          <w:lang w:eastAsia="hr-HR"/>
        </w:rPr>
        <w:t xml:space="preserve">je </w:t>
      </w:r>
      <w:r w:rsidR="00163093" w:rsidRPr="00615F94">
        <w:rPr>
          <w:rFonts w:ascii="Cambria" w:hAnsi="Cambria" w:cs="Calibri"/>
          <w:lang w:eastAsia="hr-HR"/>
        </w:rPr>
        <w:t>n</w:t>
      </w:r>
      <w:r w:rsidR="00615F94">
        <w:rPr>
          <w:rFonts w:ascii="Cambria" w:hAnsi="Cambria" w:cs="Calibri"/>
          <w:lang w:eastAsia="hr-HR"/>
        </w:rPr>
        <w:t>a</w:t>
      </w:r>
      <w:r w:rsidR="00163093" w:rsidRPr="00615F94">
        <w:rPr>
          <w:rFonts w:ascii="Cambria" w:hAnsi="Cambria" w:cs="Calibri"/>
          <w:lang w:eastAsia="hr-HR"/>
        </w:rPr>
        <w:t xml:space="preserve"> taj način razvijena </w:t>
      </w:r>
      <w:r w:rsidR="00E06CB1" w:rsidRPr="00615F94">
        <w:rPr>
          <w:rFonts w:ascii="Cambria" w:hAnsi="Cambria" w:cs="Calibri"/>
          <w:lang w:eastAsia="hr-HR"/>
        </w:rPr>
        <w:t>industrija proizvodnje vina, stakla, čaša, boca, čepova i sl. koja je vezana upravo za kulturnu baštinu odnosno počiva na tradicijskim obra</w:t>
      </w:r>
      <w:r w:rsidR="00163093" w:rsidRPr="00615F94">
        <w:rPr>
          <w:rFonts w:ascii="Cambria" w:hAnsi="Cambria" w:cs="Calibri"/>
          <w:lang w:eastAsia="hr-HR"/>
        </w:rPr>
        <w:t xml:space="preserve">scima ili je inspirirana njima. </w:t>
      </w:r>
      <w:r w:rsidR="00E06CB1" w:rsidRPr="00615F94">
        <w:rPr>
          <w:rFonts w:ascii="Cambria" w:hAnsi="Cambria" w:cs="Calibri"/>
          <w:lang w:eastAsia="hr-HR"/>
        </w:rPr>
        <w:t>Čitav je niz proizvoda koje je moguće ponuditi kao</w:t>
      </w:r>
      <w:r w:rsidR="00163093" w:rsidRPr="00615F94">
        <w:rPr>
          <w:rFonts w:ascii="Cambria" w:hAnsi="Cambria" w:cs="Calibri"/>
          <w:lang w:eastAsia="hr-HR"/>
        </w:rPr>
        <w:t xml:space="preserve"> suvenire, ali i one</w:t>
      </w:r>
      <w:r w:rsidR="00E06CB1" w:rsidRPr="00615F94">
        <w:rPr>
          <w:rFonts w:ascii="Cambria" w:hAnsi="Cambria" w:cs="Calibri"/>
          <w:lang w:eastAsia="hr-HR"/>
        </w:rPr>
        <w:t xml:space="preserve"> koje je</w:t>
      </w:r>
      <w:r w:rsidR="00163093" w:rsidRPr="00615F94">
        <w:rPr>
          <w:rFonts w:ascii="Cambria" w:hAnsi="Cambria" w:cs="Calibri"/>
          <w:lang w:eastAsia="hr-HR"/>
        </w:rPr>
        <w:t xml:space="preserve"> moguće svakodnevno koristiti te čija estetska</w:t>
      </w:r>
      <w:r w:rsidR="00E06CB1" w:rsidRPr="00615F94">
        <w:rPr>
          <w:rFonts w:ascii="Cambria" w:hAnsi="Cambria" w:cs="Calibri"/>
          <w:lang w:eastAsia="hr-HR"/>
        </w:rPr>
        <w:t xml:space="preserve"> vrijednost </w:t>
      </w:r>
      <w:r w:rsidR="00163093" w:rsidRPr="00615F94">
        <w:rPr>
          <w:rFonts w:ascii="Cambria" w:hAnsi="Cambria" w:cs="Calibri"/>
          <w:lang w:eastAsia="hr-HR"/>
        </w:rPr>
        <w:t>se temelji na baštini.</w:t>
      </w:r>
      <w:r w:rsidR="001D6D78">
        <w:rPr>
          <w:rFonts w:ascii="Cambria" w:hAnsi="Cambria" w:cs="Calibri"/>
          <w:lang w:eastAsia="hr-HR"/>
        </w:rPr>
        <w:t xml:space="preserve"> </w:t>
      </w:r>
      <w:r w:rsidR="001D6D78" w:rsidRPr="00D72AFC">
        <w:rPr>
          <w:rFonts w:ascii="Cambria" w:hAnsi="Cambria" w:cs="Calibri"/>
          <w:color w:val="000000"/>
          <w:lang w:eastAsia="hr-HR"/>
        </w:rPr>
        <w:t>Tržište za proizvode i usluge koji se temelje na kulturnoj baštini ima velik, dosad neznatno iskorišten potencijal. Treba istaknuti da taj potencijal čine turisti, i to uglavnom inozemni</w:t>
      </w:r>
      <w:r w:rsidR="001D6D78">
        <w:rPr>
          <w:rFonts w:ascii="Cambria" w:hAnsi="Cambria" w:cs="Calibri"/>
          <w:color w:val="000000"/>
          <w:lang w:eastAsia="hr-HR"/>
        </w:rPr>
        <w:t xml:space="preserve">. </w:t>
      </w:r>
      <w:r w:rsidR="001D6D78" w:rsidRPr="002C622F">
        <w:rPr>
          <w:rFonts w:ascii="Cambria" w:hAnsi="Cambria" w:cs="Calibri"/>
          <w:color w:val="000000"/>
          <w:lang w:eastAsia="hr-HR"/>
        </w:rPr>
        <w:t>Tome treba pribrojiti domaće tržište i dio tržišta susjednih zemalja.</w:t>
      </w:r>
      <w:r w:rsidR="001B2700">
        <w:rPr>
          <w:rStyle w:val="Referencafusnote"/>
          <w:rFonts w:ascii="Cambria" w:hAnsi="Cambria" w:cs="Calibri"/>
          <w:color w:val="000000"/>
          <w:lang w:eastAsia="hr-HR"/>
        </w:rPr>
        <w:footnoteReference w:id="29"/>
      </w:r>
    </w:p>
    <w:p w:rsidR="00615F94" w:rsidRDefault="00615F94" w:rsidP="001975EB">
      <w:pPr>
        <w:autoSpaceDE w:val="0"/>
        <w:autoSpaceDN w:val="0"/>
        <w:adjustRightInd w:val="0"/>
        <w:spacing w:before="40" w:after="40"/>
        <w:jc w:val="both"/>
        <w:rPr>
          <w:rFonts w:ascii="Cambria" w:hAnsi="Cambria" w:cs="Calibri"/>
          <w:lang w:eastAsia="hr-HR"/>
        </w:rPr>
      </w:pPr>
    </w:p>
    <w:p w:rsidR="006541C5" w:rsidRDefault="0071400F" w:rsidP="001975EB">
      <w:pPr>
        <w:autoSpaceDE w:val="0"/>
        <w:autoSpaceDN w:val="0"/>
        <w:adjustRightInd w:val="0"/>
        <w:spacing w:before="40" w:after="40"/>
        <w:jc w:val="both"/>
        <w:rPr>
          <w:rFonts w:ascii="Cambria" w:hAnsi="Cambria" w:cs="Calibri"/>
          <w:lang w:eastAsia="hr-HR"/>
        </w:rPr>
      </w:pPr>
      <w:r>
        <w:rPr>
          <w:rFonts w:ascii="Cambria" w:hAnsi="Cambria" w:cs="Calibri"/>
          <w:lang w:eastAsia="hr-HR"/>
        </w:rPr>
        <w:t>U tom smislu  k</w:t>
      </w:r>
      <w:r w:rsidRPr="0071400F">
        <w:rPr>
          <w:rFonts w:ascii="Cambria" w:hAnsi="Cambria" w:cs="Calibri"/>
          <w:lang w:eastAsia="hr-HR"/>
        </w:rPr>
        <w:t>ulturna baština svojom raznolikošću i vrijednostima predstavlja izuzetno velik potencijal za razvoj poduzetništva, koje ima važnu ulogu za lokalni društveno-gospodarski razvoj u smislu zapošljavanja, otvaranja novih poduzeća, kreiranja inovacija, ostvarenja prihoda lokalnoj zajednici, poticanje razvoja drugih gospodarskih i društvenih djelatnosti i dr. Osim važnosti za gospodarski razvoj, poduzetništvo utemeljeno na kulturnoj baštini pridonosi stvaranju simboličkih vrije</w:t>
      </w:r>
      <w:r w:rsidR="006541C5">
        <w:rPr>
          <w:rFonts w:ascii="Cambria" w:hAnsi="Cambria" w:cs="Calibri"/>
          <w:lang w:eastAsia="hr-HR"/>
        </w:rPr>
        <w:t>dnosti i njegovanju identiteta.</w:t>
      </w:r>
    </w:p>
    <w:p w:rsidR="006541C5" w:rsidRDefault="006541C5" w:rsidP="001975EB">
      <w:pPr>
        <w:autoSpaceDE w:val="0"/>
        <w:autoSpaceDN w:val="0"/>
        <w:adjustRightInd w:val="0"/>
        <w:spacing w:before="40" w:after="40"/>
        <w:jc w:val="both"/>
        <w:rPr>
          <w:rFonts w:ascii="Cambria" w:hAnsi="Cambria" w:cs="Calibri"/>
          <w:lang w:eastAsia="hr-HR"/>
        </w:rPr>
      </w:pPr>
    </w:p>
    <w:p w:rsidR="007E0B64" w:rsidRDefault="0071400F" w:rsidP="001975EB">
      <w:pPr>
        <w:autoSpaceDE w:val="0"/>
        <w:autoSpaceDN w:val="0"/>
        <w:adjustRightInd w:val="0"/>
        <w:spacing w:before="40" w:after="40"/>
        <w:jc w:val="both"/>
        <w:rPr>
          <w:rFonts w:ascii="Cambria" w:hAnsi="Cambria" w:cs="Calibri"/>
          <w:lang w:eastAsia="hr-HR"/>
        </w:rPr>
      </w:pPr>
      <w:r w:rsidRPr="0071400F">
        <w:rPr>
          <w:rFonts w:ascii="Cambria" w:hAnsi="Cambria" w:cs="Calibri"/>
          <w:lang w:eastAsia="hr-HR"/>
        </w:rPr>
        <w:t>Primjenom standarda i mjerila održivosti, poduzetništvo postaje ključan čimbenik održivog korištenja kulturne baštine s obzirom da osigurava dodatna financijska sredstva za zaštitu i očuvanje.</w:t>
      </w:r>
      <w:r w:rsidR="007061A8">
        <w:rPr>
          <w:rFonts w:ascii="Cambria" w:hAnsi="Cambria" w:cs="Calibri"/>
          <w:lang w:eastAsia="hr-HR"/>
        </w:rPr>
        <w:t xml:space="preserve"> </w:t>
      </w:r>
      <w:r w:rsidR="007E0B64" w:rsidRPr="007E0B64">
        <w:rPr>
          <w:rFonts w:ascii="Cambria" w:hAnsi="Cambria" w:cs="Calibri"/>
          <w:lang w:eastAsia="hr-HR"/>
        </w:rPr>
        <w:t xml:space="preserve">Poduzetništvo utemeljeno na kulturnoj baštini može se odrediti kao skupina onih djelatnosti čijim proizvodima i uslugama komercijalnu vrijednost daje kreativni rad utemeljen na poznavanju povijesti, umjetnosti i kulture. U pravilu se ne financiraju iz javnih izvora te na tržištu imaju svoje specifične potrošače. U okviru poduzetništva utemeljenog na kulturnoj baštini bitno je istaknuti: </w:t>
      </w:r>
    </w:p>
    <w:p w:rsidR="00A4096D" w:rsidRPr="00A4096D" w:rsidRDefault="00A4096D" w:rsidP="001975EB">
      <w:pPr>
        <w:autoSpaceDE w:val="0"/>
        <w:autoSpaceDN w:val="0"/>
        <w:adjustRightInd w:val="0"/>
        <w:spacing w:before="40" w:after="40"/>
        <w:jc w:val="both"/>
        <w:rPr>
          <w:rFonts w:ascii="Cambria" w:hAnsi="Cambria" w:cs="Calibri"/>
          <w:lang w:eastAsia="hr-HR"/>
        </w:rPr>
      </w:pPr>
    </w:p>
    <w:p w:rsidR="007E0B64" w:rsidRPr="007061A8" w:rsidRDefault="007E0B64" w:rsidP="00800576">
      <w:pPr>
        <w:numPr>
          <w:ilvl w:val="0"/>
          <w:numId w:val="2"/>
        </w:numPr>
        <w:tabs>
          <w:tab w:val="clear" w:pos="3600"/>
          <w:tab w:val="num" w:pos="905"/>
          <w:tab w:val="num" w:pos="1440"/>
        </w:tabs>
        <w:autoSpaceDE w:val="0"/>
        <w:autoSpaceDN w:val="0"/>
        <w:adjustRightInd w:val="0"/>
        <w:spacing w:before="40" w:after="40"/>
        <w:ind w:left="1440" w:hanging="480"/>
        <w:jc w:val="both"/>
        <w:rPr>
          <w:rFonts w:ascii="Cambria" w:hAnsi="Cambria"/>
          <w:color w:val="000000"/>
          <w:lang w:bidi="ta-IN"/>
        </w:rPr>
      </w:pPr>
      <w:r w:rsidRPr="007061A8">
        <w:rPr>
          <w:rFonts w:ascii="Cambria" w:hAnsi="Cambria"/>
          <w:i/>
          <w:color w:val="000000"/>
          <w:lang w:bidi="ta-IN"/>
        </w:rPr>
        <w:t>kulturne i kreativne industrije</w:t>
      </w:r>
      <w:r w:rsidRPr="007061A8">
        <w:rPr>
          <w:rFonts w:ascii="Cambria" w:hAnsi="Cambria"/>
          <w:color w:val="000000"/>
          <w:lang w:bidi="ta-IN"/>
        </w:rPr>
        <w:t xml:space="preserve"> (kreiranje i produkcija glazbe, umjetničkih predstava, obrta, književnosti, kazališnih predstava, vizualne umjetnosti, izložba, festivala, kao i izdavaštva, arhitekture, dizajna i dr.) </w:t>
      </w:r>
    </w:p>
    <w:p w:rsidR="007E0B64" w:rsidRDefault="007E0B64" w:rsidP="00800576">
      <w:pPr>
        <w:numPr>
          <w:ilvl w:val="0"/>
          <w:numId w:val="2"/>
        </w:numPr>
        <w:tabs>
          <w:tab w:val="clear" w:pos="3600"/>
          <w:tab w:val="num" w:pos="905"/>
          <w:tab w:val="num" w:pos="1440"/>
        </w:tabs>
        <w:autoSpaceDE w:val="0"/>
        <w:autoSpaceDN w:val="0"/>
        <w:adjustRightInd w:val="0"/>
        <w:spacing w:before="40" w:after="40"/>
        <w:ind w:left="1440" w:hanging="480"/>
        <w:jc w:val="both"/>
        <w:rPr>
          <w:rFonts w:ascii="Cambria" w:hAnsi="Cambria"/>
          <w:color w:val="000000"/>
          <w:lang w:bidi="ta-IN"/>
        </w:rPr>
      </w:pPr>
      <w:r w:rsidRPr="007061A8">
        <w:rPr>
          <w:rFonts w:ascii="Cambria" w:hAnsi="Cambria"/>
          <w:i/>
          <w:color w:val="000000"/>
          <w:lang w:bidi="ta-IN"/>
        </w:rPr>
        <w:t>kulturni menadžment</w:t>
      </w:r>
      <w:r w:rsidRPr="007061A8">
        <w:rPr>
          <w:rFonts w:ascii="Cambria" w:hAnsi="Cambria"/>
          <w:color w:val="000000"/>
          <w:lang w:bidi="ta-IN"/>
        </w:rPr>
        <w:t xml:space="preserve"> (istraživanje, planiranje, produkcija, organiziranje, vođenje kulturnih projekta, financiranje, marketing, promocija, informiranje te edukacija i osposobljavanja menadžera). </w:t>
      </w:r>
    </w:p>
    <w:p w:rsidR="006541C5" w:rsidRPr="007061A8" w:rsidRDefault="006541C5" w:rsidP="006541C5">
      <w:pPr>
        <w:tabs>
          <w:tab w:val="num" w:pos="3600"/>
        </w:tabs>
        <w:autoSpaceDE w:val="0"/>
        <w:autoSpaceDN w:val="0"/>
        <w:adjustRightInd w:val="0"/>
        <w:spacing w:before="40" w:after="40"/>
        <w:ind w:left="960"/>
        <w:jc w:val="both"/>
        <w:rPr>
          <w:rFonts w:ascii="Cambria" w:hAnsi="Cambria"/>
          <w:color w:val="000000"/>
          <w:lang w:bidi="ta-IN"/>
        </w:rPr>
      </w:pPr>
    </w:p>
    <w:p w:rsidR="007061A8" w:rsidRPr="007061A8" w:rsidRDefault="007E0B64" w:rsidP="001975EB">
      <w:pPr>
        <w:autoSpaceDE w:val="0"/>
        <w:autoSpaceDN w:val="0"/>
        <w:adjustRightInd w:val="0"/>
        <w:spacing w:before="40" w:after="40"/>
        <w:jc w:val="both"/>
        <w:rPr>
          <w:rFonts w:ascii="Cambria" w:hAnsi="Cambria" w:cs="Calibri"/>
          <w:lang w:eastAsia="hr-HR"/>
        </w:rPr>
      </w:pPr>
      <w:r w:rsidRPr="007061A8">
        <w:rPr>
          <w:rFonts w:ascii="Cambria" w:hAnsi="Cambria" w:cs="Calibri"/>
          <w:lang w:eastAsia="hr-HR"/>
        </w:rPr>
        <w:t>Kreativne i kulturne industrije dobivaju sve veći značaj u globalnoj ekonomiji. Upravo u ovim industrijama prepoznaje se velik potencijal za gospodarski rast i kreiranje novih radnih mjesta. Čine 4,2 % europskog BDP-a te su 3. industrija po zapošljavanju u EU.  Kreativne i kulturne industrije se snažno oslanjaju na lokalnu radnu snagu te su izuzetno otporne pa tako bilježe rast čak i tijekom gospodarskih poteškoća</w:t>
      </w:r>
      <w:r w:rsidR="00256388">
        <w:rPr>
          <w:rFonts w:ascii="Cambria" w:hAnsi="Cambria" w:cs="Calibri"/>
          <w:lang w:eastAsia="hr-HR"/>
        </w:rPr>
        <w:t xml:space="preserve">. </w:t>
      </w:r>
      <w:r w:rsidR="007061A8" w:rsidRPr="007061A8">
        <w:rPr>
          <w:rFonts w:ascii="Cambria" w:hAnsi="Cambria" w:cs="Calibri"/>
          <w:lang w:eastAsia="hr-HR"/>
        </w:rPr>
        <w:t>Menadžment u kulturi, tj. u korištenju kulturne baštine i to kao poduzetnička aktivnost, još uvijek nije dovoljno razvijen u Hrvatskoj. Menadžment u održivom korištenju kulturne baštine  temelji se na korištenju i stvaranju znanja i vještina iz područja kulture i kulturne baštine, njezine zaštite, kulturnog turizma, upravljačkih i organizacijskih sposobnosti za poslovanje na tržištu te sposobnostima za suradnju i partnerstvo s lokalnim zajednicama, umjetničkim, kulturnim i turističkim organizacijama i udrugama.</w:t>
      </w:r>
    </w:p>
    <w:p w:rsidR="004E3D04" w:rsidRDefault="004E3D04" w:rsidP="001975EB">
      <w:pPr>
        <w:autoSpaceDE w:val="0"/>
        <w:autoSpaceDN w:val="0"/>
        <w:adjustRightInd w:val="0"/>
        <w:spacing w:before="40" w:after="40"/>
        <w:jc w:val="both"/>
        <w:rPr>
          <w:rFonts w:ascii="Cambria" w:hAnsi="Cambria" w:cs="Calibri"/>
          <w:lang w:eastAsia="hr-HR"/>
        </w:rPr>
      </w:pPr>
    </w:p>
    <w:p w:rsidR="006541C5" w:rsidRDefault="00DD2CDB" w:rsidP="001975EB">
      <w:pPr>
        <w:autoSpaceDE w:val="0"/>
        <w:autoSpaceDN w:val="0"/>
        <w:adjustRightInd w:val="0"/>
        <w:spacing w:before="40" w:after="40"/>
        <w:jc w:val="both"/>
        <w:rPr>
          <w:rFonts w:ascii="Cambria" w:hAnsi="Cambria" w:cs="Calibri"/>
          <w:lang w:eastAsia="hr-HR"/>
        </w:rPr>
      </w:pPr>
      <w:r>
        <w:rPr>
          <w:rFonts w:ascii="Cambria" w:hAnsi="Cambria" w:cs="Calibri"/>
          <w:lang w:eastAsia="hr-HR"/>
        </w:rPr>
        <w:t>Jednako tako jedan od aspekata u kojima se kulturna baština očitava kao pokretač razvoja jedinica lokalnih samouprava jest revitaliza</w:t>
      </w:r>
      <w:r w:rsidR="00F250DF">
        <w:rPr>
          <w:rFonts w:ascii="Cambria" w:hAnsi="Cambria" w:cs="Calibri"/>
          <w:lang w:eastAsia="hr-HR"/>
        </w:rPr>
        <w:t xml:space="preserve">cija gradskih jezgri i zdanja </w:t>
      </w:r>
      <w:r>
        <w:rPr>
          <w:rFonts w:ascii="Cambria" w:hAnsi="Cambria" w:cs="Calibri"/>
          <w:lang w:eastAsia="hr-HR"/>
        </w:rPr>
        <w:t>kulturne baštine te uvažavajući konzervatorske propise, pr</w:t>
      </w:r>
      <w:r w:rsidR="00763064">
        <w:rPr>
          <w:rFonts w:ascii="Cambria" w:hAnsi="Cambria" w:cs="Calibri"/>
          <w:lang w:eastAsia="hr-HR"/>
        </w:rPr>
        <w:t xml:space="preserve">enamjena istih </w:t>
      </w:r>
      <w:r>
        <w:rPr>
          <w:rFonts w:ascii="Cambria" w:hAnsi="Cambria" w:cs="Calibri"/>
          <w:lang w:eastAsia="hr-HR"/>
        </w:rPr>
        <w:t xml:space="preserve">u </w:t>
      </w:r>
      <w:r w:rsidR="00810EC6">
        <w:rPr>
          <w:rFonts w:ascii="Cambria" w:hAnsi="Cambria" w:cs="Calibri"/>
          <w:lang w:eastAsia="hr-HR"/>
        </w:rPr>
        <w:t>komercijalne, poslovne</w:t>
      </w:r>
      <w:r w:rsidRPr="00DD2CDB">
        <w:rPr>
          <w:rFonts w:ascii="Cambria" w:hAnsi="Cambria" w:cs="Calibri"/>
          <w:lang w:eastAsia="hr-HR"/>
        </w:rPr>
        <w:t xml:space="preserve"> te </w:t>
      </w:r>
      <w:r w:rsidR="00810EC6">
        <w:rPr>
          <w:rFonts w:ascii="Cambria" w:hAnsi="Cambria" w:cs="Calibri"/>
          <w:lang w:eastAsia="hr-HR"/>
        </w:rPr>
        <w:t xml:space="preserve"> kulturne</w:t>
      </w:r>
      <w:r w:rsidRPr="00DD2CDB">
        <w:rPr>
          <w:rFonts w:ascii="Cambria" w:hAnsi="Cambria" w:cs="Calibri"/>
          <w:lang w:eastAsia="hr-HR"/>
        </w:rPr>
        <w:t xml:space="preserve"> prostore</w:t>
      </w:r>
      <w:r>
        <w:rPr>
          <w:rFonts w:ascii="Cambria" w:hAnsi="Cambria" w:cs="Calibri"/>
          <w:lang w:eastAsia="hr-HR"/>
        </w:rPr>
        <w:t xml:space="preserve">. </w:t>
      </w:r>
    </w:p>
    <w:p w:rsidR="006541C5" w:rsidRDefault="006541C5" w:rsidP="001975EB">
      <w:pPr>
        <w:autoSpaceDE w:val="0"/>
        <w:autoSpaceDN w:val="0"/>
        <w:adjustRightInd w:val="0"/>
        <w:spacing w:before="40" w:after="40"/>
        <w:jc w:val="both"/>
        <w:rPr>
          <w:rFonts w:ascii="Cambria" w:hAnsi="Cambria" w:cs="Calibri"/>
          <w:lang w:eastAsia="hr-HR"/>
        </w:rPr>
      </w:pPr>
    </w:p>
    <w:p w:rsidR="006541C5" w:rsidRPr="00A9266A" w:rsidRDefault="006541C5" w:rsidP="001975EB">
      <w:pPr>
        <w:autoSpaceDE w:val="0"/>
        <w:autoSpaceDN w:val="0"/>
        <w:adjustRightInd w:val="0"/>
        <w:spacing w:before="40" w:after="40"/>
        <w:jc w:val="both"/>
        <w:rPr>
          <w:rFonts w:ascii="Cambria" w:hAnsi="Cambria" w:cs="Calibri"/>
          <w:lang w:eastAsia="hr-HR"/>
        </w:rPr>
      </w:pPr>
    </w:p>
    <w:p w:rsidR="00D47AE0" w:rsidRPr="00FE42E9" w:rsidRDefault="00D47AE0" w:rsidP="001975EB">
      <w:pPr>
        <w:spacing w:before="40" w:after="40"/>
        <w:ind w:firstLine="360"/>
        <w:rPr>
          <w:rFonts w:ascii="Cambria" w:hAnsi="Cambria"/>
          <w:b/>
          <w:color w:val="666633"/>
          <w:sz w:val="28"/>
          <w:szCs w:val="28"/>
        </w:rPr>
      </w:pPr>
      <w:r w:rsidRPr="00FE42E9">
        <w:rPr>
          <w:rFonts w:ascii="Cambria" w:hAnsi="Cambria"/>
          <w:b/>
          <w:color w:val="666633"/>
          <w:sz w:val="28"/>
          <w:szCs w:val="28"/>
        </w:rPr>
        <w:t>3.5.</w:t>
      </w:r>
      <w:r w:rsidR="00E45A5B">
        <w:rPr>
          <w:rFonts w:ascii="Cambria" w:hAnsi="Cambria"/>
          <w:b/>
          <w:color w:val="666633"/>
          <w:sz w:val="28"/>
          <w:szCs w:val="28"/>
        </w:rPr>
        <w:t xml:space="preserve"> </w:t>
      </w:r>
      <w:r w:rsidRPr="00FE42E9">
        <w:rPr>
          <w:rFonts w:ascii="Cambria" w:hAnsi="Cambria"/>
          <w:b/>
          <w:color w:val="666633"/>
          <w:sz w:val="28"/>
          <w:szCs w:val="28"/>
        </w:rPr>
        <w:t>Kulturna baština i kulturni turizam</w:t>
      </w:r>
    </w:p>
    <w:p w:rsidR="001B2700" w:rsidRDefault="001B2700" w:rsidP="001975EB">
      <w:pPr>
        <w:spacing w:before="40" w:after="40"/>
        <w:jc w:val="both"/>
        <w:rPr>
          <w:b/>
          <w:color w:val="666633"/>
          <w:sz w:val="28"/>
          <w:szCs w:val="28"/>
        </w:rPr>
      </w:pPr>
    </w:p>
    <w:p w:rsidR="001B2700" w:rsidRPr="001B2700" w:rsidRDefault="001B2700" w:rsidP="001975EB">
      <w:pPr>
        <w:autoSpaceDE w:val="0"/>
        <w:autoSpaceDN w:val="0"/>
        <w:adjustRightInd w:val="0"/>
        <w:spacing w:before="40" w:after="40"/>
        <w:jc w:val="both"/>
        <w:rPr>
          <w:rFonts w:ascii="Cambria" w:hAnsi="Cambria" w:cs="Calibri"/>
          <w:lang w:eastAsia="hr-HR"/>
        </w:rPr>
      </w:pPr>
      <w:r w:rsidRPr="001B2700">
        <w:rPr>
          <w:rFonts w:ascii="Cambria" w:hAnsi="Cambria" w:cs="Calibri"/>
          <w:lang w:eastAsia="hr-HR"/>
        </w:rPr>
        <w:t xml:space="preserve">Kulturni turizam smatra se turizmom specijalnih interesa te se definira kao posjete osoba izvan njihova stalnog mjesta boravka, motivirane u cijelosti ili djelomično interesom za povijest, umjetnost, naslijeđe ili stil života lokaliteta, regije, grupe ili institucije. Tom definicijom kultura obuhvaća i tzv. opipljivu kulturu – muzeje, galerije, koncerte, kazališta, spomenike i povijesne lokalitete, ali i neopipljivu kulturu poput običaja i tradicije. </w:t>
      </w:r>
    </w:p>
    <w:p w:rsidR="001B2700" w:rsidRPr="001B2700" w:rsidRDefault="001B2700" w:rsidP="001975EB">
      <w:pPr>
        <w:autoSpaceDE w:val="0"/>
        <w:autoSpaceDN w:val="0"/>
        <w:adjustRightInd w:val="0"/>
        <w:spacing w:before="40" w:after="40"/>
        <w:jc w:val="both"/>
        <w:rPr>
          <w:rFonts w:ascii="Cambria" w:hAnsi="Cambria" w:cs="Calibri"/>
          <w:lang w:eastAsia="hr-HR"/>
        </w:rPr>
      </w:pPr>
    </w:p>
    <w:p w:rsidR="001B2700" w:rsidRPr="00C22C8B" w:rsidRDefault="001B2700" w:rsidP="001975EB">
      <w:pPr>
        <w:autoSpaceDE w:val="0"/>
        <w:autoSpaceDN w:val="0"/>
        <w:adjustRightInd w:val="0"/>
        <w:spacing w:before="40" w:after="40"/>
        <w:jc w:val="both"/>
        <w:rPr>
          <w:rFonts w:ascii="Cambria" w:hAnsi="Cambria" w:cs="Calibri"/>
          <w:lang w:eastAsia="hr-HR"/>
        </w:rPr>
      </w:pPr>
      <w:r w:rsidRPr="001B2700">
        <w:rPr>
          <w:rFonts w:ascii="Cambria" w:hAnsi="Cambria" w:cs="Calibri"/>
          <w:b/>
          <w:i/>
          <w:color w:val="666633"/>
          <w:lang w:eastAsia="hr-HR"/>
        </w:rPr>
        <w:t>Kulturna baština temelj je razvoja kulturnog turizma.</w:t>
      </w:r>
      <w:r w:rsidRPr="001B2700">
        <w:rPr>
          <w:rFonts w:ascii="Cambria" w:hAnsi="Cambria" w:cs="Calibri"/>
          <w:lang w:eastAsia="hr-HR"/>
        </w:rPr>
        <w:t xml:space="preserve"> </w:t>
      </w:r>
      <w:r>
        <w:rPr>
          <w:rFonts w:ascii="Cambria" w:hAnsi="Cambria" w:cs="Calibri"/>
          <w:lang w:eastAsia="hr-HR"/>
        </w:rPr>
        <w:t xml:space="preserve">S </w:t>
      </w:r>
      <w:r w:rsidRPr="001B2700">
        <w:rPr>
          <w:rFonts w:ascii="Cambria" w:hAnsi="Cambria" w:cs="Calibri"/>
          <w:lang w:eastAsia="hr-HR"/>
        </w:rPr>
        <w:t>obzirom da turizam pridonosi cjelokupnom gospodarskom razvoju, turisti</w:t>
      </w:r>
      <w:r w:rsidRPr="001B2700">
        <w:rPr>
          <w:rFonts w:ascii="Cambria" w:hAnsi="Cambria" w:cs="Calibri" w:hint="eastAsia"/>
          <w:lang w:eastAsia="hr-HR"/>
        </w:rPr>
        <w:t>č</w:t>
      </w:r>
      <w:r w:rsidRPr="001B2700">
        <w:rPr>
          <w:rFonts w:ascii="Cambria" w:hAnsi="Cambria" w:cs="Calibri"/>
          <w:lang w:eastAsia="hr-HR"/>
        </w:rPr>
        <w:t>ka valorizacija izvora kulturne ba</w:t>
      </w:r>
      <w:r w:rsidRPr="001B2700">
        <w:rPr>
          <w:rFonts w:ascii="Cambria" w:hAnsi="Cambria" w:cs="Calibri" w:hint="eastAsia"/>
          <w:lang w:eastAsia="hr-HR"/>
        </w:rPr>
        <w:t>š</w:t>
      </w:r>
      <w:r w:rsidRPr="001B2700">
        <w:rPr>
          <w:rFonts w:ascii="Cambria" w:hAnsi="Cambria" w:cs="Calibri"/>
          <w:lang w:eastAsia="hr-HR"/>
        </w:rPr>
        <w:t>tine koji su nastajali tijekom niza stolje</w:t>
      </w:r>
      <w:r w:rsidRPr="001B2700">
        <w:rPr>
          <w:rFonts w:ascii="Cambria" w:hAnsi="Cambria" w:cs="Calibri" w:hint="eastAsia"/>
          <w:lang w:eastAsia="hr-HR"/>
        </w:rPr>
        <w:t>ć</w:t>
      </w:r>
      <w:r w:rsidRPr="001B2700">
        <w:rPr>
          <w:rFonts w:ascii="Cambria" w:hAnsi="Cambria" w:cs="Calibri"/>
          <w:lang w:eastAsia="hr-HR"/>
        </w:rPr>
        <w:t xml:space="preserve">a treba </w:t>
      </w:r>
      <w:r w:rsidR="00B8199C">
        <w:rPr>
          <w:rFonts w:ascii="Cambria" w:hAnsi="Cambria" w:cs="Calibri"/>
          <w:lang w:eastAsia="hr-HR"/>
        </w:rPr>
        <w:t xml:space="preserve">biti jedan od primarnih ciljeva Grada. </w:t>
      </w:r>
      <w:r w:rsidRPr="001B2700">
        <w:rPr>
          <w:rFonts w:ascii="Cambria" w:hAnsi="Cambria" w:cs="Calibri"/>
          <w:lang w:eastAsia="hr-HR"/>
        </w:rPr>
        <w:t xml:space="preserve"> Republika Hrvatska je iznimno bogata brojem i raznovrsnošću kulturne baštine. Unatoč bogatstvu resursa i dobro razvijenoj turističkoj infrastrukturi te turističkoj tradiciji na ovim područjima, Hrvatska ne iskorištava sve mogućnosti u razvoju kulturnog turizma. Dugo oslanjanje na masovni obalni turizam kao sinonim lake i brze zarade sputava razvoj kulturnog turizma, koji zahtijeva dugotrajan i sofisticiran rad te drugačiji pristup, planiranje i interakciju mj</w:t>
      </w:r>
      <w:r w:rsidR="00C22C8B">
        <w:rPr>
          <w:rFonts w:ascii="Cambria" w:hAnsi="Cambria" w:cs="Calibri"/>
          <w:lang w:eastAsia="hr-HR"/>
        </w:rPr>
        <w:t xml:space="preserve">era različitih javnih politika. </w:t>
      </w:r>
      <w:r w:rsidRPr="001B2700">
        <w:rPr>
          <w:rFonts w:ascii="Cambria" w:hAnsi="Cambria" w:cs="Calibri"/>
          <w:lang w:eastAsia="hr-HR"/>
        </w:rPr>
        <w:t>U okviru Strategije zaštite, očuvanja i održivog gospodarskog korištenja kulturne baštine Republike Hrvatske za razdoblje 2011.–2015. zahtijeva se veća otvorenost politike zaštite baštine prema razvoju turizma te razumijevanje i interakcija svih aktera u razvoju kulturnog turizma</w:t>
      </w:r>
      <w:r w:rsidRPr="00C22C8B">
        <w:rPr>
          <w:rFonts w:ascii="Cambria" w:hAnsi="Cambria"/>
        </w:rPr>
        <w:t>.</w:t>
      </w:r>
      <w:r w:rsidR="0019348D" w:rsidRPr="00C22C8B">
        <w:rPr>
          <w:rStyle w:val="Referencafusnote"/>
          <w:rFonts w:ascii="Cambria" w:hAnsi="Cambria"/>
        </w:rPr>
        <w:footnoteReference w:id="30"/>
      </w:r>
    </w:p>
    <w:p w:rsidR="00C22C8B" w:rsidRPr="00C22C8B" w:rsidRDefault="00C22C8B" w:rsidP="001975EB">
      <w:pPr>
        <w:autoSpaceDE w:val="0"/>
        <w:autoSpaceDN w:val="0"/>
        <w:adjustRightInd w:val="0"/>
        <w:spacing w:before="40" w:after="40"/>
        <w:jc w:val="both"/>
        <w:rPr>
          <w:rFonts w:ascii="Cambria" w:hAnsi="Cambria"/>
        </w:rPr>
      </w:pPr>
    </w:p>
    <w:p w:rsidR="00196FE3" w:rsidRPr="00196FE3" w:rsidRDefault="00434777" w:rsidP="00196FE3">
      <w:pPr>
        <w:autoSpaceDE w:val="0"/>
        <w:autoSpaceDN w:val="0"/>
        <w:adjustRightInd w:val="0"/>
        <w:spacing w:before="40" w:after="240"/>
        <w:jc w:val="both"/>
        <w:rPr>
          <w:rFonts w:ascii="Cambria" w:hAnsi="Cambria" w:cs="Calibri"/>
          <w:lang w:eastAsia="hr-HR"/>
        </w:rPr>
      </w:pPr>
      <w:r w:rsidRPr="00434777">
        <w:rPr>
          <w:rFonts w:ascii="Cambria" w:hAnsi="Cambria" w:cs="Calibri"/>
          <w:lang w:eastAsia="hr-HR"/>
        </w:rPr>
        <w:t xml:space="preserve">Globalno gledajući, turizam bilježi kontinuirane stope rasta i takva se predviđanja nastavljaju i za naredno desetljeće. Iako procjene navode da oko 40% svih međunarodnih odmorišnih putovanja sadrži komponentu kulture ovaj je proizvod izrazito heterogen i uključuje raznolike aktivnosti pa je teško govoriti o jedinstvenom proizvodu i jedinstvenom profilu kulturnog turista. Sve veći rast potražnje za kulturnim turizmom uvjetovan je socio-demografskim promjenama kao i promjenama životnog stila - većim stupnjem obrazovanja, porastom broja starijih stanovnika koji imaju izražen interes za kulturu, manjim interesom za odmorom sunca i mora te potragom za alternativnim aktivnostima te s manje slobodnog vremena koje se onda želi iskoristiti na kvalitetan način. Kako će se ovaj trend nastavljati u budućnosti, tako će rasti i potražnja za kulturnim turizmom. </w:t>
      </w:r>
      <w:r w:rsidR="00196FE3">
        <w:rPr>
          <w:rFonts w:ascii="Cambria" w:hAnsi="Cambria" w:cs="Calibri"/>
          <w:lang w:eastAsia="hr-HR"/>
        </w:rPr>
        <w:t xml:space="preserve">U tom smislu </w:t>
      </w:r>
      <w:r w:rsidR="00196FE3" w:rsidRPr="00196FE3">
        <w:rPr>
          <w:rFonts w:ascii="Cambria" w:hAnsi="Cambria" w:cs="Calibri"/>
          <w:lang w:eastAsia="hr-HR"/>
        </w:rPr>
        <w:t>nove trendove koji podupiru razvoj i popularnost kulturnog turizma možemo podijeliti na sljedeći način:</w:t>
      </w:r>
    </w:p>
    <w:p w:rsidR="00196FE3" w:rsidRDefault="00196FE3" w:rsidP="00800576">
      <w:pPr>
        <w:numPr>
          <w:ilvl w:val="0"/>
          <w:numId w:val="2"/>
        </w:numPr>
        <w:tabs>
          <w:tab w:val="clear" w:pos="3600"/>
          <w:tab w:val="num" w:pos="905"/>
          <w:tab w:val="num" w:pos="1440"/>
        </w:tabs>
        <w:autoSpaceDE w:val="0"/>
        <w:autoSpaceDN w:val="0"/>
        <w:adjustRightInd w:val="0"/>
        <w:spacing w:before="40" w:after="40"/>
        <w:ind w:left="1440" w:hanging="480"/>
        <w:jc w:val="both"/>
        <w:rPr>
          <w:rFonts w:ascii="Cambria" w:hAnsi="Cambria"/>
          <w:color w:val="000000"/>
          <w:lang w:bidi="ta-IN"/>
        </w:rPr>
      </w:pPr>
      <w:r w:rsidRPr="00196FE3">
        <w:rPr>
          <w:rFonts w:ascii="Cambria" w:hAnsi="Cambria"/>
          <w:color w:val="000000"/>
          <w:lang w:bidi="ta-IN"/>
        </w:rPr>
        <w:t xml:space="preserve">sve veća popularnost kratkih odmora </w:t>
      </w:r>
      <w:r>
        <w:rPr>
          <w:rFonts w:ascii="Cambria" w:hAnsi="Cambria"/>
          <w:color w:val="000000"/>
          <w:lang w:bidi="ta-IN"/>
        </w:rPr>
        <w:t xml:space="preserve">– city break </w:t>
      </w:r>
    </w:p>
    <w:p w:rsidR="00196FE3" w:rsidRPr="00196FE3" w:rsidRDefault="00196FE3" w:rsidP="00800576">
      <w:pPr>
        <w:numPr>
          <w:ilvl w:val="0"/>
          <w:numId w:val="2"/>
        </w:numPr>
        <w:tabs>
          <w:tab w:val="clear" w:pos="3600"/>
          <w:tab w:val="num" w:pos="905"/>
          <w:tab w:val="num" w:pos="1440"/>
        </w:tabs>
        <w:autoSpaceDE w:val="0"/>
        <w:autoSpaceDN w:val="0"/>
        <w:adjustRightInd w:val="0"/>
        <w:spacing w:before="40" w:after="40"/>
        <w:ind w:left="1440" w:hanging="480"/>
        <w:jc w:val="both"/>
        <w:rPr>
          <w:rFonts w:ascii="Cambria" w:hAnsi="Cambria"/>
          <w:color w:val="000000"/>
          <w:lang w:bidi="ta-IN"/>
        </w:rPr>
      </w:pPr>
      <w:r w:rsidRPr="00196FE3">
        <w:rPr>
          <w:rFonts w:ascii="Cambria" w:hAnsi="Cambria"/>
          <w:color w:val="000000"/>
          <w:lang w:bidi="ta-IN"/>
        </w:rPr>
        <w:t>obrazovani, zaposleni ljudi sa stresnim ubrzanim životima ciljana su skupina kultur</w:t>
      </w:r>
      <w:r>
        <w:rPr>
          <w:rFonts w:ascii="Cambria" w:hAnsi="Cambria"/>
          <w:color w:val="000000"/>
          <w:lang w:bidi="ta-IN"/>
        </w:rPr>
        <w:t>nog turizma i njegovog tržišta</w:t>
      </w:r>
    </w:p>
    <w:p w:rsidR="00196FE3" w:rsidRDefault="00196FE3" w:rsidP="00800576">
      <w:pPr>
        <w:numPr>
          <w:ilvl w:val="0"/>
          <w:numId w:val="2"/>
        </w:numPr>
        <w:tabs>
          <w:tab w:val="clear" w:pos="3600"/>
          <w:tab w:val="num" w:pos="905"/>
          <w:tab w:val="num" w:pos="1440"/>
        </w:tabs>
        <w:autoSpaceDE w:val="0"/>
        <w:autoSpaceDN w:val="0"/>
        <w:adjustRightInd w:val="0"/>
        <w:spacing w:before="40" w:after="40"/>
        <w:ind w:left="1440" w:hanging="480"/>
        <w:jc w:val="both"/>
        <w:rPr>
          <w:rFonts w:ascii="Cambria" w:hAnsi="Cambria"/>
          <w:color w:val="000000"/>
          <w:lang w:bidi="ta-IN"/>
        </w:rPr>
      </w:pPr>
      <w:r w:rsidRPr="00196FE3">
        <w:rPr>
          <w:rFonts w:ascii="Cambria" w:hAnsi="Cambria"/>
          <w:color w:val="000000"/>
          <w:lang w:bidi="ta-IN"/>
        </w:rPr>
        <w:t>sve veća važnost eko-turizma i avanturističkog turizma (npr. rafting itd.)</w:t>
      </w:r>
    </w:p>
    <w:p w:rsidR="00196FE3" w:rsidRPr="00196FE3" w:rsidRDefault="00196FE3" w:rsidP="00800576">
      <w:pPr>
        <w:numPr>
          <w:ilvl w:val="0"/>
          <w:numId w:val="2"/>
        </w:numPr>
        <w:tabs>
          <w:tab w:val="clear" w:pos="3600"/>
          <w:tab w:val="num" w:pos="905"/>
          <w:tab w:val="num" w:pos="1440"/>
        </w:tabs>
        <w:autoSpaceDE w:val="0"/>
        <w:autoSpaceDN w:val="0"/>
        <w:adjustRightInd w:val="0"/>
        <w:spacing w:before="40" w:after="40"/>
        <w:ind w:left="1440" w:hanging="480"/>
        <w:jc w:val="both"/>
        <w:rPr>
          <w:rFonts w:ascii="Cambria" w:hAnsi="Cambria"/>
          <w:color w:val="000000"/>
          <w:lang w:bidi="ta-IN"/>
        </w:rPr>
      </w:pPr>
      <w:r w:rsidRPr="00196FE3">
        <w:rPr>
          <w:rFonts w:ascii="Cambria" w:hAnsi="Cambria"/>
          <w:color w:val="000000"/>
          <w:lang w:bidi="ta-IN"/>
        </w:rPr>
        <w:t xml:space="preserve">veća popularnost turizma temeljenog na iskustvima, a ne samo na konkretnim objektima -  naglasak je na priči, paketu ponude, iskustvu.  </w:t>
      </w:r>
    </w:p>
    <w:p w:rsidR="00196FE3" w:rsidRPr="00196FE3" w:rsidRDefault="00196FE3" w:rsidP="00800576">
      <w:pPr>
        <w:numPr>
          <w:ilvl w:val="0"/>
          <w:numId w:val="2"/>
        </w:numPr>
        <w:tabs>
          <w:tab w:val="clear" w:pos="3600"/>
          <w:tab w:val="num" w:pos="905"/>
          <w:tab w:val="num" w:pos="1440"/>
        </w:tabs>
        <w:autoSpaceDE w:val="0"/>
        <w:autoSpaceDN w:val="0"/>
        <w:adjustRightInd w:val="0"/>
        <w:spacing w:before="40" w:after="40"/>
        <w:ind w:left="1440" w:hanging="480"/>
        <w:jc w:val="both"/>
        <w:rPr>
          <w:rFonts w:ascii="Cambria" w:hAnsi="Cambria"/>
          <w:color w:val="000000"/>
          <w:lang w:bidi="ta-IN"/>
        </w:rPr>
      </w:pPr>
      <w:r w:rsidRPr="00196FE3">
        <w:rPr>
          <w:rFonts w:ascii="Cambria" w:hAnsi="Cambria"/>
          <w:color w:val="000000"/>
          <w:lang w:bidi="ta-IN"/>
        </w:rPr>
        <w:t>promjena koncepta muzeja - muzeji bazirani na ideji, i sama zgrada može predstavljati</w:t>
      </w:r>
      <w:r>
        <w:rPr>
          <w:rFonts w:ascii="Cambria" w:hAnsi="Cambria"/>
          <w:color w:val="000000"/>
          <w:lang w:bidi="ta-IN"/>
        </w:rPr>
        <w:t xml:space="preserve"> </w:t>
      </w:r>
      <w:r w:rsidRPr="00196FE3">
        <w:rPr>
          <w:rFonts w:ascii="Cambria" w:hAnsi="Cambria"/>
          <w:color w:val="000000"/>
          <w:lang w:bidi="ta-IN"/>
        </w:rPr>
        <w:t xml:space="preserve">koncept ili ideju  </w:t>
      </w:r>
    </w:p>
    <w:p w:rsidR="00196FE3" w:rsidRDefault="00196FE3" w:rsidP="00800576">
      <w:pPr>
        <w:numPr>
          <w:ilvl w:val="0"/>
          <w:numId w:val="2"/>
        </w:numPr>
        <w:tabs>
          <w:tab w:val="clear" w:pos="3600"/>
          <w:tab w:val="num" w:pos="905"/>
          <w:tab w:val="num" w:pos="1440"/>
        </w:tabs>
        <w:autoSpaceDE w:val="0"/>
        <w:autoSpaceDN w:val="0"/>
        <w:adjustRightInd w:val="0"/>
        <w:spacing w:before="40" w:after="40"/>
        <w:ind w:left="1440" w:hanging="480"/>
        <w:jc w:val="both"/>
        <w:rPr>
          <w:rFonts w:ascii="Cambria" w:hAnsi="Cambria"/>
          <w:color w:val="000000"/>
          <w:lang w:bidi="ta-IN"/>
        </w:rPr>
      </w:pPr>
      <w:r w:rsidRPr="00196FE3">
        <w:rPr>
          <w:rFonts w:ascii="Cambria" w:hAnsi="Cambria"/>
          <w:color w:val="000000"/>
          <w:lang w:bidi="ta-IN"/>
        </w:rPr>
        <w:t>povezivanje "visoke" kulture i "popularne" kulture - spoj modernog i tradicionalnog</w:t>
      </w:r>
      <w:r>
        <w:rPr>
          <w:rFonts w:ascii="Cambria" w:hAnsi="Cambria"/>
          <w:color w:val="000000"/>
          <w:lang w:bidi="ta-IN"/>
        </w:rPr>
        <w:t xml:space="preserve"> (baštine)</w:t>
      </w:r>
    </w:p>
    <w:p w:rsidR="00196FE3" w:rsidRPr="00196FE3" w:rsidRDefault="00196FE3" w:rsidP="00800576">
      <w:pPr>
        <w:numPr>
          <w:ilvl w:val="0"/>
          <w:numId w:val="2"/>
        </w:numPr>
        <w:tabs>
          <w:tab w:val="clear" w:pos="3600"/>
          <w:tab w:val="num" w:pos="905"/>
          <w:tab w:val="num" w:pos="1440"/>
        </w:tabs>
        <w:autoSpaceDE w:val="0"/>
        <w:autoSpaceDN w:val="0"/>
        <w:adjustRightInd w:val="0"/>
        <w:spacing w:before="40" w:after="40"/>
        <w:ind w:left="1440" w:hanging="480"/>
        <w:jc w:val="both"/>
        <w:rPr>
          <w:rFonts w:ascii="Cambria" w:hAnsi="Cambria"/>
          <w:color w:val="000000"/>
          <w:lang w:bidi="ta-IN"/>
        </w:rPr>
      </w:pPr>
      <w:r w:rsidRPr="00196FE3">
        <w:rPr>
          <w:rFonts w:ascii="Cambria" w:hAnsi="Cambria"/>
          <w:color w:val="000000"/>
          <w:lang w:bidi="ta-IN"/>
        </w:rPr>
        <w:t>razvoj Interneta i utjecaj tehnologije</w:t>
      </w:r>
    </w:p>
    <w:p w:rsidR="001B2700" w:rsidRDefault="00434777" w:rsidP="001975EB">
      <w:pPr>
        <w:autoSpaceDE w:val="0"/>
        <w:autoSpaceDN w:val="0"/>
        <w:adjustRightInd w:val="0"/>
        <w:spacing w:before="40" w:after="40"/>
        <w:jc w:val="both"/>
        <w:rPr>
          <w:rFonts w:ascii="Cambria" w:hAnsi="Cambria" w:cs="Calibri"/>
          <w:lang w:eastAsia="hr-HR"/>
        </w:rPr>
      </w:pPr>
      <w:r w:rsidRPr="00434777">
        <w:rPr>
          <w:rFonts w:ascii="Cambria" w:hAnsi="Cambria" w:cs="Calibri"/>
          <w:lang w:eastAsia="hr-HR"/>
        </w:rPr>
        <w:t>Međutim, potrebno je imati na umu da se turisti razlikuju po ulozi koju kultura ima u njihovoj motivaciji da putuju</w:t>
      </w:r>
      <w:r w:rsidR="00C22C8B">
        <w:rPr>
          <w:rFonts w:ascii="Cambria" w:hAnsi="Cambria" w:cs="Calibri"/>
          <w:lang w:eastAsia="hr-HR"/>
        </w:rPr>
        <w:t xml:space="preserve">: </w:t>
      </w:r>
      <w:r>
        <w:rPr>
          <w:rStyle w:val="Referencafusnote"/>
          <w:rFonts w:ascii="Cambria" w:hAnsi="Cambria" w:cs="Calibri"/>
          <w:lang w:eastAsia="hr-HR"/>
        </w:rPr>
        <w:footnoteReference w:id="31"/>
      </w:r>
    </w:p>
    <w:p w:rsidR="00BE0560" w:rsidRPr="00434777" w:rsidRDefault="00BE0560" w:rsidP="001975EB">
      <w:pPr>
        <w:autoSpaceDE w:val="0"/>
        <w:autoSpaceDN w:val="0"/>
        <w:adjustRightInd w:val="0"/>
        <w:spacing w:before="40" w:after="40"/>
        <w:jc w:val="both"/>
        <w:rPr>
          <w:rFonts w:ascii="Cambria" w:hAnsi="Cambria" w:cs="Calibri"/>
          <w:lang w:eastAsia="hr-HR"/>
        </w:rPr>
      </w:pPr>
    </w:p>
    <w:p w:rsidR="00BE0560" w:rsidRDefault="00A70598" w:rsidP="001975EB">
      <w:pPr>
        <w:autoSpaceDE w:val="0"/>
        <w:autoSpaceDN w:val="0"/>
        <w:adjustRightInd w:val="0"/>
        <w:spacing w:before="40" w:after="40"/>
        <w:jc w:val="both"/>
        <w:rPr>
          <w:rFonts w:ascii="Cambria" w:hAnsi="Cambria" w:cs="Calibri"/>
          <w:lang w:eastAsia="hr-HR"/>
        </w:rPr>
      </w:pPr>
      <w:r w:rsidRPr="00A4096D">
        <w:rPr>
          <w:rFonts w:ascii="Cambria" w:hAnsi="Cambria" w:cs="Calibri"/>
          <w:i/>
          <w:color w:val="666633"/>
          <w:lang w:eastAsia="hr-HR"/>
        </w:rPr>
        <w:t>Turisti motivirani kulturom</w:t>
      </w:r>
      <w:r w:rsidRPr="00A70598">
        <w:rPr>
          <w:rFonts w:ascii="Cambria" w:hAnsi="Cambria" w:cs="Calibri"/>
          <w:lang w:eastAsia="hr-HR"/>
        </w:rPr>
        <w:t xml:space="preserve"> - ovu grupu čini 5-15 posto turista te oko 5 posto lokalnih stanovnika. Njima su atraktivna elitna kulturna događanja i turistički paketi te vole da ih se tretira kao posebne goste.</w:t>
      </w:r>
    </w:p>
    <w:p w:rsidR="00EF6453" w:rsidRPr="00A70598" w:rsidRDefault="00EF6453" w:rsidP="001975EB">
      <w:pPr>
        <w:autoSpaceDE w:val="0"/>
        <w:autoSpaceDN w:val="0"/>
        <w:adjustRightInd w:val="0"/>
        <w:spacing w:before="40" w:after="40"/>
        <w:jc w:val="both"/>
        <w:rPr>
          <w:rFonts w:ascii="Cambria" w:hAnsi="Cambria" w:cs="Calibri"/>
          <w:lang w:eastAsia="hr-HR"/>
        </w:rPr>
      </w:pPr>
    </w:p>
    <w:p w:rsidR="00BE0560" w:rsidRDefault="00A70598" w:rsidP="001975EB">
      <w:pPr>
        <w:autoSpaceDE w:val="0"/>
        <w:autoSpaceDN w:val="0"/>
        <w:adjustRightInd w:val="0"/>
        <w:spacing w:before="40" w:after="40"/>
        <w:jc w:val="both"/>
        <w:rPr>
          <w:rFonts w:ascii="Cambria" w:hAnsi="Cambria" w:cs="Calibri"/>
          <w:lang w:eastAsia="hr-HR"/>
        </w:rPr>
      </w:pPr>
      <w:r w:rsidRPr="00A4096D">
        <w:rPr>
          <w:rFonts w:ascii="Cambria" w:hAnsi="Cambria" w:cs="Calibri"/>
          <w:i/>
          <w:color w:val="666633"/>
          <w:lang w:eastAsia="hr-HR"/>
        </w:rPr>
        <w:t>Turisti inspirirani kulturom</w:t>
      </w:r>
      <w:r w:rsidRPr="00A70598">
        <w:rPr>
          <w:rFonts w:ascii="Cambria" w:hAnsi="Cambria" w:cs="Calibri"/>
          <w:lang w:eastAsia="hr-HR"/>
        </w:rPr>
        <w:t xml:space="preserve"> - u ovu skupinu ubraja se oko 30 posto turista i otprilike 15 posto lokalnih stanovnika. Njih privlače dobro poznati kulturni lokaliteti, atrakcije ili događaji (npr. popularne izložbe). Osjetljivi su na cijenu i traže vrijednost za novac. Oni su tek djelomično motivirani kulturom te ih privlače popularne predstave, koncerti ili izložbe. Interes ovih turista za lokalnu kulturu mogao bi se okarakterizirati kao površan. </w:t>
      </w:r>
    </w:p>
    <w:p w:rsidR="00EF6453" w:rsidRPr="00A70598" w:rsidRDefault="00EF6453" w:rsidP="001975EB">
      <w:pPr>
        <w:autoSpaceDE w:val="0"/>
        <w:autoSpaceDN w:val="0"/>
        <w:adjustRightInd w:val="0"/>
        <w:spacing w:before="40" w:after="40"/>
        <w:jc w:val="both"/>
        <w:rPr>
          <w:rFonts w:ascii="Cambria" w:hAnsi="Cambria" w:cs="Calibri"/>
          <w:lang w:eastAsia="hr-HR"/>
        </w:rPr>
      </w:pPr>
    </w:p>
    <w:p w:rsidR="00BE0560" w:rsidRDefault="00A70598" w:rsidP="001975EB">
      <w:pPr>
        <w:autoSpaceDE w:val="0"/>
        <w:autoSpaceDN w:val="0"/>
        <w:adjustRightInd w:val="0"/>
        <w:spacing w:before="40" w:after="40"/>
        <w:jc w:val="both"/>
        <w:rPr>
          <w:rFonts w:ascii="Cambria" w:hAnsi="Cambria" w:cs="Calibri"/>
          <w:lang w:eastAsia="hr-HR"/>
        </w:rPr>
      </w:pPr>
      <w:r w:rsidRPr="00A4096D">
        <w:rPr>
          <w:rFonts w:ascii="Cambria" w:hAnsi="Cambria" w:cs="Calibri"/>
          <w:i/>
          <w:color w:val="666633"/>
          <w:lang w:eastAsia="hr-HR"/>
        </w:rPr>
        <w:t>Turisti privučeni kulturom</w:t>
      </w:r>
      <w:r w:rsidRPr="00A70598">
        <w:rPr>
          <w:rFonts w:ascii="Cambria" w:hAnsi="Cambria" w:cs="Calibri"/>
          <w:lang w:eastAsia="hr-HR"/>
        </w:rPr>
        <w:t xml:space="preserve"> - oni čine otprilike 20 posto turističkog te 20 posto lokalnog tržišta. Ova grupa ne planira svoj posjet kulturnim atrakcijama, ali će ih posjetiti ako su im ponuđene tijekom njihova boravka. Za ovu grupu lokalni kulturni resursi mogu biti atraktivni pod uvjetom da su na vrijeme dobili informacije o predstavama, izložbama ili kulturnim i povijesnim atrakcijama lokaliteta. Marketing u samoj destinaciji, pravovremeno informiranje, dostupnost atrakcije i, gdje je potrebno, lakoća rezervacije ulaznica, ključni su elementi za privlačenje ove grupe turista.</w:t>
      </w:r>
    </w:p>
    <w:p w:rsidR="00EF6453" w:rsidRPr="00A70598" w:rsidRDefault="00EF6453" w:rsidP="001975EB">
      <w:pPr>
        <w:autoSpaceDE w:val="0"/>
        <w:autoSpaceDN w:val="0"/>
        <w:adjustRightInd w:val="0"/>
        <w:spacing w:before="40" w:after="40"/>
        <w:jc w:val="both"/>
        <w:rPr>
          <w:rFonts w:ascii="Cambria" w:hAnsi="Cambria" w:cs="Calibri"/>
          <w:lang w:eastAsia="hr-HR"/>
        </w:rPr>
      </w:pPr>
    </w:p>
    <w:p w:rsidR="00A70598" w:rsidRPr="00A70598" w:rsidRDefault="00A70598" w:rsidP="00BC3ECE">
      <w:pPr>
        <w:autoSpaceDE w:val="0"/>
        <w:autoSpaceDN w:val="0"/>
        <w:adjustRightInd w:val="0"/>
        <w:spacing w:before="40" w:after="200"/>
        <w:jc w:val="both"/>
        <w:rPr>
          <w:rFonts w:ascii="Cambria" w:hAnsi="Cambria" w:cs="Calibri"/>
          <w:lang w:eastAsia="hr-HR"/>
        </w:rPr>
      </w:pPr>
      <w:r w:rsidRPr="00A70598">
        <w:rPr>
          <w:rFonts w:ascii="Cambria" w:hAnsi="Cambria" w:cs="Calibri"/>
          <w:lang w:eastAsia="hr-HR"/>
        </w:rPr>
        <w:t>Prema TOMAS istraživanjima (2008.)</w:t>
      </w:r>
      <w:r w:rsidR="004E221C">
        <w:rPr>
          <w:rStyle w:val="Referencafusnote"/>
          <w:rFonts w:ascii="Cambria" w:hAnsi="Cambria" w:cs="Calibri"/>
          <w:lang w:eastAsia="hr-HR"/>
        </w:rPr>
        <w:footnoteReference w:id="32"/>
      </w:r>
      <w:r w:rsidRPr="00A70598">
        <w:rPr>
          <w:rFonts w:ascii="Cambria" w:hAnsi="Cambria" w:cs="Calibri"/>
          <w:lang w:eastAsia="hr-HR"/>
        </w:rPr>
        <w:t xml:space="preserve"> upoznavanje kulturnih znamenitosti i događanja osmi su motiv dolaska turista u Hrvatsku, s time da je ovaj motiv izraženiji kod mladih (do 29 godina) i starijih (50 i više) te onih koji dolaze prvi puta u Hrvatsku. Od aktivnosti vezanih uz kulturnu ponudu u destinacijama turisti redom preferiraju sljedeće aktivnosti: posjete lokalnim zabavama, razgledavanja znamenitosti, posjet koncertima, posjet muzejima i izložbama te posjet kazalištu i priredbama. Prema stupnju zadovoljstva ponudom u destinacijama vidljivo je da su visoko zadovoljni prezentacijom kulturne baštine, kvalitetom označavanja znamenitosti te bogatstvom sadržaja za zabavu dok su srednje zadovoljni raznolikošću kulturnih manifestacija. </w:t>
      </w:r>
    </w:p>
    <w:p w:rsidR="00214FCE" w:rsidRDefault="00196FE3" w:rsidP="00196FE3">
      <w:pPr>
        <w:autoSpaceDE w:val="0"/>
        <w:autoSpaceDN w:val="0"/>
        <w:adjustRightInd w:val="0"/>
        <w:spacing w:before="40" w:after="40"/>
        <w:jc w:val="both"/>
        <w:rPr>
          <w:rFonts w:ascii="Cambria" w:hAnsi="Cambria" w:cs="Calibri"/>
          <w:lang w:eastAsia="hr-HR"/>
        </w:rPr>
      </w:pPr>
      <w:r w:rsidRPr="00196FE3">
        <w:rPr>
          <w:rFonts w:ascii="Cambria" w:hAnsi="Cambria" w:cs="Calibri"/>
          <w:lang w:eastAsia="hr-HR"/>
        </w:rPr>
        <w:t>Lokalne zajednice mogu imati izuzetne koristi od korištenja autentičnih kulturnih potencijala za razvoj kulturnog turizma, od kojih su neke:</w:t>
      </w:r>
    </w:p>
    <w:p w:rsidR="00196FE3" w:rsidRPr="00196FE3" w:rsidRDefault="00196FE3" w:rsidP="00BC3ECE">
      <w:pPr>
        <w:autoSpaceDE w:val="0"/>
        <w:autoSpaceDN w:val="0"/>
        <w:adjustRightInd w:val="0"/>
        <w:spacing w:before="40" w:after="20"/>
        <w:jc w:val="both"/>
        <w:rPr>
          <w:rFonts w:ascii="Cambria" w:hAnsi="Cambria" w:cs="Calibri"/>
          <w:lang w:eastAsia="hr-HR"/>
        </w:rPr>
      </w:pPr>
    </w:p>
    <w:p w:rsidR="00196FE3" w:rsidRDefault="00196FE3" w:rsidP="00800576">
      <w:pPr>
        <w:numPr>
          <w:ilvl w:val="0"/>
          <w:numId w:val="2"/>
        </w:numPr>
        <w:tabs>
          <w:tab w:val="clear" w:pos="3600"/>
          <w:tab w:val="num" w:pos="905"/>
          <w:tab w:val="num" w:pos="1440"/>
        </w:tabs>
        <w:autoSpaceDE w:val="0"/>
        <w:autoSpaceDN w:val="0"/>
        <w:adjustRightInd w:val="0"/>
        <w:spacing w:before="40" w:after="20"/>
        <w:ind w:left="1440" w:hanging="480"/>
        <w:jc w:val="both"/>
        <w:rPr>
          <w:rFonts w:ascii="Cambria" w:hAnsi="Cambria"/>
          <w:color w:val="000000"/>
          <w:lang w:bidi="ta-IN"/>
        </w:rPr>
      </w:pPr>
      <w:r w:rsidRPr="00196FE3">
        <w:rPr>
          <w:rFonts w:ascii="Cambria" w:hAnsi="Cambria"/>
          <w:color w:val="000000"/>
          <w:lang w:bidi="ta-IN"/>
        </w:rPr>
        <w:t xml:space="preserve">poticanje, ojačavanje ekonomskih aktivnosti, lokalnog i regionalnog razvoja; </w:t>
      </w:r>
      <w:r>
        <w:rPr>
          <w:rFonts w:ascii="Cambria" w:hAnsi="Cambria"/>
          <w:color w:val="000000"/>
          <w:lang w:bidi="ta-IN"/>
        </w:rPr>
        <w:t xml:space="preserve"> </w:t>
      </w:r>
    </w:p>
    <w:p w:rsidR="00196FE3" w:rsidRDefault="00196FE3" w:rsidP="00800576">
      <w:pPr>
        <w:numPr>
          <w:ilvl w:val="0"/>
          <w:numId w:val="2"/>
        </w:numPr>
        <w:tabs>
          <w:tab w:val="clear" w:pos="3600"/>
          <w:tab w:val="num" w:pos="905"/>
          <w:tab w:val="num" w:pos="1440"/>
        </w:tabs>
        <w:autoSpaceDE w:val="0"/>
        <w:autoSpaceDN w:val="0"/>
        <w:adjustRightInd w:val="0"/>
        <w:spacing w:before="40" w:after="20"/>
        <w:ind w:left="1440" w:hanging="480"/>
        <w:jc w:val="both"/>
        <w:rPr>
          <w:rFonts w:ascii="Cambria" w:hAnsi="Cambria"/>
          <w:color w:val="000000"/>
          <w:lang w:bidi="ta-IN"/>
        </w:rPr>
      </w:pPr>
      <w:r>
        <w:rPr>
          <w:rFonts w:ascii="Cambria" w:hAnsi="Cambria"/>
          <w:color w:val="000000"/>
          <w:lang w:bidi="ta-IN"/>
        </w:rPr>
        <w:t>jač</w:t>
      </w:r>
      <w:r w:rsidRPr="00196FE3">
        <w:rPr>
          <w:rFonts w:ascii="Cambria" w:hAnsi="Cambria"/>
          <w:color w:val="000000"/>
          <w:lang w:bidi="ta-IN"/>
        </w:rPr>
        <w:t>anje kohezije lokalne zajednice i jačanje građanskog ponosa zbog vlastitog kulturnog</w:t>
      </w:r>
      <w:r>
        <w:rPr>
          <w:rFonts w:ascii="Cambria" w:hAnsi="Cambria"/>
          <w:color w:val="000000"/>
          <w:lang w:bidi="ta-IN"/>
        </w:rPr>
        <w:t xml:space="preserve"> identiteta</w:t>
      </w:r>
    </w:p>
    <w:p w:rsidR="00214FCE" w:rsidRPr="00196FE3" w:rsidRDefault="00196FE3" w:rsidP="00800576">
      <w:pPr>
        <w:numPr>
          <w:ilvl w:val="0"/>
          <w:numId w:val="2"/>
        </w:numPr>
        <w:tabs>
          <w:tab w:val="clear" w:pos="3600"/>
          <w:tab w:val="num" w:pos="905"/>
          <w:tab w:val="num" w:pos="1440"/>
        </w:tabs>
        <w:autoSpaceDE w:val="0"/>
        <w:autoSpaceDN w:val="0"/>
        <w:adjustRightInd w:val="0"/>
        <w:spacing w:before="40" w:after="20"/>
        <w:ind w:left="1440" w:hanging="480"/>
        <w:jc w:val="both"/>
        <w:rPr>
          <w:rFonts w:ascii="Cambria" w:hAnsi="Cambria"/>
          <w:color w:val="000000"/>
          <w:lang w:bidi="ta-IN"/>
        </w:rPr>
      </w:pPr>
      <w:r w:rsidRPr="00196FE3">
        <w:rPr>
          <w:rFonts w:ascii="Cambria" w:hAnsi="Cambria"/>
          <w:color w:val="000000"/>
          <w:lang w:bidi="ta-IN"/>
        </w:rPr>
        <w:t>poticanje konzervatorskih aktivnosti i aktivnosti očuvanja kulturne i prirodne baštine;</w:t>
      </w:r>
    </w:p>
    <w:p w:rsidR="00196FE3" w:rsidRDefault="00196FE3" w:rsidP="00800576">
      <w:pPr>
        <w:numPr>
          <w:ilvl w:val="0"/>
          <w:numId w:val="2"/>
        </w:numPr>
        <w:tabs>
          <w:tab w:val="clear" w:pos="3600"/>
          <w:tab w:val="num" w:pos="905"/>
          <w:tab w:val="num" w:pos="1440"/>
        </w:tabs>
        <w:autoSpaceDE w:val="0"/>
        <w:autoSpaceDN w:val="0"/>
        <w:adjustRightInd w:val="0"/>
        <w:spacing w:before="40" w:after="20"/>
        <w:ind w:left="1440" w:hanging="480"/>
        <w:jc w:val="both"/>
        <w:rPr>
          <w:rFonts w:ascii="Cambria" w:hAnsi="Cambria"/>
          <w:color w:val="000000"/>
          <w:lang w:bidi="ta-IN"/>
        </w:rPr>
      </w:pPr>
      <w:r w:rsidRPr="00196FE3">
        <w:rPr>
          <w:rFonts w:ascii="Cambria" w:hAnsi="Cambria"/>
          <w:color w:val="000000"/>
          <w:lang w:bidi="ta-IN"/>
        </w:rPr>
        <w:t>revitalizacija i obnova tradicionalnih obrta i tradicionalne gradnje, te u</w:t>
      </w:r>
      <w:r>
        <w:rPr>
          <w:rFonts w:ascii="Cambria" w:hAnsi="Cambria"/>
          <w:color w:val="000000"/>
          <w:lang w:bidi="ta-IN"/>
        </w:rPr>
        <w:t>kupnosti nematerijalne baštine;</w:t>
      </w:r>
    </w:p>
    <w:p w:rsidR="00A9266A" w:rsidRDefault="00196FE3" w:rsidP="00800576">
      <w:pPr>
        <w:numPr>
          <w:ilvl w:val="0"/>
          <w:numId w:val="2"/>
        </w:numPr>
        <w:tabs>
          <w:tab w:val="clear" w:pos="3600"/>
          <w:tab w:val="num" w:pos="905"/>
          <w:tab w:val="num" w:pos="1440"/>
        </w:tabs>
        <w:autoSpaceDE w:val="0"/>
        <w:autoSpaceDN w:val="0"/>
        <w:adjustRightInd w:val="0"/>
        <w:spacing w:before="40" w:after="20"/>
        <w:ind w:left="1440" w:hanging="480"/>
        <w:jc w:val="both"/>
        <w:rPr>
          <w:rFonts w:ascii="Cambria" w:hAnsi="Cambria"/>
          <w:color w:val="000000"/>
          <w:lang w:bidi="ta-IN"/>
        </w:rPr>
      </w:pPr>
      <w:r w:rsidRPr="00196FE3">
        <w:rPr>
          <w:rFonts w:ascii="Cambria" w:hAnsi="Cambria"/>
          <w:color w:val="000000"/>
          <w:lang w:bidi="ta-IN"/>
        </w:rPr>
        <w:t>omogućavanje bolje kulturne razmjene (u slučaju stranih posjetitelja i vanjskih posjetitelja</w:t>
      </w:r>
      <w:r>
        <w:rPr>
          <w:rFonts w:ascii="Cambria" w:hAnsi="Cambria"/>
          <w:color w:val="000000"/>
          <w:lang w:bidi="ta-IN"/>
        </w:rPr>
        <w:t xml:space="preserve"> </w:t>
      </w:r>
      <w:r w:rsidRPr="00196FE3">
        <w:rPr>
          <w:rFonts w:ascii="Cambria" w:hAnsi="Cambria"/>
          <w:color w:val="000000"/>
          <w:lang w:bidi="ta-IN"/>
        </w:rPr>
        <w:t>koji nemaju ideju o identitetu i vrijednosti mjesta) i razumijevanja i razvoja kulturnog identiteta, vrijednosti baštine</w:t>
      </w:r>
      <w:r>
        <w:rPr>
          <w:rFonts w:ascii="Cambria" w:hAnsi="Cambria"/>
          <w:color w:val="000000"/>
          <w:lang w:bidi="ta-IN"/>
        </w:rPr>
        <w:t>.</w:t>
      </w:r>
    </w:p>
    <w:p w:rsidR="005A7A06" w:rsidRDefault="005A7A06" w:rsidP="005A7A06">
      <w:pPr>
        <w:tabs>
          <w:tab w:val="num" w:pos="3600"/>
        </w:tabs>
        <w:autoSpaceDE w:val="0"/>
        <w:autoSpaceDN w:val="0"/>
        <w:adjustRightInd w:val="0"/>
        <w:spacing w:before="40" w:after="20"/>
        <w:ind w:left="1440"/>
        <w:jc w:val="both"/>
        <w:rPr>
          <w:rFonts w:ascii="Cambria" w:hAnsi="Cambria"/>
          <w:color w:val="000000"/>
          <w:lang w:bidi="ta-IN"/>
        </w:rPr>
      </w:pPr>
    </w:p>
    <w:p w:rsidR="00165D1A" w:rsidRDefault="00165D1A" w:rsidP="005C6BB1">
      <w:pPr>
        <w:tabs>
          <w:tab w:val="num" w:pos="3600"/>
        </w:tabs>
        <w:autoSpaceDE w:val="0"/>
        <w:autoSpaceDN w:val="0"/>
        <w:adjustRightInd w:val="0"/>
        <w:spacing w:before="40" w:after="20"/>
        <w:jc w:val="both"/>
        <w:rPr>
          <w:rFonts w:ascii="Cambria" w:hAnsi="Cambria"/>
          <w:color w:val="000000"/>
          <w:lang w:bidi="ta-IN"/>
        </w:rPr>
      </w:pPr>
    </w:p>
    <w:p w:rsidR="005A7A06" w:rsidRPr="00BC3ECE" w:rsidRDefault="005A7A06" w:rsidP="005A7A06">
      <w:pPr>
        <w:tabs>
          <w:tab w:val="num" w:pos="3600"/>
        </w:tabs>
        <w:autoSpaceDE w:val="0"/>
        <w:autoSpaceDN w:val="0"/>
        <w:adjustRightInd w:val="0"/>
        <w:spacing w:before="40" w:after="20"/>
        <w:ind w:left="1440"/>
        <w:jc w:val="both"/>
        <w:rPr>
          <w:rFonts w:ascii="Cambria" w:hAnsi="Cambria"/>
          <w:color w:val="000000"/>
          <w:lang w:bidi="ta-IN"/>
        </w:rPr>
      </w:pPr>
    </w:p>
    <w:p w:rsidR="00D47AE0" w:rsidRPr="00FE42E9" w:rsidRDefault="00D47AE0" w:rsidP="00D47AE0">
      <w:pPr>
        <w:ind w:firstLine="360"/>
        <w:rPr>
          <w:rFonts w:ascii="Cambria" w:hAnsi="Cambria"/>
          <w:b/>
          <w:color w:val="666633"/>
          <w:sz w:val="28"/>
          <w:szCs w:val="28"/>
        </w:rPr>
      </w:pPr>
      <w:r w:rsidRPr="00FE42E9">
        <w:rPr>
          <w:rFonts w:ascii="Cambria" w:hAnsi="Cambria"/>
          <w:b/>
          <w:color w:val="666633"/>
          <w:sz w:val="28"/>
          <w:szCs w:val="28"/>
        </w:rPr>
        <w:t>3.6. Kulturna baština kao brand – marketing baštine</w:t>
      </w:r>
    </w:p>
    <w:p w:rsidR="00BC3ECE" w:rsidRDefault="00BC3ECE" w:rsidP="00FE42E9">
      <w:pPr>
        <w:autoSpaceDE w:val="0"/>
        <w:autoSpaceDN w:val="0"/>
        <w:adjustRightInd w:val="0"/>
        <w:spacing w:before="40" w:after="40"/>
        <w:jc w:val="both"/>
      </w:pPr>
    </w:p>
    <w:p w:rsidR="00405E00" w:rsidRDefault="00BC3ECE" w:rsidP="00405E00">
      <w:pPr>
        <w:autoSpaceDE w:val="0"/>
        <w:autoSpaceDN w:val="0"/>
        <w:adjustRightInd w:val="0"/>
        <w:spacing w:before="100" w:after="100"/>
        <w:jc w:val="both"/>
        <w:rPr>
          <w:rFonts w:ascii="Cambria" w:hAnsi="Cambria" w:cs="Calibri"/>
          <w:lang w:eastAsia="hr-HR"/>
        </w:rPr>
      </w:pPr>
      <w:r w:rsidRPr="00BC3ECE">
        <w:rPr>
          <w:rFonts w:ascii="Cambria" w:hAnsi="Cambria" w:cs="Calibri"/>
          <w:lang w:eastAsia="hr-HR"/>
        </w:rPr>
        <w:t xml:space="preserve">Marketing je pomoćna disciplina, vještina iz područja ekonomije i gospodarstva bez koje je u suvremenim prilikama nemoguće zamisliti razvoj turizma. U ovome poglavlju riječ je o marketingu same kulturne baštine </w:t>
      </w:r>
      <w:r w:rsidR="00606106">
        <w:rPr>
          <w:rFonts w:ascii="Cambria" w:hAnsi="Cambria" w:cs="Calibri"/>
          <w:lang w:eastAsia="hr-HR"/>
        </w:rPr>
        <w:t xml:space="preserve">određene destinacije. </w:t>
      </w:r>
    </w:p>
    <w:p w:rsidR="006901D9" w:rsidRDefault="006901D9" w:rsidP="00405E00">
      <w:pPr>
        <w:autoSpaceDE w:val="0"/>
        <w:autoSpaceDN w:val="0"/>
        <w:adjustRightInd w:val="0"/>
        <w:spacing w:before="100" w:after="100"/>
        <w:jc w:val="both"/>
        <w:rPr>
          <w:rFonts w:ascii="Cambria" w:hAnsi="Cambria" w:cs="Calibri"/>
          <w:lang w:eastAsia="hr-HR"/>
        </w:rPr>
      </w:pPr>
    </w:p>
    <w:p w:rsidR="00196FE3" w:rsidRDefault="00FE42E9" w:rsidP="00405E00">
      <w:pPr>
        <w:autoSpaceDE w:val="0"/>
        <w:autoSpaceDN w:val="0"/>
        <w:adjustRightInd w:val="0"/>
        <w:spacing w:before="100" w:after="100"/>
        <w:jc w:val="both"/>
        <w:rPr>
          <w:rFonts w:ascii="Cambria" w:hAnsi="Cambria" w:cs="Calibri"/>
          <w:lang w:eastAsia="hr-HR"/>
        </w:rPr>
      </w:pPr>
      <w:r w:rsidRPr="00FE42E9">
        <w:rPr>
          <w:rFonts w:ascii="Cambria" w:hAnsi="Cambria" w:cs="Calibri"/>
          <w:lang w:eastAsia="hr-HR"/>
        </w:rPr>
        <w:t>Ako marketing shvatimo kao tržišnu orijentaciju, usmjerenu potrebama potrošača, a turizam uvažimo kao sociološku kategoriju, okrećemo se onom segmentu sve prisutnijih posjetitelja koji od putovanja i boravka u izvan</w:t>
      </w:r>
      <w:r w:rsidR="00B2299D">
        <w:rPr>
          <w:rFonts w:ascii="Cambria" w:hAnsi="Cambria" w:cs="Calibri"/>
          <w:lang w:eastAsia="hr-HR"/>
        </w:rPr>
        <w:t xml:space="preserve"> </w:t>
      </w:r>
      <w:r w:rsidRPr="00FE42E9">
        <w:rPr>
          <w:rFonts w:ascii="Cambria" w:hAnsi="Cambria" w:cs="Calibri"/>
          <w:lang w:eastAsia="hr-HR"/>
        </w:rPr>
        <w:t>domicilnom okruženju, ne očekuju samo puki odmor, već i ispunjenje stvaralačke i kulturne znatiželje.</w:t>
      </w:r>
      <w:r w:rsidR="00A75520">
        <w:rPr>
          <w:rFonts w:ascii="Cambria" w:hAnsi="Cambria" w:cs="Calibri"/>
          <w:lang w:eastAsia="hr-HR"/>
        </w:rPr>
        <w:t xml:space="preserve"> </w:t>
      </w:r>
      <w:r w:rsidR="00111401" w:rsidRPr="00111401">
        <w:rPr>
          <w:rFonts w:ascii="Cambria" w:hAnsi="Cambria" w:cs="Calibri"/>
          <w:lang w:eastAsia="hr-HR"/>
        </w:rPr>
        <w:t>Takvo ispunjenje možemo postići odgovarajućom marketinškom strategijom turističke valorizacije spomenika kulturne baštine u okviru ukupne turističke ponude</w:t>
      </w:r>
      <w:r w:rsidR="00111401">
        <w:rPr>
          <w:rFonts w:ascii="Cambria" w:hAnsi="Cambria" w:cs="Calibri"/>
          <w:lang w:eastAsia="hr-HR"/>
        </w:rPr>
        <w:t>.</w:t>
      </w:r>
      <w:r w:rsidR="002A662B">
        <w:rPr>
          <w:rFonts w:ascii="Cambria" w:hAnsi="Cambria" w:cs="Calibri"/>
          <w:lang w:eastAsia="hr-HR"/>
        </w:rPr>
        <w:t xml:space="preserve"> </w:t>
      </w:r>
      <w:r w:rsidR="002A662B" w:rsidRPr="002A662B">
        <w:rPr>
          <w:rFonts w:ascii="Cambria" w:hAnsi="Cambria" w:cs="Calibri"/>
          <w:lang w:eastAsia="hr-HR"/>
        </w:rPr>
        <w:t>Svakodnevno smo svjedoci dramatičnih pokušaja reforme cjelokupnog društveno – gospodarskog sustava, prema kriterijima i dostignućima visoko razvijenih zemalja građanskih demokracija, pri čemu je nemoguće ignorirati njihova dostignuća na području marketinga.</w:t>
      </w:r>
    </w:p>
    <w:p w:rsidR="00405E00" w:rsidRDefault="00405E00" w:rsidP="00405E00">
      <w:pPr>
        <w:autoSpaceDE w:val="0"/>
        <w:autoSpaceDN w:val="0"/>
        <w:adjustRightInd w:val="0"/>
        <w:spacing w:before="100" w:after="100"/>
        <w:jc w:val="both"/>
        <w:rPr>
          <w:rFonts w:ascii="Cambria" w:hAnsi="Cambria" w:cs="Calibri"/>
          <w:lang w:eastAsia="hr-HR"/>
        </w:rPr>
      </w:pPr>
    </w:p>
    <w:p w:rsidR="00A4096D" w:rsidRDefault="002A662B" w:rsidP="00405E00">
      <w:pPr>
        <w:autoSpaceDE w:val="0"/>
        <w:autoSpaceDN w:val="0"/>
        <w:adjustRightInd w:val="0"/>
        <w:spacing w:before="100" w:after="100"/>
        <w:jc w:val="both"/>
        <w:rPr>
          <w:rFonts w:ascii="Cambria" w:hAnsi="Cambria" w:cs="Calibri"/>
          <w:lang w:eastAsia="hr-HR"/>
        </w:rPr>
      </w:pPr>
      <w:r w:rsidRPr="002A662B">
        <w:rPr>
          <w:rFonts w:ascii="Cambria" w:hAnsi="Cambria" w:cs="Calibri"/>
          <w:lang w:eastAsia="hr-HR"/>
        </w:rPr>
        <w:t xml:space="preserve">Primjenom odgovarajuće marketinške strategije moguće je povećati konkurentnu sposobnost, ubrzati ekonomski rast, unaprijediti ekonomski razvoj, povećati propulzivnost izvoza i uvoza, podići razinu životnog standarda, postići zadovoljavajuću razinu blagostanja, djelotvorno se uključiti u međunarodne ekonomske odnose i procese. Osnovna pretpostavka da kulturni turizam bude uspješan je osmišljena </w:t>
      </w:r>
      <w:r w:rsidRPr="00B14909">
        <w:rPr>
          <w:rFonts w:ascii="Cambria" w:hAnsi="Cambria" w:cs="Calibri"/>
          <w:b/>
          <w:i/>
          <w:color w:val="666633"/>
          <w:lang w:eastAsia="hr-HR"/>
        </w:rPr>
        <w:t>strategija turističke valorizacije kulturne baštine</w:t>
      </w:r>
      <w:r w:rsidRPr="002A662B">
        <w:rPr>
          <w:rFonts w:ascii="Cambria" w:hAnsi="Cambria" w:cs="Calibri"/>
          <w:lang w:eastAsia="hr-HR"/>
        </w:rPr>
        <w:t>. Prihvatljiva marketing strategija turističke valorizacije spomenika kulturne baštine, trebala bi omogućiti revitalizaciju i dugoročno unapređenje razvojnih i konkurentskih prednosti određene regije. Nužno je uvesti i usvojiti određenu strategiju, čime bi se postigla određena razina efikasnosti, ostvarili postavljeni ciljevi i proaktivno usmjerio budući razvoj.</w:t>
      </w:r>
    </w:p>
    <w:p w:rsidR="00405E00" w:rsidRDefault="00405E00" w:rsidP="00405E00">
      <w:pPr>
        <w:autoSpaceDE w:val="0"/>
        <w:autoSpaceDN w:val="0"/>
        <w:adjustRightInd w:val="0"/>
        <w:spacing w:before="100" w:after="100"/>
        <w:jc w:val="both"/>
        <w:rPr>
          <w:rFonts w:ascii="Cambria" w:hAnsi="Cambria" w:cs="Calibri"/>
          <w:lang w:eastAsia="hr-HR"/>
        </w:rPr>
      </w:pPr>
    </w:p>
    <w:p w:rsidR="00E376F3" w:rsidRDefault="00B14909" w:rsidP="00405E00">
      <w:pPr>
        <w:autoSpaceDE w:val="0"/>
        <w:autoSpaceDN w:val="0"/>
        <w:adjustRightInd w:val="0"/>
        <w:spacing w:before="100" w:after="100"/>
        <w:jc w:val="both"/>
        <w:rPr>
          <w:rFonts w:ascii="Cambria" w:hAnsi="Cambria" w:cs="Calibri"/>
          <w:lang w:eastAsia="hr-HR"/>
        </w:rPr>
      </w:pPr>
      <w:r>
        <w:rPr>
          <w:rFonts w:ascii="Cambria" w:hAnsi="Cambria" w:cs="Calibri"/>
          <w:lang w:eastAsia="hr-HR"/>
        </w:rPr>
        <w:t xml:space="preserve">Turistička i </w:t>
      </w:r>
      <w:r w:rsidR="00B423EA" w:rsidRPr="00B423EA">
        <w:rPr>
          <w:rFonts w:ascii="Cambria" w:hAnsi="Cambria" w:cs="Calibri"/>
          <w:lang w:eastAsia="hr-HR"/>
        </w:rPr>
        <w:t>promotivna eksploatacija kulturne baštine, krajnji je doseg marketinškog pristupa kulturnoj baštini. To je sustav u kojem postoji jasno izražen koncept osmišljenog privlačenja ljudi, da potaknuti vrijednostima kulturne baštine odluče o odredištu s</w:t>
      </w:r>
      <w:r>
        <w:rPr>
          <w:rFonts w:ascii="Cambria" w:hAnsi="Cambria" w:cs="Calibri"/>
          <w:lang w:eastAsia="hr-HR"/>
        </w:rPr>
        <w:t>vojeg putovanja ili boravka. Ove razine</w:t>
      </w:r>
      <w:r w:rsidR="00B423EA" w:rsidRPr="00B423EA">
        <w:rPr>
          <w:rFonts w:ascii="Cambria" w:hAnsi="Cambria" w:cs="Calibri"/>
          <w:lang w:eastAsia="hr-HR"/>
        </w:rPr>
        <w:t xml:space="preserve"> eksploatacije</w:t>
      </w:r>
      <w:r>
        <w:rPr>
          <w:rFonts w:ascii="Cambria" w:hAnsi="Cambria" w:cs="Calibri"/>
          <w:lang w:eastAsia="hr-HR"/>
        </w:rPr>
        <w:t xml:space="preserve"> kreću</w:t>
      </w:r>
      <w:r w:rsidR="00B423EA" w:rsidRPr="00B423EA">
        <w:rPr>
          <w:rFonts w:ascii="Cambria" w:hAnsi="Cambria" w:cs="Calibri"/>
          <w:lang w:eastAsia="hr-HR"/>
        </w:rPr>
        <w:t xml:space="preserve"> od poticanja interesa svim oblicima promidžbe do stimuliranja one promidžbe, koja je često najdjelotvornija, a to je zadovoljstvo posjetitelja i njihova interpretacija vrijednosti, koje su vidjeli i doživjeli u krugovima u kojima žive ili djeluju.</w:t>
      </w:r>
      <w:r w:rsidR="00E376F3">
        <w:rPr>
          <w:rFonts w:ascii="Cambria" w:hAnsi="Cambria" w:cs="Calibri"/>
          <w:lang w:eastAsia="hr-HR"/>
        </w:rPr>
        <w:t xml:space="preserve"> </w:t>
      </w:r>
    </w:p>
    <w:p w:rsidR="00E376F3" w:rsidRDefault="00E376F3" w:rsidP="00405E00">
      <w:pPr>
        <w:autoSpaceDE w:val="0"/>
        <w:autoSpaceDN w:val="0"/>
        <w:adjustRightInd w:val="0"/>
        <w:spacing w:before="100" w:after="100"/>
        <w:jc w:val="both"/>
        <w:rPr>
          <w:rFonts w:ascii="Cambria" w:hAnsi="Cambria" w:cs="Calibri"/>
          <w:lang w:eastAsia="hr-HR"/>
        </w:rPr>
      </w:pPr>
    </w:p>
    <w:p w:rsidR="00E376F3" w:rsidRDefault="00B423EA" w:rsidP="00405E00">
      <w:pPr>
        <w:autoSpaceDE w:val="0"/>
        <w:autoSpaceDN w:val="0"/>
        <w:adjustRightInd w:val="0"/>
        <w:spacing w:before="100" w:after="100"/>
        <w:jc w:val="both"/>
        <w:rPr>
          <w:rFonts w:ascii="Cambria" w:hAnsi="Cambria" w:cs="Calibri"/>
          <w:lang w:eastAsia="hr-HR"/>
        </w:rPr>
      </w:pPr>
      <w:r w:rsidRPr="00B423EA">
        <w:rPr>
          <w:rFonts w:ascii="Cambria" w:hAnsi="Cambria" w:cs="Calibri"/>
          <w:lang w:eastAsia="hr-HR"/>
        </w:rPr>
        <w:t xml:space="preserve">Promotivna eksploatacija se i dalje zadržava na svim oblicima promocije kulturne baštine preko publikacija, izložbi, vizualnih medija i virtualnih informatičkih mreža. </w:t>
      </w:r>
    </w:p>
    <w:p w:rsidR="00E376F3" w:rsidRDefault="00E376F3" w:rsidP="00405E00">
      <w:pPr>
        <w:autoSpaceDE w:val="0"/>
        <w:autoSpaceDN w:val="0"/>
        <w:adjustRightInd w:val="0"/>
        <w:spacing w:before="100" w:after="100"/>
        <w:jc w:val="both"/>
        <w:rPr>
          <w:rFonts w:ascii="Cambria" w:hAnsi="Cambria" w:cs="Calibri"/>
          <w:lang w:eastAsia="hr-HR"/>
        </w:rPr>
      </w:pPr>
    </w:p>
    <w:p w:rsidR="00B423EA" w:rsidRDefault="00B423EA" w:rsidP="00405E00">
      <w:pPr>
        <w:autoSpaceDE w:val="0"/>
        <w:autoSpaceDN w:val="0"/>
        <w:adjustRightInd w:val="0"/>
        <w:spacing w:before="100" w:after="100"/>
        <w:jc w:val="both"/>
        <w:rPr>
          <w:rFonts w:ascii="Cambria" w:hAnsi="Cambria" w:cs="Calibri"/>
          <w:lang w:eastAsia="hr-HR"/>
        </w:rPr>
      </w:pPr>
      <w:r w:rsidRPr="00B423EA">
        <w:rPr>
          <w:rFonts w:ascii="Cambria" w:hAnsi="Cambria" w:cs="Calibri"/>
          <w:lang w:eastAsia="hr-HR"/>
        </w:rPr>
        <w:t>Turistička bi eksploatacija trebala kretati od one promotivne u zemlji i inozemstvu, a na području Hrvatske razvijati jasne i prepoznatljive, jedinstvene sustave informiranja o kulturnoj baštini na cestama, u povijesnim gradovima, na prometnim terminalima te na svim mjestima, gdje se ponekad donosi konačna odluka o tome hoće li se nešto posjetiti, ili ne.</w:t>
      </w:r>
    </w:p>
    <w:p w:rsidR="00E376F3" w:rsidRDefault="00E376F3" w:rsidP="00405E00">
      <w:pPr>
        <w:autoSpaceDE w:val="0"/>
        <w:autoSpaceDN w:val="0"/>
        <w:adjustRightInd w:val="0"/>
        <w:spacing w:before="100" w:after="100"/>
        <w:jc w:val="both"/>
        <w:rPr>
          <w:rFonts w:ascii="Cambria" w:hAnsi="Cambria" w:cs="Calibri"/>
          <w:lang w:eastAsia="hr-HR"/>
        </w:rPr>
      </w:pPr>
    </w:p>
    <w:p w:rsidR="00A4096D" w:rsidRPr="00165D1A" w:rsidRDefault="00567562" w:rsidP="00165D1A">
      <w:pPr>
        <w:autoSpaceDE w:val="0"/>
        <w:autoSpaceDN w:val="0"/>
        <w:adjustRightInd w:val="0"/>
        <w:spacing w:before="100" w:after="100"/>
        <w:jc w:val="both"/>
        <w:rPr>
          <w:rFonts w:ascii="Cambria" w:hAnsi="Cambria" w:cs="Calibri"/>
          <w:lang w:eastAsia="hr-HR"/>
        </w:rPr>
      </w:pPr>
      <w:r>
        <w:rPr>
          <w:rFonts w:ascii="Cambria" w:hAnsi="Cambria" w:cs="Calibri"/>
          <w:lang w:eastAsia="hr-HR"/>
        </w:rPr>
        <w:t>Marketing kulturne baštine</w:t>
      </w:r>
      <w:r w:rsidR="00B423EA" w:rsidRPr="00B423EA">
        <w:rPr>
          <w:rFonts w:ascii="Cambria" w:hAnsi="Cambria" w:cs="Calibri"/>
          <w:lang w:eastAsia="hr-HR"/>
        </w:rPr>
        <w:t xml:space="preserve"> je</w:t>
      </w:r>
      <w:r>
        <w:rPr>
          <w:rFonts w:ascii="Cambria" w:hAnsi="Cambria" w:cs="Calibri"/>
          <w:lang w:eastAsia="hr-HR"/>
        </w:rPr>
        <w:t xml:space="preserve"> svojevrsna</w:t>
      </w:r>
      <w:r w:rsidR="00B423EA" w:rsidRPr="00B423EA">
        <w:rPr>
          <w:rFonts w:ascii="Cambria" w:hAnsi="Cambria" w:cs="Calibri"/>
          <w:lang w:eastAsia="hr-HR"/>
        </w:rPr>
        <w:t xml:space="preserve"> filozofija, znanje i umijeće ukazivanja na vrijednosti koje mogu zainteresirati  ljude ili skupine ljudi, da bi ih oni uočili i koristili u svom  životu</w:t>
      </w:r>
      <w:r>
        <w:rPr>
          <w:rFonts w:ascii="Cambria" w:hAnsi="Cambria" w:cs="Calibri"/>
          <w:lang w:eastAsia="hr-HR"/>
        </w:rPr>
        <w:t xml:space="preserve"> te</w:t>
      </w:r>
      <w:r w:rsidR="00B423EA" w:rsidRPr="00B423EA">
        <w:rPr>
          <w:rFonts w:ascii="Cambria" w:hAnsi="Cambria" w:cs="Calibri"/>
          <w:lang w:eastAsia="hr-HR"/>
        </w:rPr>
        <w:t xml:space="preserve"> istovremeno donosili materijalni probitak i koristili razvitku tih kulturnih djelatnosti i okruženja u kojima oni žive. Koristeći se suvremenom promocijom vrijednosti kulturne baštine, stvaraju se interesi za pojedinu sredinu, želja za educiranjem o posebnosti dotične kulture te stvaranja interesa za dolaskom u tu sredinu, što može dati određene tržišne rezultate, najviše na području turizma kao gospodarskoj grani, koja kulturnu baštinu pojedine zemlje koristi kao poticaj za određivanje i naglašavanje određenog turističkog odredišta</w:t>
      </w:r>
      <w:r w:rsidR="00B423EA">
        <w:rPr>
          <w:rFonts w:ascii="Cambria" w:hAnsi="Cambria" w:cs="Calibri"/>
          <w:lang w:eastAsia="hr-HR"/>
        </w:rPr>
        <w:t xml:space="preserve">. </w:t>
      </w:r>
      <w:r w:rsidR="00A76B62">
        <w:rPr>
          <w:rStyle w:val="Referencafusnote"/>
          <w:rFonts w:ascii="Cambria" w:hAnsi="Cambria" w:cs="Calibri"/>
          <w:lang w:eastAsia="hr-HR"/>
        </w:rPr>
        <w:footnoteReference w:id="33"/>
      </w:r>
    </w:p>
    <w:p w:rsidR="00A4096D" w:rsidRDefault="00A4096D" w:rsidP="00D47AE0">
      <w:pPr>
        <w:ind w:firstLine="360"/>
        <w:rPr>
          <w:b/>
          <w:color w:val="666633"/>
          <w:sz w:val="28"/>
          <w:szCs w:val="28"/>
        </w:rPr>
      </w:pPr>
    </w:p>
    <w:p w:rsidR="00F744E4" w:rsidRDefault="00F744E4" w:rsidP="000B0270">
      <w:pPr>
        <w:rPr>
          <w:b/>
          <w:color w:val="666633"/>
          <w:sz w:val="28"/>
          <w:szCs w:val="28"/>
        </w:rPr>
      </w:pPr>
    </w:p>
    <w:p w:rsidR="00D920ED" w:rsidRDefault="00D920ED" w:rsidP="00D47AE0"/>
    <w:p w:rsidR="00D47AE0" w:rsidRPr="00516970" w:rsidRDefault="00D47AE0" w:rsidP="00D47AE0">
      <w:pPr>
        <w:rPr>
          <w:rFonts w:ascii="Cambria" w:hAnsi="Cambria"/>
          <w:b/>
          <w:color w:val="666633"/>
          <w:sz w:val="28"/>
          <w:szCs w:val="28"/>
        </w:rPr>
      </w:pPr>
      <w:r w:rsidRPr="00516970">
        <w:rPr>
          <w:rFonts w:ascii="Cambria" w:hAnsi="Cambria"/>
          <w:b/>
          <w:color w:val="666633"/>
          <w:sz w:val="28"/>
          <w:szCs w:val="28"/>
        </w:rPr>
        <w:t xml:space="preserve">4. </w:t>
      </w:r>
      <w:r w:rsidR="00521EBA">
        <w:rPr>
          <w:rFonts w:ascii="Cambria" w:hAnsi="Cambria"/>
          <w:b/>
          <w:color w:val="666633"/>
          <w:sz w:val="28"/>
          <w:szCs w:val="28"/>
        </w:rPr>
        <w:t>SMJERNICE</w:t>
      </w:r>
      <w:r w:rsidR="00521EBA" w:rsidRPr="00516970">
        <w:rPr>
          <w:rFonts w:ascii="Cambria" w:hAnsi="Cambria"/>
          <w:b/>
          <w:color w:val="666633"/>
          <w:sz w:val="28"/>
          <w:szCs w:val="28"/>
        </w:rPr>
        <w:t xml:space="preserve"> </w:t>
      </w:r>
      <w:r w:rsidRPr="00516970">
        <w:rPr>
          <w:rFonts w:ascii="Cambria" w:hAnsi="Cambria"/>
          <w:b/>
          <w:color w:val="666633"/>
          <w:sz w:val="28"/>
          <w:szCs w:val="28"/>
        </w:rPr>
        <w:t>UPRAVLJANJA KULTURNOM BAŠTINOM</w:t>
      </w:r>
    </w:p>
    <w:p w:rsidR="00572910" w:rsidRDefault="00572910" w:rsidP="00572910">
      <w:pPr>
        <w:rPr>
          <w:rFonts w:ascii="Cambria" w:hAnsi="Cambria"/>
        </w:rPr>
      </w:pPr>
    </w:p>
    <w:p w:rsidR="00D233B5" w:rsidRDefault="00D233B5" w:rsidP="00E0590A">
      <w:pPr>
        <w:ind w:left="840" w:hanging="480"/>
        <w:rPr>
          <w:rFonts w:ascii="Cambria" w:hAnsi="Cambria"/>
          <w:b/>
          <w:color w:val="666633"/>
          <w:sz w:val="28"/>
          <w:szCs w:val="28"/>
        </w:rPr>
      </w:pPr>
      <w:r w:rsidRPr="00D233B5">
        <w:rPr>
          <w:rFonts w:ascii="Cambria" w:hAnsi="Cambria"/>
          <w:b/>
          <w:color w:val="666633"/>
          <w:sz w:val="28"/>
          <w:szCs w:val="28"/>
        </w:rPr>
        <w:t xml:space="preserve">4.1. Vizija </w:t>
      </w:r>
      <w:r w:rsidR="00E0590A">
        <w:rPr>
          <w:rFonts w:ascii="Cambria" w:hAnsi="Cambria"/>
          <w:b/>
          <w:color w:val="666633"/>
          <w:sz w:val="28"/>
          <w:szCs w:val="28"/>
        </w:rPr>
        <w:t>i strateški ciljevi upravljanja kulturno – povijesnom baštinom</w:t>
      </w:r>
    </w:p>
    <w:p w:rsidR="00E0590A" w:rsidRPr="00D233B5" w:rsidRDefault="00E0590A" w:rsidP="00D233B5">
      <w:pPr>
        <w:ind w:firstLine="360"/>
        <w:rPr>
          <w:rFonts w:ascii="Cambria" w:hAnsi="Cambria"/>
          <w:b/>
          <w:color w:val="666633"/>
          <w:sz w:val="28"/>
          <w:szCs w:val="28"/>
        </w:rPr>
      </w:pPr>
    </w:p>
    <w:p w:rsidR="00981C10" w:rsidRDefault="00E0590A" w:rsidP="00E0590A">
      <w:pPr>
        <w:spacing w:before="40" w:after="40"/>
        <w:jc w:val="both"/>
        <w:rPr>
          <w:rFonts w:ascii="Cambria" w:hAnsi="Cambria" w:cs="Calibri"/>
          <w:color w:val="000000"/>
          <w:lang w:eastAsia="hr-HR"/>
        </w:rPr>
      </w:pPr>
      <w:r>
        <w:rPr>
          <w:rFonts w:ascii="Cambria" w:hAnsi="Cambria" w:cs="Calibri"/>
          <w:color w:val="000000"/>
          <w:lang w:eastAsia="hr-HR"/>
        </w:rPr>
        <w:t>P</w:t>
      </w:r>
      <w:r w:rsidRPr="0000349C">
        <w:rPr>
          <w:rFonts w:ascii="Cambria" w:hAnsi="Cambria" w:cs="Calibri"/>
          <w:color w:val="000000"/>
          <w:lang w:eastAsia="hr-HR"/>
        </w:rPr>
        <w:t>otencijal kulturne ba</w:t>
      </w:r>
      <w:r w:rsidRPr="0000349C">
        <w:rPr>
          <w:rFonts w:ascii="Cambria" w:hAnsi="Cambria" w:cs="Calibri" w:hint="eastAsia"/>
          <w:color w:val="000000"/>
          <w:lang w:eastAsia="hr-HR"/>
        </w:rPr>
        <w:t>š</w:t>
      </w:r>
      <w:r w:rsidRPr="0000349C">
        <w:rPr>
          <w:rFonts w:ascii="Cambria" w:hAnsi="Cambria" w:cs="Calibri"/>
          <w:color w:val="000000"/>
          <w:lang w:eastAsia="hr-HR"/>
        </w:rPr>
        <w:t>t</w:t>
      </w:r>
      <w:r>
        <w:rPr>
          <w:rFonts w:ascii="Cambria" w:hAnsi="Cambria" w:cs="Calibri"/>
          <w:color w:val="000000"/>
          <w:lang w:eastAsia="hr-HR"/>
        </w:rPr>
        <w:t>ine u kontekstu njene ekonomske valorizacije pridonijeti će</w:t>
      </w:r>
      <w:r w:rsidRPr="0000349C">
        <w:rPr>
          <w:rFonts w:ascii="Cambria" w:hAnsi="Cambria" w:cs="Calibri"/>
          <w:color w:val="000000"/>
          <w:lang w:eastAsia="hr-HR"/>
        </w:rPr>
        <w:t xml:space="preserve"> pove</w:t>
      </w:r>
      <w:r w:rsidRPr="0000349C">
        <w:rPr>
          <w:rFonts w:ascii="Cambria" w:hAnsi="Cambria" w:cs="Calibri" w:hint="eastAsia"/>
          <w:color w:val="000000"/>
          <w:lang w:eastAsia="hr-HR"/>
        </w:rPr>
        <w:t>ć</w:t>
      </w:r>
      <w:r w:rsidRPr="0000349C">
        <w:rPr>
          <w:rFonts w:ascii="Cambria" w:hAnsi="Cambria" w:cs="Calibri"/>
          <w:color w:val="000000"/>
          <w:lang w:eastAsia="hr-HR"/>
        </w:rPr>
        <w:t xml:space="preserve">anju </w:t>
      </w:r>
      <w:r>
        <w:rPr>
          <w:rFonts w:ascii="Cambria" w:hAnsi="Cambria" w:cs="Calibri"/>
          <w:color w:val="000000"/>
          <w:lang w:eastAsia="hr-HR"/>
        </w:rPr>
        <w:t>konkurentnosti Grada</w:t>
      </w:r>
      <w:r w:rsidRPr="0000349C">
        <w:rPr>
          <w:rFonts w:ascii="Cambria" w:hAnsi="Cambria" w:cs="Calibri"/>
          <w:color w:val="000000"/>
          <w:lang w:eastAsia="hr-HR"/>
        </w:rPr>
        <w:t xml:space="preserve"> i time u kona</w:t>
      </w:r>
      <w:r w:rsidRPr="0000349C">
        <w:rPr>
          <w:rFonts w:ascii="Cambria" w:hAnsi="Cambria" w:cs="Calibri" w:hint="eastAsia"/>
          <w:color w:val="000000"/>
          <w:lang w:eastAsia="hr-HR"/>
        </w:rPr>
        <w:t>č</w:t>
      </w:r>
      <w:r w:rsidRPr="0000349C">
        <w:rPr>
          <w:rFonts w:ascii="Cambria" w:hAnsi="Cambria" w:cs="Calibri"/>
          <w:color w:val="000000"/>
          <w:lang w:eastAsia="hr-HR"/>
        </w:rPr>
        <w:t>nici ubrzati te unaprijediti ekonomski razvoj,</w:t>
      </w:r>
      <w:r>
        <w:rPr>
          <w:rFonts w:ascii="Cambria" w:hAnsi="Cambria" w:cs="Calibri"/>
          <w:color w:val="000000"/>
          <w:lang w:eastAsia="hr-HR"/>
        </w:rPr>
        <w:t xml:space="preserve"> </w:t>
      </w:r>
      <w:r w:rsidRPr="0000349C">
        <w:rPr>
          <w:rFonts w:ascii="Cambria" w:hAnsi="Cambria" w:cs="Calibri"/>
          <w:color w:val="000000"/>
          <w:lang w:eastAsia="hr-HR"/>
        </w:rPr>
        <w:t xml:space="preserve">odnosno </w:t>
      </w:r>
      <w:r w:rsidRPr="0000349C">
        <w:rPr>
          <w:rFonts w:ascii="Cambria" w:hAnsi="Cambria" w:cs="Calibri" w:hint="eastAsia"/>
          <w:color w:val="000000"/>
          <w:lang w:eastAsia="hr-HR"/>
        </w:rPr>
        <w:t>ž</w:t>
      </w:r>
      <w:r>
        <w:rPr>
          <w:rFonts w:ascii="Cambria" w:hAnsi="Cambria" w:cs="Calibri"/>
          <w:color w:val="000000"/>
          <w:lang w:eastAsia="hr-HR"/>
        </w:rPr>
        <w:t xml:space="preserve">ivotni standard samih stanovnika. </w:t>
      </w:r>
      <w:r w:rsidRPr="00152A1E">
        <w:rPr>
          <w:rFonts w:ascii="Cambria" w:hAnsi="Cambria" w:cs="Calibri"/>
          <w:color w:val="000000"/>
          <w:lang w:eastAsia="hr-HR"/>
        </w:rPr>
        <w:t>Vizija predstavlja okvir za definiranje ključnih strateških cilj</w:t>
      </w:r>
      <w:r>
        <w:rPr>
          <w:rFonts w:ascii="Cambria" w:hAnsi="Cambria" w:cs="Calibri"/>
          <w:color w:val="000000"/>
          <w:lang w:eastAsia="hr-HR"/>
        </w:rPr>
        <w:t>eva i prioriteta održivog upravljanja kulturno - povijesnom ba</w:t>
      </w:r>
      <w:r w:rsidR="00CB5BF2">
        <w:rPr>
          <w:rFonts w:ascii="Cambria" w:hAnsi="Cambria" w:cs="Calibri"/>
          <w:color w:val="000000"/>
          <w:lang w:eastAsia="hr-HR"/>
        </w:rPr>
        <w:t>štinom u narednom periodu do</w:t>
      </w:r>
      <w:r>
        <w:rPr>
          <w:rFonts w:ascii="Cambria" w:hAnsi="Cambria" w:cs="Calibri"/>
          <w:color w:val="000000"/>
          <w:lang w:eastAsia="hr-HR"/>
        </w:rPr>
        <w:t xml:space="preserve"> 2020.</w:t>
      </w:r>
      <w:r w:rsidRPr="00152A1E">
        <w:rPr>
          <w:rFonts w:ascii="Cambria" w:hAnsi="Cambria" w:cs="Calibri"/>
          <w:color w:val="000000"/>
          <w:lang w:eastAsia="hr-HR"/>
        </w:rPr>
        <w:t xml:space="preserve"> promovirajući istovremeno brigu za očuvanje i održiv</w:t>
      </w:r>
      <w:r>
        <w:rPr>
          <w:rFonts w:ascii="Cambria" w:hAnsi="Cambria" w:cs="Calibri"/>
          <w:color w:val="000000"/>
          <w:lang w:eastAsia="hr-HR"/>
        </w:rPr>
        <w:t xml:space="preserve">o korištenje kulturne baštine, </w:t>
      </w:r>
      <w:r w:rsidRPr="00152A1E">
        <w:rPr>
          <w:rFonts w:ascii="Cambria" w:hAnsi="Cambria" w:cs="Calibri"/>
          <w:color w:val="000000"/>
          <w:lang w:eastAsia="hr-HR"/>
        </w:rPr>
        <w:t>potrebu promi</w:t>
      </w:r>
      <w:r>
        <w:rPr>
          <w:rFonts w:ascii="Cambria" w:hAnsi="Cambria" w:cs="Calibri"/>
          <w:color w:val="000000"/>
          <w:lang w:eastAsia="hr-HR"/>
        </w:rPr>
        <w:t xml:space="preserve">canja suvremenog stvaralaštva, poticanja razvoja malog i srednjeg poduzetništva te otvaranja novih radnih mjesta. </w:t>
      </w:r>
    </w:p>
    <w:p w:rsidR="00981C10" w:rsidRDefault="00981C10" w:rsidP="00E0590A">
      <w:pPr>
        <w:spacing w:before="40" w:after="40"/>
        <w:jc w:val="both"/>
        <w:rPr>
          <w:rFonts w:ascii="Cambria" w:hAnsi="Cambria" w:cs="Calibri"/>
          <w:color w:val="000000"/>
          <w:lang w:eastAsia="hr-HR"/>
        </w:rPr>
      </w:pPr>
    </w:p>
    <w:p w:rsidR="00E0590A" w:rsidRDefault="00E0590A" w:rsidP="00E0590A">
      <w:pPr>
        <w:spacing w:before="40" w:after="40"/>
        <w:jc w:val="both"/>
        <w:rPr>
          <w:rFonts w:ascii="Cambria" w:hAnsi="Cambria" w:cs="Calibri"/>
          <w:color w:val="000000"/>
          <w:lang w:eastAsia="hr-HR"/>
        </w:rPr>
      </w:pPr>
      <w:r>
        <w:rPr>
          <w:rFonts w:ascii="Cambria" w:hAnsi="Cambria" w:cs="Calibri"/>
          <w:color w:val="000000"/>
          <w:lang w:eastAsia="hr-HR"/>
        </w:rPr>
        <w:t xml:space="preserve">Grad </w:t>
      </w:r>
      <w:r w:rsidR="00981C10">
        <w:rPr>
          <w:rFonts w:ascii="Cambria" w:hAnsi="Cambria" w:cs="Calibri"/>
          <w:color w:val="000000"/>
          <w:lang w:eastAsia="hr-HR"/>
        </w:rPr>
        <w:t>se u okviru dokumenta</w:t>
      </w:r>
      <w:r w:rsidRPr="00076B89">
        <w:rPr>
          <w:rFonts w:ascii="Cambria" w:hAnsi="Cambria" w:cs="Calibri"/>
          <w:color w:val="000000"/>
          <w:lang w:eastAsia="hr-HR"/>
        </w:rPr>
        <w:t xml:space="preserve"> </w:t>
      </w:r>
      <w:r w:rsidR="002D5846" w:rsidRPr="005C6BB1">
        <w:rPr>
          <w:rFonts w:ascii="Cambria" w:hAnsi="Cambria" w:cs="Calibri"/>
          <w:lang w:eastAsia="hr-HR"/>
        </w:rPr>
        <w:t xml:space="preserve">Strateških smjernica </w:t>
      </w:r>
      <w:r w:rsidR="00981C10" w:rsidRPr="005C6BB1">
        <w:rPr>
          <w:rFonts w:ascii="Cambria" w:hAnsi="Cambria" w:cs="Calibri"/>
          <w:lang w:eastAsia="hr-HR"/>
        </w:rPr>
        <w:t xml:space="preserve">upravljanja </w:t>
      </w:r>
      <w:r w:rsidR="00981C10">
        <w:rPr>
          <w:rFonts w:ascii="Cambria" w:hAnsi="Cambria" w:cs="Calibri"/>
          <w:color w:val="000000"/>
          <w:lang w:eastAsia="hr-HR"/>
        </w:rPr>
        <w:t>kulturno - povijesnom</w:t>
      </w:r>
      <w:r>
        <w:rPr>
          <w:rFonts w:ascii="Cambria" w:hAnsi="Cambria" w:cs="Calibri"/>
          <w:color w:val="000000"/>
          <w:lang w:eastAsia="hr-HR"/>
        </w:rPr>
        <w:t xml:space="preserve"> </w:t>
      </w:r>
      <w:r w:rsidR="00981C10">
        <w:rPr>
          <w:rFonts w:ascii="Cambria" w:hAnsi="Cambria" w:cs="Calibri"/>
          <w:color w:val="000000"/>
          <w:lang w:eastAsia="hr-HR"/>
        </w:rPr>
        <w:t>baštinom Grada nastoji</w:t>
      </w:r>
      <w:r w:rsidRPr="00076B89">
        <w:rPr>
          <w:rFonts w:ascii="Cambria" w:hAnsi="Cambria" w:cs="Calibri"/>
          <w:color w:val="000000"/>
          <w:lang w:eastAsia="hr-HR"/>
        </w:rPr>
        <w:t xml:space="preserve"> pozicionirati kao </w:t>
      </w:r>
      <w:r w:rsidR="00D479C3" w:rsidRPr="00D479C3">
        <w:rPr>
          <w:rFonts w:ascii="Cambria" w:hAnsi="Cambria" w:cs="Calibri"/>
          <w:b/>
          <w:i/>
          <w:color w:val="666633"/>
          <w:lang w:eastAsia="hr-HR"/>
        </w:rPr>
        <w:t>kreativan</w:t>
      </w:r>
      <w:r w:rsidR="006D6E19">
        <w:rPr>
          <w:rFonts w:ascii="Cambria" w:hAnsi="Cambria" w:cs="Calibri"/>
          <w:b/>
          <w:i/>
          <w:color w:val="666633"/>
          <w:lang w:eastAsia="hr-HR"/>
        </w:rPr>
        <w:t xml:space="preserve"> i pametan</w:t>
      </w:r>
      <w:r w:rsidR="00D479C3" w:rsidRPr="00D479C3">
        <w:rPr>
          <w:rFonts w:ascii="Cambria" w:hAnsi="Cambria" w:cs="Calibri"/>
          <w:b/>
          <w:i/>
          <w:color w:val="666633"/>
          <w:lang w:eastAsia="hr-HR"/>
        </w:rPr>
        <w:t xml:space="preserve"> grad</w:t>
      </w:r>
      <w:r w:rsidR="00D479C3">
        <w:rPr>
          <w:rFonts w:ascii="Cambria" w:hAnsi="Cambria" w:cs="Calibri"/>
          <w:color w:val="000000"/>
          <w:lang w:eastAsia="hr-HR"/>
        </w:rPr>
        <w:t xml:space="preserve"> - </w:t>
      </w:r>
      <w:r w:rsidRPr="00076B89">
        <w:rPr>
          <w:rFonts w:ascii="Cambria" w:hAnsi="Cambria" w:cs="Calibri"/>
          <w:color w:val="000000"/>
          <w:lang w:eastAsia="hr-HR"/>
        </w:rPr>
        <w:t>jedno od glavnih kulturn</w:t>
      </w:r>
      <w:r w:rsidR="00D479C3">
        <w:rPr>
          <w:rFonts w:ascii="Cambria" w:hAnsi="Cambria" w:cs="Calibri"/>
          <w:color w:val="000000"/>
          <w:lang w:eastAsia="hr-HR"/>
        </w:rPr>
        <w:t xml:space="preserve">o – kreativnih </w:t>
      </w:r>
      <w:r w:rsidRPr="00076B89">
        <w:rPr>
          <w:rFonts w:ascii="Cambria" w:hAnsi="Cambria" w:cs="Calibri"/>
          <w:color w:val="000000"/>
          <w:lang w:eastAsia="hr-HR"/>
        </w:rPr>
        <w:t>središta</w:t>
      </w:r>
      <w:r>
        <w:rPr>
          <w:rFonts w:ascii="Cambria" w:hAnsi="Cambria" w:cs="Calibri"/>
          <w:color w:val="000000"/>
          <w:lang w:eastAsia="hr-HR"/>
        </w:rPr>
        <w:t xml:space="preserve"> regije</w:t>
      </w:r>
      <w:r w:rsidRPr="00076B89">
        <w:rPr>
          <w:rFonts w:ascii="Cambria" w:hAnsi="Cambria" w:cs="Calibri"/>
          <w:color w:val="000000"/>
          <w:lang w:eastAsia="hr-HR"/>
        </w:rPr>
        <w:t xml:space="preserve"> te mjesta poželjnog za</w:t>
      </w:r>
      <w:r w:rsidR="00D479C3">
        <w:rPr>
          <w:rFonts w:ascii="Cambria" w:hAnsi="Cambria" w:cs="Calibri"/>
          <w:color w:val="000000"/>
          <w:lang w:eastAsia="hr-HR"/>
        </w:rPr>
        <w:t xml:space="preserve"> život i</w:t>
      </w:r>
      <w:r w:rsidRPr="00076B89">
        <w:rPr>
          <w:rFonts w:ascii="Cambria" w:hAnsi="Cambria" w:cs="Calibri"/>
          <w:color w:val="000000"/>
          <w:lang w:eastAsia="hr-HR"/>
        </w:rPr>
        <w:t xml:space="preserve"> razvoj poduzetništva,</w:t>
      </w:r>
      <w:r>
        <w:rPr>
          <w:rFonts w:ascii="Cambria" w:hAnsi="Cambria" w:cs="Calibri"/>
          <w:color w:val="000000"/>
          <w:lang w:eastAsia="hr-HR"/>
        </w:rPr>
        <w:t xml:space="preserve"> </w:t>
      </w:r>
      <w:r w:rsidRPr="00076B89">
        <w:rPr>
          <w:rFonts w:ascii="Cambria" w:hAnsi="Cambria" w:cs="Calibri"/>
          <w:color w:val="000000"/>
          <w:lang w:eastAsia="hr-HR"/>
        </w:rPr>
        <w:t xml:space="preserve">s  naglaskom na razvoj </w:t>
      </w:r>
      <w:r w:rsidR="00D479C3">
        <w:rPr>
          <w:rFonts w:ascii="Cambria" w:hAnsi="Cambria" w:cs="Calibri"/>
          <w:color w:val="000000"/>
          <w:lang w:eastAsia="hr-HR"/>
        </w:rPr>
        <w:t xml:space="preserve">kulturnih i kreativnih djelatnosti. </w:t>
      </w:r>
      <w:r>
        <w:rPr>
          <w:rFonts w:ascii="Cambria" w:hAnsi="Cambria" w:cs="Calibri"/>
          <w:color w:val="000000"/>
          <w:lang w:eastAsia="hr-HR"/>
        </w:rPr>
        <w:t xml:space="preserve">Godina 2020. predstavlja optimalan i motivirajući rok da se u spomenutom periodu ostvare i realiziraju ciljevi i strateški projekti. </w:t>
      </w:r>
    </w:p>
    <w:p w:rsidR="00E0590A" w:rsidRDefault="00E0590A" w:rsidP="00E0590A">
      <w:pPr>
        <w:spacing w:before="40" w:after="40"/>
        <w:jc w:val="both"/>
        <w:rPr>
          <w:rFonts w:ascii="Cambria" w:hAnsi="Cambria" w:cs="Calibri"/>
          <w:color w:val="000000"/>
          <w:lang w:eastAsia="hr-HR"/>
        </w:rPr>
      </w:pPr>
    </w:p>
    <w:p w:rsidR="00E0590A" w:rsidRDefault="00920DB1" w:rsidP="00E0590A">
      <w:pPr>
        <w:rPr>
          <w:rFonts w:ascii="Cambria" w:hAnsi="Cambria"/>
          <w:b/>
          <w:color w:val="666633"/>
          <w:sz w:val="28"/>
          <w:szCs w:val="28"/>
        </w:rPr>
      </w:pPr>
      <w:r>
        <w:rPr>
          <w:rFonts w:ascii="Cambria" w:hAnsi="Cambria"/>
          <w:b/>
          <w:noProof/>
          <w:color w:val="666633"/>
          <w:sz w:val="28"/>
          <w:szCs w:val="28"/>
          <w:lang w:eastAsia="hr-HR"/>
        </w:rPr>
        <mc:AlternateContent>
          <mc:Choice Requires="wps">
            <w:drawing>
              <wp:anchor distT="0" distB="0" distL="114300" distR="114300" simplePos="0" relativeHeight="251646976" behindDoc="0" locked="0" layoutInCell="1" allowOverlap="1" wp14:anchorId="087BE7E6" wp14:editId="147C26BE">
                <wp:simplePos x="0" y="0"/>
                <wp:positionH relativeFrom="column">
                  <wp:posOffset>32385</wp:posOffset>
                </wp:positionH>
                <wp:positionV relativeFrom="paragraph">
                  <wp:posOffset>182245</wp:posOffset>
                </wp:positionV>
                <wp:extent cx="5758815" cy="1077595"/>
                <wp:effectExtent l="3810" t="1270" r="0" b="6985"/>
                <wp:wrapNone/>
                <wp:docPr id="126"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8815" cy="1077595"/>
                        </a:xfrm>
                        <a:prstGeom prst="roundRect">
                          <a:avLst>
                            <a:gd name="adj" fmla="val 16667"/>
                          </a:avLst>
                        </a:prstGeom>
                        <a:solidFill>
                          <a:srgbClr val="666633"/>
                        </a:solidFill>
                        <a:ln>
                          <a:noFill/>
                        </a:ln>
                        <a:effectLst/>
                        <a:extLst>
                          <a:ext uri="{91240B29-F687-4F45-9708-019B960494DF}">
                            <a14:hiddenLine xmlns:a14="http://schemas.microsoft.com/office/drawing/2010/main" w="6350" algn="ctr">
                              <a:solidFill>
                                <a:srgbClr val="003366"/>
                              </a:solidFill>
                              <a:prstDash val="dash"/>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644" w:rsidRPr="00E0590A" w:rsidRDefault="00715644" w:rsidP="00E0590A">
                            <w:pPr>
                              <w:spacing w:before="240" w:after="40"/>
                              <w:jc w:val="both"/>
                              <w:rPr>
                                <w:rFonts w:ascii="Cambria" w:hAnsi="Cambria" w:cs="Calibri"/>
                                <w:i/>
                                <w:color w:val="FFFFFF"/>
                                <w:lang w:eastAsia="hr-HR"/>
                              </w:rPr>
                            </w:pPr>
                            <w:r w:rsidRPr="00E0590A">
                              <w:rPr>
                                <w:rFonts w:ascii="Cambria" w:hAnsi="Cambria" w:cs="Calibri"/>
                                <w:i/>
                                <w:color w:val="FFFFFF"/>
                                <w:lang w:eastAsia="hr-HR"/>
                              </w:rPr>
                              <w:t>Grad Osijek je</w:t>
                            </w:r>
                            <w:r>
                              <w:rPr>
                                <w:rFonts w:ascii="Cambria" w:hAnsi="Cambria" w:cs="Calibri"/>
                                <w:i/>
                                <w:color w:val="FFFFFF"/>
                                <w:lang w:eastAsia="hr-HR"/>
                              </w:rPr>
                              <w:t xml:space="preserve"> kreativan i pametan </w:t>
                            </w:r>
                            <w:r w:rsidRPr="00E0590A">
                              <w:rPr>
                                <w:rFonts w:ascii="Cambria" w:hAnsi="Cambria" w:cs="Calibri"/>
                                <w:i/>
                                <w:color w:val="FFFFFF"/>
                                <w:lang w:eastAsia="hr-HR"/>
                              </w:rPr>
                              <w:t xml:space="preserve">europski grad koji svoj razvoj, uz </w:t>
                            </w:r>
                            <w:r w:rsidRPr="00E0590A">
                              <w:rPr>
                                <w:rFonts w:ascii="Cambria" w:hAnsi="Cambria"/>
                                <w:i/>
                                <w:iCs/>
                                <w:color w:val="FFFFFF"/>
                              </w:rPr>
                              <w:t xml:space="preserve">sinergiju javnog i privatnog sektora </w:t>
                            </w:r>
                            <w:r w:rsidRPr="00E0590A">
                              <w:rPr>
                                <w:rFonts w:ascii="Cambria" w:hAnsi="Cambria" w:cs="Calibri"/>
                                <w:i/>
                                <w:color w:val="FFFFFF"/>
                                <w:lang w:eastAsia="hr-HR"/>
                              </w:rPr>
                              <w:t>temelji na održivom korištenju i suvremenoj interpretaciji kulturne baštine</w:t>
                            </w:r>
                            <w:r>
                              <w:rPr>
                                <w:rFonts w:ascii="Cambria" w:hAnsi="Cambria" w:cs="Calibri"/>
                                <w:i/>
                                <w:color w:val="FFFFFF"/>
                                <w:lang w:eastAsia="hr-HR"/>
                              </w:rPr>
                              <w:t xml:space="preserve"> kao odrednicu očuvanja gradskog</w:t>
                            </w:r>
                            <w:r w:rsidRPr="00E0590A">
                              <w:rPr>
                                <w:rFonts w:ascii="Cambria" w:hAnsi="Cambria" w:cs="Calibri"/>
                                <w:i/>
                                <w:color w:val="FFFFFF"/>
                                <w:lang w:eastAsia="hr-HR"/>
                              </w:rPr>
                              <w:t xml:space="preserve"> identiteta te kulturnog razvitka i sveukupnog održivog razvoja. </w:t>
                            </w:r>
                          </w:p>
                          <w:p w:rsidR="00715644" w:rsidRPr="00E0590A" w:rsidRDefault="00715644" w:rsidP="00E0590A">
                            <w:pPr>
                              <w:rPr>
                                <w:i/>
                                <w:color w:val="0033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7BE7E6" id="AutoShape 201" o:spid="_x0000_s1048" style="position:absolute;margin-left:2.55pt;margin-top:14.35pt;width:453.45pt;height:84.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" fillcolor="#663" stroked="f" strokecolor="#036" strokeweight=".5pt">
                <v:stroke dashstyle="dash"/>
                <v:textbox>
                  <w:txbxContent>
                    <w:p w:rsidR="00715644" w:rsidRPr="00E0590A" w:rsidRDefault="00715644" w:rsidP="00E0590A">
                      <w:pPr>
                        <w:spacing w:before="240" w:after="40"/>
                        <w:jc w:val="both"/>
                        <w:rPr>
                          <w:rFonts w:ascii="Cambria" w:hAnsi="Cambria" w:cs="Calibri"/>
                          <w:i/>
                          <w:color w:val="FFFFFF"/>
                          <w:lang w:eastAsia="hr-HR"/>
                        </w:rPr>
                      </w:pPr>
                      <w:r w:rsidRPr="00E0590A">
                        <w:rPr>
                          <w:rFonts w:ascii="Cambria" w:hAnsi="Cambria" w:cs="Calibri"/>
                          <w:i/>
                          <w:color w:val="FFFFFF"/>
                          <w:lang w:eastAsia="hr-HR"/>
                        </w:rPr>
                        <w:t>Grad Osijek je</w:t>
                      </w:r>
                      <w:r>
                        <w:rPr>
                          <w:rFonts w:ascii="Cambria" w:hAnsi="Cambria" w:cs="Calibri"/>
                          <w:i/>
                          <w:color w:val="FFFFFF"/>
                          <w:lang w:eastAsia="hr-HR"/>
                        </w:rPr>
                        <w:t xml:space="preserve"> kreativan i pametan </w:t>
                      </w:r>
                      <w:r w:rsidRPr="00E0590A">
                        <w:rPr>
                          <w:rFonts w:ascii="Cambria" w:hAnsi="Cambria" w:cs="Calibri"/>
                          <w:i/>
                          <w:color w:val="FFFFFF"/>
                          <w:lang w:eastAsia="hr-HR"/>
                        </w:rPr>
                        <w:t xml:space="preserve">europski grad koji svoj razvoj, uz </w:t>
                      </w:r>
                      <w:r w:rsidRPr="00E0590A">
                        <w:rPr>
                          <w:rFonts w:ascii="Cambria" w:hAnsi="Cambria"/>
                          <w:i/>
                          <w:iCs/>
                          <w:color w:val="FFFFFF"/>
                        </w:rPr>
                        <w:t xml:space="preserve">sinergiju javnog i privatnog sektora </w:t>
                      </w:r>
                      <w:r w:rsidRPr="00E0590A">
                        <w:rPr>
                          <w:rFonts w:ascii="Cambria" w:hAnsi="Cambria" w:cs="Calibri"/>
                          <w:i/>
                          <w:color w:val="FFFFFF"/>
                          <w:lang w:eastAsia="hr-HR"/>
                        </w:rPr>
                        <w:t>temelji na održivom korištenju i suvremenoj interpretaciji kulturne baštine</w:t>
                      </w:r>
                      <w:r>
                        <w:rPr>
                          <w:rFonts w:ascii="Cambria" w:hAnsi="Cambria" w:cs="Calibri"/>
                          <w:i/>
                          <w:color w:val="FFFFFF"/>
                          <w:lang w:eastAsia="hr-HR"/>
                        </w:rPr>
                        <w:t xml:space="preserve"> kao odrednicu očuvanja gradskog</w:t>
                      </w:r>
                      <w:r w:rsidRPr="00E0590A">
                        <w:rPr>
                          <w:rFonts w:ascii="Cambria" w:hAnsi="Cambria" w:cs="Calibri"/>
                          <w:i/>
                          <w:color w:val="FFFFFF"/>
                          <w:lang w:eastAsia="hr-HR"/>
                        </w:rPr>
                        <w:t xml:space="preserve"> identiteta te kulturnog razvitka i sveukupnog održivog razvoja. </w:t>
                      </w:r>
                    </w:p>
                    <w:p w:rsidR="00715644" w:rsidRPr="00E0590A" w:rsidRDefault="00715644" w:rsidP="00E0590A">
                      <w:pPr>
                        <w:rPr>
                          <w:i/>
                          <w:color w:val="003366"/>
                        </w:rPr>
                      </w:pPr>
                    </w:p>
                  </w:txbxContent>
                </v:textbox>
              </v:roundrect>
            </w:pict>
          </mc:Fallback>
        </mc:AlternateContent>
      </w:r>
      <w:r>
        <w:rPr>
          <w:rFonts w:ascii="Cambria" w:hAnsi="Cambria"/>
          <w:b/>
          <w:noProof/>
          <w:color w:val="666633"/>
          <w:sz w:val="28"/>
          <w:szCs w:val="28"/>
          <w:lang w:eastAsia="hr-HR"/>
        </w:rPr>
        <mc:AlternateContent>
          <mc:Choice Requires="wps">
            <w:drawing>
              <wp:anchor distT="0" distB="0" distL="114300" distR="114300" simplePos="0" relativeHeight="251648000" behindDoc="0" locked="0" layoutInCell="1" allowOverlap="1" wp14:anchorId="79E705BC" wp14:editId="2ED3FEC6">
                <wp:simplePos x="0" y="0"/>
                <wp:positionH relativeFrom="column">
                  <wp:posOffset>128905</wp:posOffset>
                </wp:positionH>
                <wp:positionV relativeFrom="paragraph">
                  <wp:posOffset>0</wp:posOffset>
                </wp:positionV>
                <wp:extent cx="1149350" cy="344805"/>
                <wp:effectExtent l="5080" t="9525" r="7620" b="7620"/>
                <wp:wrapNone/>
                <wp:docPr id="125"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344805"/>
                        </a:xfrm>
                        <a:prstGeom prst="roundRect">
                          <a:avLst>
                            <a:gd name="adj" fmla="val 16667"/>
                          </a:avLst>
                        </a:prstGeom>
                        <a:solidFill>
                          <a:srgbClr val="C1C082"/>
                        </a:solidFill>
                        <a:ln>
                          <a:noFill/>
                        </a:ln>
                        <a:effectLst/>
                        <a:extLst>
                          <a:ext uri="{91240B29-F687-4F45-9708-019B960494DF}">
                            <a14:hiddenLine xmlns:a14="http://schemas.microsoft.com/office/drawing/2010/main" w="9525" algn="ctr">
                              <a:solidFill>
                                <a:srgbClr val="003366"/>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644" w:rsidRPr="00E0590A" w:rsidRDefault="00715644" w:rsidP="00E0590A">
                            <w:pPr>
                              <w:spacing w:before="40" w:after="100"/>
                              <w:jc w:val="center"/>
                              <w:rPr>
                                <w:rFonts w:ascii="Cambria" w:hAnsi="Cambria"/>
                                <w:b/>
                                <w:i/>
                                <w:color w:val="333300"/>
                                <w:sz w:val="22"/>
                                <w:szCs w:val="22"/>
                              </w:rPr>
                            </w:pPr>
                            <w:r w:rsidRPr="00E0590A">
                              <w:rPr>
                                <w:rFonts w:ascii="Cambria" w:hAnsi="Cambria"/>
                                <w:b/>
                                <w:i/>
                                <w:color w:val="333300"/>
                                <w:sz w:val="22"/>
                                <w:szCs w:val="22"/>
                              </w:rPr>
                              <w:t>VIZIJA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E705BC" id="AutoShape 202" o:spid="_x0000_s1049" style="position:absolute;margin-left:10.15pt;margin-top:0;width:90.5pt;height:27.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" fillcolor="#c1c082" stroked="f" strokecolor="#036">
                <v:textbox>
                  <w:txbxContent>
                    <w:p w:rsidR="00715644" w:rsidRPr="00E0590A" w:rsidRDefault="00715644" w:rsidP="00E0590A">
                      <w:pPr>
                        <w:spacing w:before="40" w:after="100"/>
                        <w:jc w:val="center"/>
                        <w:rPr>
                          <w:rFonts w:ascii="Cambria" w:hAnsi="Cambria"/>
                          <w:b/>
                          <w:i/>
                          <w:color w:val="333300"/>
                          <w:sz w:val="22"/>
                          <w:szCs w:val="22"/>
                        </w:rPr>
                      </w:pPr>
                      <w:r w:rsidRPr="00E0590A">
                        <w:rPr>
                          <w:rFonts w:ascii="Cambria" w:hAnsi="Cambria"/>
                          <w:b/>
                          <w:i/>
                          <w:color w:val="333300"/>
                          <w:sz w:val="22"/>
                          <w:szCs w:val="22"/>
                        </w:rPr>
                        <w:t>VIZIJA</w:t>
                      </w:r>
                    </w:p>
                  </w:txbxContent>
                </v:textbox>
              </v:roundrect>
            </w:pict>
          </mc:Fallback>
        </mc:AlternateContent>
      </w:r>
    </w:p>
    <w:p w:rsidR="00E0590A" w:rsidRDefault="00E0590A" w:rsidP="00E0590A">
      <w:pPr>
        <w:rPr>
          <w:rFonts w:ascii="Cambria" w:hAnsi="Cambria"/>
          <w:b/>
          <w:color w:val="666633"/>
          <w:sz w:val="28"/>
          <w:szCs w:val="28"/>
        </w:rPr>
      </w:pPr>
    </w:p>
    <w:p w:rsidR="00E0590A" w:rsidRDefault="00E0590A" w:rsidP="00E0590A">
      <w:pPr>
        <w:rPr>
          <w:rFonts w:ascii="Cambria" w:hAnsi="Cambria"/>
          <w:b/>
          <w:color w:val="666633"/>
          <w:sz w:val="28"/>
          <w:szCs w:val="28"/>
        </w:rPr>
      </w:pPr>
    </w:p>
    <w:p w:rsidR="00E0590A" w:rsidRDefault="00E0590A" w:rsidP="00E0590A">
      <w:pPr>
        <w:rPr>
          <w:rFonts w:ascii="Cambria" w:hAnsi="Cambria"/>
          <w:b/>
          <w:color w:val="666633"/>
          <w:sz w:val="28"/>
          <w:szCs w:val="28"/>
        </w:rPr>
      </w:pPr>
    </w:p>
    <w:p w:rsidR="00E0590A" w:rsidRDefault="00E0590A" w:rsidP="00E0590A">
      <w:pPr>
        <w:rPr>
          <w:rFonts w:ascii="Cambria" w:hAnsi="Cambria"/>
          <w:b/>
          <w:color w:val="666633"/>
          <w:sz w:val="28"/>
          <w:szCs w:val="28"/>
        </w:rPr>
      </w:pPr>
    </w:p>
    <w:p w:rsidR="00E0590A" w:rsidRDefault="00E0590A" w:rsidP="00E0590A">
      <w:pPr>
        <w:rPr>
          <w:rFonts w:ascii="Cambria" w:hAnsi="Cambria"/>
          <w:b/>
          <w:color w:val="666633"/>
          <w:sz w:val="28"/>
          <w:szCs w:val="28"/>
        </w:rPr>
      </w:pPr>
    </w:p>
    <w:p w:rsidR="00E0590A" w:rsidRDefault="00E0590A" w:rsidP="00E0590A">
      <w:pPr>
        <w:rPr>
          <w:rFonts w:ascii="Cambria" w:hAnsi="Cambria"/>
          <w:b/>
          <w:color w:val="666633"/>
          <w:sz w:val="28"/>
          <w:szCs w:val="28"/>
        </w:rPr>
      </w:pPr>
    </w:p>
    <w:p w:rsidR="00D233B5" w:rsidRPr="00D479C3" w:rsidRDefault="00165D1A" w:rsidP="00D479C3">
      <w:pPr>
        <w:spacing w:before="40" w:after="40"/>
        <w:jc w:val="both"/>
        <w:rPr>
          <w:rFonts w:ascii="Cambria" w:hAnsi="Cambria" w:cs="Calibri"/>
          <w:color w:val="000000"/>
          <w:lang w:eastAsia="hr-HR"/>
        </w:rPr>
      </w:pPr>
      <w:r>
        <w:rPr>
          <w:rFonts w:ascii="Cambria" w:hAnsi="Cambria" w:cs="Calibri"/>
          <w:color w:val="000000"/>
          <w:lang w:eastAsia="hr-HR"/>
        </w:rPr>
        <w:t>Strateške</w:t>
      </w:r>
      <w:r w:rsidR="00E0590A" w:rsidRPr="00521EBA">
        <w:rPr>
          <w:rFonts w:ascii="Cambria" w:hAnsi="Cambria" w:cs="Calibri"/>
          <w:lang w:eastAsia="hr-HR"/>
        </w:rPr>
        <w:t xml:space="preserve"> </w:t>
      </w:r>
      <w:r w:rsidRPr="00521EBA">
        <w:rPr>
          <w:lang w:eastAsia="hr-HR"/>
        </w:rPr>
        <w:t xml:space="preserve">smjernice </w:t>
      </w:r>
      <w:r w:rsidR="00E0590A" w:rsidRPr="00C723A3">
        <w:rPr>
          <w:rFonts w:ascii="Cambria" w:hAnsi="Cambria" w:cs="Calibri"/>
          <w:color w:val="000000"/>
          <w:lang w:eastAsia="hr-HR"/>
        </w:rPr>
        <w:t>upravljanja kulturno – povijes</w:t>
      </w:r>
      <w:r w:rsidR="00E0590A">
        <w:rPr>
          <w:rFonts w:ascii="Cambria" w:hAnsi="Cambria" w:cs="Calibri"/>
          <w:color w:val="000000"/>
          <w:lang w:eastAsia="hr-HR"/>
        </w:rPr>
        <w:t>no</w:t>
      </w:r>
      <w:r w:rsidR="00D479C3">
        <w:rPr>
          <w:rFonts w:ascii="Cambria" w:hAnsi="Cambria" w:cs="Calibri"/>
          <w:color w:val="000000"/>
          <w:lang w:eastAsia="hr-HR"/>
        </w:rPr>
        <w:t>m baštinom Grada</w:t>
      </w:r>
      <w:r w:rsidR="00E0590A">
        <w:rPr>
          <w:rFonts w:ascii="Cambria" w:hAnsi="Cambria" w:cs="Calibri"/>
          <w:color w:val="000000"/>
          <w:lang w:eastAsia="hr-HR"/>
        </w:rPr>
        <w:t xml:space="preserve"> definira</w:t>
      </w:r>
      <w:r w:rsidR="002D5846">
        <w:rPr>
          <w:rFonts w:ascii="Cambria" w:hAnsi="Cambria" w:cs="Calibri"/>
          <w:color w:val="000000"/>
          <w:lang w:eastAsia="hr-HR"/>
        </w:rPr>
        <w:t>ju</w:t>
      </w:r>
      <w:r w:rsidR="00E0590A">
        <w:rPr>
          <w:rFonts w:ascii="Cambria" w:hAnsi="Cambria" w:cs="Calibri"/>
          <w:color w:val="000000"/>
          <w:lang w:eastAsia="hr-HR"/>
        </w:rPr>
        <w:t xml:space="preserve"> </w:t>
      </w:r>
      <w:r w:rsidR="005A7A06" w:rsidRPr="00521EBA">
        <w:rPr>
          <w:rFonts w:ascii="Cambria" w:hAnsi="Cambria" w:cs="Calibri"/>
          <w:lang w:eastAsia="hr-HR"/>
        </w:rPr>
        <w:t>pet</w:t>
      </w:r>
      <w:r w:rsidR="005A7A06">
        <w:rPr>
          <w:rFonts w:ascii="Cambria" w:hAnsi="Cambria" w:cs="Calibri"/>
          <w:color w:val="000000"/>
          <w:lang w:eastAsia="hr-HR"/>
        </w:rPr>
        <w:t xml:space="preserve"> strateških</w:t>
      </w:r>
      <w:r w:rsidR="00E0590A" w:rsidRPr="00C723A3">
        <w:rPr>
          <w:rFonts w:ascii="Cambria" w:hAnsi="Cambria" w:cs="Calibri"/>
          <w:color w:val="000000"/>
          <w:lang w:eastAsia="hr-HR"/>
        </w:rPr>
        <w:t xml:space="preserve"> cilj</w:t>
      </w:r>
      <w:r w:rsidR="005A7A06">
        <w:rPr>
          <w:rFonts w:ascii="Cambria" w:hAnsi="Cambria" w:cs="Calibri"/>
          <w:color w:val="000000"/>
          <w:lang w:eastAsia="hr-HR"/>
        </w:rPr>
        <w:t>ev</w:t>
      </w:r>
      <w:r w:rsidR="00E0590A" w:rsidRPr="00C723A3">
        <w:rPr>
          <w:rFonts w:ascii="Cambria" w:hAnsi="Cambria" w:cs="Calibri"/>
          <w:color w:val="000000"/>
          <w:lang w:eastAsia="hr-HR"/>
        </w:rPr>
        <w:t>a</w:t>
      </w:r>
      <w:r w:rsidR="00E0590A">
        <w:rPr>
          <w:rFonts w:ascii="Cambria" w:hAnsi="Cambria" w:cs="Calibri"/>
          <w:color w:val="000000"/>
          <w:lang w:eastAsia="hr-HR"/>
        </w:rPr>
        <w:t xml:space="preserve"> Grada </w:t>
      </w:r>
      <w:r w:rsidR="00E0590A" w:rsidRPr="00C723A3">
        <w:rPr>
          <w:rFonts w:ascii="Cambria" w:hAnsi="Cambria" w:cs="Calibri"/>
          <w:color w:val="000000"/>
          <w:lang w:eastAsia="hr-HR"/>
        </w:rPr>
        <w:t>jednake važnosti:</w:t>
      </w:r>
    </w:p>
    <w:p w:rsidR="00D233B5" w:rsidRPr="00D479C3" w:rsidRDefault="00D233B5" w:rsidP="006C5521">
      <w:pPr>
        <w:autoSpaceDE w:val="0"/>
        <w:autoSpaceDN w:val="0"/>
        <w:adjustRightInd w:val="0"/>
        <w:spacing w:before="40" w:after="40"/>
        <w:jc w:val="both"/>
        <w:rPr>
          <w:rFonts w:ascii="Cambria" w:hAnsi="Cambria" w:cs="Calibri"/>
          <w:color w:val="666633"/>
          <w:lang w:eastAsia="hr-HR"/>
        </w:rPr>
      </w:pPr>
    </w:p>
    <w:p w:rsidR="00D479C3" w:rsidRPr="00D479C3" w:rsidRDefault="00D479C3" w:rsidP="00D479C3">
      <w:pPr>
        <w:autoSpaceDE w:val="0"/>
        <w:autoSpaceDN w:val="0"/>
        <w:adjustRightInd w:val="0"/>
        <w:spacing w:before="40" w:after="40"/>
        <w:ind w:left="840" w:hanging="840"/>
        <w:jc w:val="both"/>
        <w:rPr>
          <w:rFonts w:ascii="Cambria" w:hAnsi="Cambria" w:cs="Calibri"/>
          <w:b/>
          <w:color w:val="666633"/>
          <w:lang w:eastAsia="hr-HR"/>
        </w:rPr>
      </w:pPr>
      <w:r w:rsidRPr="00D479C3">
        <w:rPr>
          <w:rFonts w:ascii="Cambria" w:hAnsi="Cambria" w:cs="Calibri"/>
          <w:b/>
          <w:color w:val="666633"/>
          <w:lang w:eastAsia="hr-HR"/>
        </w:rPr>
        <w:t>CILJ 1: Obnoviti i revitalizirati povijesne građevine / povijesne cjeline s ciljem razvoja kreativne ekonomije i kulturnog turizma</w:t>
      </w:r>
    </w:p>
    <w:p w:rsidR="00D479C3" w:rsidRDefault="00D479C3" w:rsidP="00D479C3">
      <w:pPr>
        <w:autoSpaceDE w:val="0"/>
        <w:autoSpaceDN w:val="0"/>
        <w:adjustRightInd w:val="0"/>
        <w:spacing w:before="40" w:after="40"/>
        <w:jc w:val="both"/>
        <w:rPr>
          <w:rFonts w:ascii="Cambria" w:hAnsi="Cambria" w:cs="Calibri"/>
          <w:color w:val="808000"/>
          <w:lang w:eastAsia="hr-HR"/>
        </w:rPr>
      </w:pPr>
    </w:p>
    <w:p w:rsidR="00E0590A" w:rsidRPr="00E9157D" w:rsidRDefault="00E0590A" w:rsidP="00E0590A">
      <w:pPr>
        <w:spacing w:before="40" w:after="40"/>
        <w:jc w:val="both"/>
        <w:rPr>
          <w:rFonts w:ascii="Cambria" w:hAnsi="Cambria" w:cs="Calibri"/>
          <w:color w:val="000000"/>
          <w:lang w:eastAsia="hr-HR"/>
        </w:rPr>
      </w:pPr>
      <w:r>
        <w:rPr>
          <w:rFonts w:ascii="Cambria" w:hAnsi="Cambria" w:cs="Calibri"/>
          <w:color w:val="000000"/>
          <w:lang w:eastAsia="hr-HR"/>
        </w:rPr>
        <w:t>Kulturna baština Grada</w:t>
      </w:r>
      <w:r w:rsidRPr="00E9157D">
        <w:rPr>
          <w:rFonts w:ascii="Cambria" w:hAnsi="Cambria" w:cs="Calibri"/>
          <w:color w:val="000000"/>
          <w:lang w:eastAsia="hr-HR"/>
        </w:rPr>
        <w:t xml:space="preserve"> predstavlja njen ključni potencijal razvoja te je iz toga razloga potrebno planirati njeno daljnje održivo korištenje.</w:t>
      </w:r>
      <w:r>
        <w:rPr>
          <w:rFonts w:ascii="Cambria" w:hAnsi="Cambria" w:cs="Calibri"/>
          <w:color w:val="000000"/>
          <w:lang w:eastAsia="hr-HR"/>
        </w:rPr>
        <w:t xml:space="preserve"> </w:t>
      </w:r>
      <w:r w:rsidRPr="00E9157D">
        <w:rPr>
          <w:rFonts w:ascii="Cambria" w:hAnsi="Cambria" w:cs="Calibri"/>
          <w:color w:val="000000"/>
          <w:lang w:eastAsia="hr-HR"/>
        </w:rPr>
        <w:t xml:space="preserve">Cilj upravljanja kulturnom baštinom je očuvanje reprezentativnog primjerka materijalne i nematerijalne </w:t>
      </w:r>
      <w:r>
        <w:rPr>
          <w:rFonts w:ascii="Cambria" w:hAnsi="Cambria" w:cs="Calibri"/>
          <w:color w:val="000000"/>
          <w:lang w:eastAsia="hr-HR"/>
        </w:rPr>
        <w:t xml:space="preserve">kulturne </w:t>
      </w:r>
      <w:r w:rsidRPr="00E9157D">
        <w:rPr>
          <w:rFonts w:ascii="Cambria" w:hAnsi="Cambria" w:cs="Calibri"/>
          <w:color w:val="000000"/>
          <w:lang w:eastAsia="hr-HR"/>
        </w:rPr>
        <w:t>baštine za buduće generacije. Osnovno pravilo upravlj</w:t>
      </w:r>
      <w:r w:rsidR="00F250DF">
        <w:rPr>
          <w:rFonts w:ascii="Cambria" w:hAnsi="Cambria" w:cs="Calibri"/>
          <w:color w:val="000000"/>
          <w:lang w:eastAsia="hr-HR"/>
        </w:rPr>
        <w:t>anja nalaže da se svakom zdanju</w:t>
      </w:r>
      <w:r w:rsidRPr="00E9157D">
        <w:rPr>
          <w:rFonts w:ascii="Cambria" w:hAnsi="Cambria" w:cs="Calibri"/>
          <w:color w:val="000000"/>
          <w:lang w:eastAsia="hr-HR"/>
        </w:rPr>
        <w:t xml:space="preserve"> baštine pristupa na jedinstven način, uz posebno kreiran plan, odnosno politiku upravljanja</w:t>
      </w:r>
      <w:r>
        <w:rPr>
          <w:rFonts w:ascii="Cambria" w:hAnsi="Cambria" w:cs="Calibri"/>
          <w:color w:val="000000"/>
          <w:lang w:eastAsia="hr-HR"/>
        </w:rPr>
        <w:t xml:space="preserve">. </w:t>
      </w:r>
      <w:r w:rsidRPr="00E9157D">
        <w:rPr>
          <w:rFonts w:ascii="Cambria" w:hAnsi="Cambria" w:cs="Calibri"/>
          <w:color w:val="000000"/>
          <w:lang w:eastAsia="hr-HR"/>
        </w:rPr>
        <w:t xml:space="preserve">Gospodarski pristup kulturnim dobrima </w:t>
      </w:r>
      <w:r>
        <w:rPr>
          <w:rFonts w:ascii="Cambria" w:hAnsi="Cambria" w:cs="Calibri"/>
          <w:color w:val="000000"/>
          <w:lang w:eastAsia="hr-HR"/>
        </w:rPr>
        <w:t>b</w:t>
      </w:r>
      <w:r w:rsidRPr="00E9157D">
        <w:rPr>
          <w:rFonts w:ascii="Cambria" w:hAnsi="Cambria" w:cs="Calibri"/>
          <w:color w:val="000000"/>
          <w:lang w:eastAsia="hr-HR"/>
        </w:rPr>
        <w:t>avi se uključivanjem kulture u proces stvaranja profita</w:t>
      </w:r>
      <w:r>
        <w:rPr>
          <w:rFonts w:ascii="Cambria" w:hAnsi="Cambria" w:cs="Calibri"/>
          <w:color w:val="000000"/>
          <w:lang w:eastAsia="hr-HR"/>
        </w:rPr>
        <w:t xml:space="preserve">. </w:t>
      </w:r>
      <w:r w:rsidRPr="00E9157D">
        <w:rPr>
          <w:rFonts w:ascii="Cambria" w:hAnsi="Cambria" w:cs="Calibri"/>
          <w:color w:val="000000"/>
          <w:lang w:eastAsia="hr-HR"/>
        </w:rPr>
        <w:t>Ekonomija kulturne baštine razvila se i zbog sve manjih državnih subvencija za kulturu što je uzrokovalo okretanje kulturnih dobara prema tržištu</w:t>
      </w:r>
      <w:r>
        <w:rPr>
          <w:rFonts w:ascii="Cambria" w:hAnsi="Cambria" w:cs="Calibri"/>
          <w:color w:val="000000"/>
          <w:lang w:eastAsia="hr-HR"/>
        </w:rPr>
        <w:t xml:space="preserve">. </w:t>
      </w:r>
      <w:r w:rsidRPr="00E9157D">
        <w:rPr>
          <w:rFonts w:ascii="Cambria" w:hAnsi="Cambria" w:cs="Calibri"/>
          <w:color w:val="000000"/>
          <w:lang w:eastAsia="hr-HR"/>
        </w:rPr>
        <w:t>Rezultati ob</w:t>
      </w:r>
      <w:r w:rsidR="005E4FF6">
        <w:rPr>
          <w:rFonts w:ascii="Cambria" w:hAnsi="Cambria" w:cs="Calibri"/>
          <w:color w:val="000000"/>
          <w:lang w:eastAsia="hr-HR"/>
        </w:rPr>
        <w:t>nove te kulturnog i kreativnog</w:t>
      </w:r>
      <w:r>
        <w:rPr>
          <w:rFonts w:ascii="Cambria" w:hAnsi="Cambria" w:cs="Calibri"/>
          <w:color w:val="000000"/>
          <w:lang w:eastAsia="hr-HR"/>
        </w:rPr>
        <w:t xml:space="preserve"> pristupa </w:t>
      </w:r>
      <w:r w:rsidR="00B11EE8">
        <w:rPr>
          <w:rFonts w:ascii="Cambria" w:hAnsi="Cambria" w:cs="Calibri"/>
          <w:color w:val="000000"/>
          <w:lang w:eastAsia="hr-HR"/>
        </w:rPr>
        <w:t xml:space="preserve">održivom </w:t>
      </w:r>
      <w:r>
        <w:rPr>
          <w:rFonts w:ascii="Cambria" w:hAnsi="Cambria" w:cs="Calibri"/>
          <w:color w:val="000000"/>
          <w:lang w:eastAsia="hr-HR"/>
        </w:rPr>
        <w:t>upravljanju kulturnom baštinom rezultirati će z</w:t>
      </w:r>
      <w:r w:rsidRPr="00E9157D">
        <w:rPr>
          <w:rFonts w:ascii="Cambria" w:hAnsi="Cambria" w:cs="Calibri"/>
          <w:color w:val="000000"/>
          <w:lang w:eastAsia="hr-HR"/>
        </w:rPr>
        <w:t>aštić</w:t>
      </w:r>
      <w:r>
        <w:rPr>
          <w:rFonts w:ascii="Cambria" w:hAnsi="Cambria" w:cs="Calibri"/>
          <w:color w:val="000000"/>
          <w:lang w:eastAsia="hr-HR"/>
        </w:rPr>
        <w:t>enom i p</w:t>
      </w:r>
      <w:r w:rsidR="00B11EE8">
        <w:rPr>
          <w:rFonts w:ascii="Cambria" w:hAnsi="Cambria" w:cs="Calibri"/>
          <w:color w:val="000000"/>
          <w:lang w:eastAsia="hr-HR"/>
        </w:rPr>
        <w:t xml:space="preserve">rezentiranom kulturnom baštinom te </w:t>
      </w:r>
      <w:r>
        <w:rPr>
          <w:rFonts w:ascii="Cambria" w:hAnsi="Cambria" w:cs="Calibri"/>
          <w:color w:val="000000"/>
          <w:lang w:eastAsia="hr-HR"/>
        </w:rPr>
        <w:t>raz</w:t>
      </w:r>
      <w:r w:rsidRPr="00E9157D">
        <w:rPr>
          <w:rFonts w:ascii="Cambria" w:hAnsi="Cambria" w:cs="Calibri"/>
          <w:color w:val="000000"/>
          <w:lang w:eastAsia="hr-HR"/>
        </w:rPr>
        <w:t>voj</w:t>
      </w:r>
      <w:r>
        <w:rPr>
          <w:rFonts w:ascii="Cambria" w:hAnsi="Cambria" w:cs="Calibri"/>
          <w:color w:val="000000"/>
          <w:lang w:eastAsia="hr-HR"/>
        </w:rPr>
        <w:t xml:space="preserve">em </w:t>
      </w:r>
      <w:r w:rsidR="00B11EE8">
        <w:rPr>
          <w:rFonts w:ascii="Cambria" w:hAnsi="Cambria" w:cs="Calibri"/>
          <w:color w:val="000000"/>
          <w:lang w:eastAsia="hr-HR"/>
        </w:rPr>
        <w:t xml:space="preserve">kulturnog turizma i kreativnih djelatnosti. </w:t>
      </w:r>
    </w:p>
    <w:p w:rsidR="00285F84" w:rsidRDefault="00285F84" w:rsidP="00285F84">
      <w:pPr>
        <w:autoSpaceDE w:val="0"/>
        <w:autoSpaceDN w:val="0"/>
        <w:adjustRightInd w:val="0"/>
        <w:spacing w:before="40" w:after="40"/>
        <w:jc w:val="both"/>
        <w:rPr>
          <w:rFonts w:ascii="Cambria" w:hAnsi="Cambria" w:cs="Calibri"/>
          <w:lang w:eastAsia="hr-HR"/>
        </w:rPr>
      </w:pPr>
    </w:p>
    <w:p w:rsidR="007F5138" w:rsidRPr="007F5138" w:rsidRDefault="007F5138" w:rsidP="00285F84">
      <w:pPr>
        <w:autoSpaceDE w:val="0"/>
        <w:autoSpaceDN w:val="0"/>
        <w:adjustRightInd w:val="0"/>
        <w:spacing w:before="40" w:after="40"/>
        <w:jc w:val="both"/>
        <w:rPr>
          <w:rFonts w:ascii="Cambria" w:hAnsi="Cambria" w:cs="Calibri"/>
          <w:b/>
          <w:color w:val="666633"/>
          <w:lang w:eastAsia="hr-HR"/>
        </w:rPr>
      </w:pPr>
      <w:r w:rsidRPr="007F5138">
        <w:rPr>
          <w:rFonts w:ascii="Cambria" w:hAnsi="Cambria" w:cs="Calibri"/>
          <w:b/>
          <w:color w:val="666633"/>
          <w:lang w:eastAsia="hr-HR"/>
        </w:rPr>
        <w:t>CILJ 2: Izgradnja nove fizičke infrastrukture za razvoj kulturne ekonomije u Grad</w:t>
      </w:r>
      <w:r>
        <w:rPr>
          <w:rFonts w:ascii="Cambria" w:hAnsi="Cambria" w:cs="Calibri"/>
          <w:b/>
          <w:color w:val="666633"/>
          <w:lang w:eastAsia="hr-HR"/>
        </w:rPr>
        <w:t>u</w:t>
      </w:r>
    </w:p>
    <w:p w:rsidR="00D233B5" w:rsidRDefault="00D233B5" w:rsidP="007E7F60">
      <w:pPr>
        <w:spacing w:before="40" w:after="40"/>
        <w:ind w:left="1086" w:hanging="1086"/>
        <w:jc w:val="both"/>
        <w:rPr>
          <w:rFonts w:ascii="Cambria" w:hAnsi="Cambria" w:cs="Calibri"/>
          <w:b/>
          <w:color w:val="666633"/>
          <w:lang w:eastAsia="hr-HR"/>
        </w:rPr>
      </w:pPr>
    </w:p>
    <w:p w:rsidR="007F5138" w:rsidRDefault="007F5138" w:rsidP="007F5138">
      <w:pPr>
        <w:spacing w:before="40" w:after="40"/>
        <w:jc w:val="both"/>
        <w:rPr>
          <w:rFonts w:ascii="Cambria" w:hAnsi="Cambria" w:cs="Calibri"/>
          <w:color w:val="000000"/>
          <w:lang w:eastAsia="hr-HR"/>
        </w:rPr>
      </w:pPr>
      <w:r>
        <w:rPr>
          <w:rFonts w:ascii="Cambria" w:hAnsi="Cambria" w:cs="Calibri"/>
          <w:color w:val="000000"/>
          <w:lang w:eastAsia="hr-HR"/>
        </w:rPr>
        <w:t xml:space="preserve">Grad će u narednom periodu pored obnove i revitalizacije postojeće kulturno – povijesne baštine ulagati sredstva i resurse u izgradnju nove fizičke infrastrukture </w:t>
      </w:r>
      <w:r w:rsidR="00545479">
        <w:rPr>
          <w:rFonts w:ascii="Cambria" w:hAnsi="Cambria" w:cs="Calibri"/>
          <w:color w:val="000000"/>
          <w:lang w:eastAsia="hr-HR"/>
        </w:rPr>
        <w:t>kao komplementarna zdanja</w:t>
      </w:r>
      <w:r w:rsidR="00794752">
        <w:rPr>
          <w:rFonts w:ascii="Cambria" w:hAnsi="Cambria" w:cs="Calibri"/>
          <w:color w:val="000000"/>
          <w:lang w:eastAsia="hr-HR"/>
        </w:rPr>
        <w:t xml:space="preserve"> postojećima s ciljem razvoja kulturne i kreativne ekonomije Grada. </w:t>
      </w:r>
    </w:p>
    <w:p w:rsidR="007F5138" w:rsidRPr="007F5138" w:rsidRDefault="007F5138" w:rsidP="00981C10">
      <w:pPr>
        <w:spacing w:before="40" w:after="40"/>
        <w:jc w:val="both"/>
        <w:rPr>
          <w:rFonts w:ascii="Cambria" w:hAnsi="Cambria" w:cs="Calibri"/>
          <w:color w:val="000000"/>
          <w:lang w:eastAsia="hr-HR"/>
        </w:rPr>
      </w:pPr>
    </w:p>
    <w:p w:rsidR="007E7F60" w:rsidRDefault="00794752" w:rsidP="007E7F60">
      <w:pPr>
        <w:spacing w:before="40" w:after="40"/>
        <w:ind w:left="1086" w:hanging="1086"/>
        <w:jc w:val="both"/>
        <w:rPr>
          <w:rFonts w:ascii="Cambria" w:hAnsi="Cambria" w:cs="Calibri"/>
          <w:b/>
          <w:color w:val="666633"/>
          <w:lang w:eastAsia="hr-HR"/>
        </w:rPr>
      </w:pPr>
      <w:r>
        <w:rPr>
          <w:rFonts w:ascii="Cambria" w:hAnsi="Cambria" w:cs="Calibri"/>
          <w:b/>
          <w:color w:val="666633"/>
          <w:lang w:eastAsia="hr-HR"/>
        </w:rPr>
        <w:t>CILJ 3</w:t>
      </w:r>
      <w:r w:rsidR="007E7F60" w:rsidRPr="007E7F60">
        <w:rPr>
          <w:rFonts w:ascii="Cambria" w:hAnsi="Cambria" w:cs="Calibri"/>
          <w:b/>
          <w:color w:val="666633"/>
          <w:lang w:eastAsia="hr-HR"/>
        </w:rPr>
        <w:t xml:space="preserve">:   </w:t>
      </w:r>
      <w:r>
        <w:rPr>
          <w:rFonts w:ascii="Cambria" w:hAnsi="Cambria" w:cs="Calibri"/>
          <w:b/>
          <w:color w:val="666633"/>
          <w:lang w:eastAsia="hr-HR"/>
        </w:rPr>
        <w:t xml:space="preserve">Razvijati obrazovnu infrastrukturu za kulturne i kreativne djelatnosti  </w:t>
      </w:r>
    </w:p>
    <w:p w:rsidR="00794752" w:rsidRDefault="00794752" w:rsidP="007E7F60">
      <w:pPr>
        <w:spacing w:before="40" w:after="40"/>
        <w:ind w:left="1086" w:hanging="1086"/>
        <w:jc w:val="both"/>
        <w:rPr>
          <w:rFonts w:ascii="Cambria" w:hAnsi="Cambria" w:cs="Calibri"/>
          <w:b/>
          <w:color w:val="666633"/>
          <w:lang w:eastAsia="hr-HR"/>
        </w:rPr>
      </w:pPr>
    </w:p>
    <w:p w:rsidR="00794752" w:rsidRDefault="00794752" w:rsidP="00794752">
      <w:pPr>
        <w:spacing w:before="40" w:after="40"/>
        <w:jc w:val="both"/>
        <w:rPr>
          <w:rFonts w:ascii="Cambria" w:hAnsi="Cambria"/>
        </w:rPr>
      </w:pPr>
      <w:r>
        <w:rPr>
          <w:rFonts w:ascii="Cambria" w:hAnsi="Cambria"/>
        </w:rPr>
        <w:t xml:space="preserve">U okviru trećega cilja Grad će nastojati </w:t>
      </w:r>
      <w:r w:rsidRPr="007618FA">
        <w:rPr>
          <w:rFonts w:ascii="Cambria" w:hAnsi="Cambria"/>
        </w:rPr>
        <w:t>unaprijediti upravljanj</w:t>
      </w:r>
      <w:r>
        <w:rPr>
          <w:rFonts w:ascii="Cambria" w:hAnsi="Cambria"/>
        </w:rPr>
        <w:t xml:space="preserve">e ljudskim resursima na području Grada uključenih u kulturni i turistički sektor (održavanjem seminara, edukacija, posebnih programa i projekata) te </w:t>
      </w:r>
      <w:r w:rsidRPr="007618FA">
        <w:rPr>
          <w:rFonts w:ascii="Cambria" w:hAnsi="Cambria"/>
        </w:rPr>
        <w:t>poticati stvaranje novih radnih mjesta kroz kulturno stvaralaštvo, razvoj k</w:t>
      </w:r>
      <w:r>
        <w:rPr>
          <w:rFonts w:ascii="Cambria" w:hAnsi="Cambria"/>
        </w:rPr>
        <w:t>ulturnih/kreativnih industrija, razvoj malog i srednjeg poduzetništva te</w:t>
      </w:r>
      <w:r w:rsidRPr="007618FA">
        <w:rPr>
          <w:rFonts w:ascii="Cambria" w:hAnsi="Cambria"/>
        </w:rPr>
        <w:t xml:space="preserve"> održivo korištenje kulturne baštine</w:t>
      </w:r>
      <w:r w:rsidR="00E734DE">
        <w:rPr>
          <w:rFonts w:ascii="Cambria" w:hAnsi="Cambria"/>
        </w:rPr>
        <w:t xml:space="preserve">. </w:t>
      </w:r>
      <w:r>
        <w:rPr>
          <w:rFonts w:ascii="Cambria" w:hAnsi="Cambria"/>
        </w:rPr>
        <w:t xml:space="preserve">S ciljem </w:t>
      </w:r>
      <w:r w:rsidRPr="007618FA">
        <w:rPr>
          <w:rFonts w:ascii="Cambria" w:hAnsi="Cambria"/>
        </w:rPr>
        <w:t>dugoročno</w:t>
      </w:r>
      <w:r>
        <w:rPr>
          <w:rFonts w:ascii="Cambria" w:hAnsi="Cambria"/>
        </w:rPr>
        <w:t>g rješenja</w:t>
      </w:r>
      <w:r w:rsidRPr="007618FA">
        <w:rPr>
          <w:rFonts w:ascii="Cambria" w:hAnsi="Cambria"/>
        </w:rPr>
        <w:t xml:space="preserve"> problem</w:t>
      </w:r>
      <w:r>
        <w:rPr>
          <w:rFonts w:ascii="Cambria" w:hAnsi="Cambria"/>
        </w:rPr>
        <w:t>a</w:t>
      </w:r>
      <w:r w:rsidRPr="007618FA">
        <w:rPr>
          <w:rFonts w:ascii="Cambria" w:hAnsi="Cambria"/>
        </w:rPr>
        <w:t xml:space="preserve"> kvalitetnih ljudskih resursa koji mogu nositi razvoj </w:t>
      </w:r>
      <w:r>
        <w:rPr>
          <w:rFonts w:ascii="Cambria" w:hAnsi="Cambria"/>
        </w:rPr>
        <w:t xml:space="preserve">održivog upravljanja kulturnom baštinom te </w:t>
      </w:r>
      <w:r w:rsidRPr="007618FA">
        <w:rPr>
          <w:rFonts w:ascii="Cambria" w:hAnsi="Cambria"/>
        </w:rPr>
        <w:t xml:space="preserve">kulturnog turizma, </w:t>
      </w:r>
      <w:r>
        <w:rPr>
          <w:rFonts w:ascii="Cambria" w:hAnsi="Cambria"/>
        </w:rPr>
        <w:t>jedan od prioriteta je i poticanje razvoja visokoškolskog obrazovanja. Pri tome posebno se naglašava važnost kreativne i kulturne industrije kao jednih</w:t>
      </w:r>
      <w:r w:rsidRPr="008C4396">
        <w:rPr>
          <w:rFonts w:ascii="Cambria" w:hAnsi="Cambria"/>
        </w:rPr>
        <w:t xml:space="preserve"> od najdinamičnijih sektora gospodarstva Europske unije te se upravo u okviru njih nalazi budućnost zapošljavanja.</w:t>
      </w:r>
    </w:p>
    <w:p w:rsidR="00794752" w:rsidRDefault="00794752" w:rsidP="007E7F60">
      <w:pPr>
        <w:spacing w:before="40" w:after="40"/>
        <w:ind w:left="1086" w:hanging="1086"/>
        <w:jc w:val="both"/>
        <w:rPr>
          <w:rFonts w:ascii="Cambria" w:hAnsi="Cambria" w:cs="Calibri"/>
          <w:b/>
          <w:color w:val="666633"/>
          <w:lang w:eastAsia="hr-HR"/>
        </w:rPr>
      </w:pPr>
    </w:p>
    <w:p w:rsidR="00794752" w:rsidRDefault="004850E8" w:rsidP="00794752">
      <w:pPr>
        <w:spacing w:before="40" w:after="40"/>
        <w:ind w:left="1086" w:hanging="1086"/>
        <w:jc w:val="both"/>
        <w:rPr>
          <w:rFonts w:ascii="Cambria" w:hAnsi="Cambria" w:cs="Calibri"/>
          <w:b/>
          <w:color w:val="666633"/>
          <w:lang w:eastAsia="hr-HR"/>
        </w:rPr>
      </w:pPr>
      <w:r>
        <w:rPr>
          <w:rFonts w:ascii="Cambria" w:hAnsi="Cambria" w:cs="Calibri"/>
          <w:b/>
          <w:color w:val="666633"/>
          <w:lang w:eastAsia="hr-HR"/>
        </w:rPr>
        <w:t>CILJ 4</w:t>
      </w:r>
      <w:r w:rsidR="00794752" w:rsidRPr="007E7F60">
        <w:rPr>
          <w:rFonts w:ascii="Cambria" w:hAnsi="Cambria" w:cs="Calibri"/>
          <w:b/>
          <w:color w:val="666633"/>
          <w:lang w:eastAsia="hr-HR"/>
        </w:rPr>
        <w:t xml:space="preserve">:   </w:t>
      </w:r>
      <w:r w:rsidR="00794752">
        <w:rPr>
          <w:rFonts w:ascii="Cambria" w:hAnsi="Cambria" w:cs="Calibri"/>
          <w:b/>
          <w:color w:val="666633"/>
          <w:lang w:eastAsia="hr-HR"/>
        </w:rPr>
        <w:t>Razvijati ˝pametnu infrastrukturu˝ na temelju ˝Smart City˝ paradigme</w:t>
      </w:r>
    </w:p>
    <w:p w:rsidR="00794752" w:rsidRDefault="00794752" w:rsidP="007E7F60">
      <w:pPr>
        <w:spacing w:before="40" w:after="40"/>
        <w:ind w:left="1086" w:hanging="1086"/>
        <w:jc w:val="both"/>
        <w:rPr>
          <w:rFonts w:ascii="Cambria" w:hAnsi="Cambria" w:cs="Calibri"/>
          <w:b/>
          <w:color w:val="666633"/>
          <w:lang w:eastAsia="hr-HR"/>
        </w:rPr>
      </w:pPr>
    </w:p>
    <w:p w:rsidR="00794752" w:rsidRDefault="00285F84" w:rsidP="00794752">
      <w:pPr>
        <w:spacing w:before="40" w:after="40"/>
        <w:jc w:val="both"/>
        <w:rPr>
          <w:rFonts w:ascii="Cambria" w:hAnsi="Cambria"/>
        </w:rPr>
      </w:pPr>
      <w:r>
        <w:rPr>
          <w:rFonts w:ascii="Cambria" w:hAnsi="Cambria"/>
        </w:rPr>
        <w:t>Grad će težiti</w:t>
      </w:r>
      <w:r w:rsidR="001E2FC4">
        <w:rPr>
          <w:rFonts w:ascii="Cambria" w:hAnsi="Cambria"/>
        </w:rPr>
        <w:t xml:space="preserve"> postati </w:t>
      </w:r>
      <w:r w:rsidR="00794752" w:rsidRPr="00794752">
        <w:rPr>
          <w:rFonts w:ascii="Cambria" w:hAnsi="Cambria"/>
        </w:rPr>
        <w:t xml:space="preserve">društveno odgovoran, ekološki osviješten, poduzetnički orijentiran, </w:t>
      </w:r>
      <w:r w:rsidR="001E2FC4">
        <w:rPr>
          <w:rFonts w:ascii="Cambria" w:hAnsi="Cambria"/>
        </w:rPr>
        <w:t xml:space="preserve">kreativan i kulturan </w:t>
      </w:r>
      <w:r w:rsidR="00794752" w:rsidRPr="00794752">
        <w:rPr>
          <w:rFonts w:ascii="Cambria" w:hAnsi="Cambria"/>
        </w:rPr>
        <w:t>grad</w:t>
      </w:r>
      <w:r w:rsidR="001E2FC4">
        <w:rPr>
          <w:rFonts w:ascii="Cambria" w:hAnsi="Cambria"/>
        </w:rPr>
        <w:t xml:space="preserve"> koji koristi ˝pametnu˝ tehnologiju</w:t>
      </w:r>
      <w:r w:rsidR="00794752" w:rsidRPr="00794752">
        <w:rPr>
          <w:rFonts w:ascii="Cambria" w:hAnsi="Cambria"/>
        </w:rPr>
        <w:t xml:space="preserve"> te </w:t>
      </w:r>
      <w:r w:rsidR="001E2FC4">
        <w:rPr>
          <w:rFonts w:ascii="Cambria" w:hAnsi="Cambria"/>
        </w:rPr>
        <w:t xml:space="preserve">regionalno i međunarodno </w:t>
      </w:r>
      <w:r w:rsidR="00794752" w:rsidRPr="00794752">
        <w:rPr>
          <w:rFonts w:ascii="Cambria" w:hAnsi="Cambria"/>
        </w:rPr>
        <w:t>prepoznat brend koji u srž svog djelovanja stavlja dobrobit svih svojih građana i to primjenom "smart city" koncepta, tj. povezivanjem, usklađivanjem i optimiziranjem tehnološko-procesnih čimbenika svih sudionika koji čine grad</w:t>
      </w:r>
      <w:r w:rsidR="001E2FC4">
        <w:rPr>
          <w:rFonts w:ascii="Cambria" w:hAnsi="Cambria"/>
        </w:rPr>
        <w:t xml:space="preserve">. </w:t>
      </w:r>
    </w:p>
    <w:p w:rsidR="00CB7911" w:rsidRDefault="00CB7911" w:rsidP="00794752">
      <w:pPr>
        <w:spacing w:before="40" w:after="40"/>
        <w:jc w:val="both"/>
        <w:rPr>
          <w:rFonts w:ascii="Cambria" w:hAnsi="Cambria"/>
        </w:rPr>
      </w:pPr>
    </w:p>
    <w:p w:rsidR="00794752" w:rsidRPr="007E7F60" w:rsidRDefault="00794752" w:rsidP="00521EBA">
      <w:pPr>
        <w:spacing w:before="40" w:after="40"/>
        <w:jc w:val="both"/>
        <w:rPr>
          <w:rFonts w:ascii="Cambria" w:hAnsi="Cambria" w:cs="Calibri"/>
          <w:b/>
          <w:color w:val="666633"/>
          <w:lang w:eastAsia="hr-HR"/>
        </w:rPr>
      </w:pPr>
    </w:p>
    <w:p w:rsidR="007E7F60" w:rsidRDefault="004850E8" w:rsidP="007E7F60">
      <w:pPr>
        <w:spacing w:before="40" w:after="40"/>
        <w:ind w:left="1086" w:hanging="1086"/>
        <w:jc w:val="both"/>
        <w:rPr>
          <w:rFonts w:ascii="Cambria" w:hAnsi="Cambria" w:cs="Calibri"/>
          <w:b/>
          <w:color w:val="666633"/>
          <w:lang w:eastAsia="hr-HR"/>
        </w:rPr>
      </w:pPr>
      <w:r>
        <w:rPr>
          <w:rFonts w:ascii="Cambria" w:hAnsi="Cambria" w:cs="Calibri"/>
          <w:b/>
          <w:color w:val="666633"/>
          <w:lang w:eastAsia="hr-HR"/>
        </w:rPr>
        <w:t>CILJ 5</w:t>
      </w:r>
      <w:r w:rsidR="00981C10" w:rsidRPr="007E7F60">
        <w:rPr>
          <w:rFonts w:ascii="Cambria" w:hAnsi="Cambria" w:cs="Calibri"/>
          <w:b/>
          <w:color w:val="666633"/>
          <w:lang w:eastAsia="hr-HR"/>
        </w:rPr>
        <w:t xml:space="preserve">:   </w:t>
      </w:r>
      <w:r w:rsidR="00285F84">
        <w:rPr>
          <w:rFonts w:ascii="Cambria" w:hAnsi="Cambria" w:cs="Calibri"/>
          <w:b/>
          <w:color w:val="666633"/>
          <w:lang w:eastAsia="hr-HR"/>
        </w:rPr>
        <w:t>Kreativna transformacija Grada</w:t>
      </w:r>
    </w:p>
    <w:p w:rsidR="00285F84" w:rsidRDefault="00285F84" w:rsidP="007E7F60">
      <w:pPr>
        <w:spacing w:before="40" w:after="40"/>
        <w:ind w:left="1086" w:hanging="1086"/>
        <w:jc w:val="both"/>
        <w:rPr>
          <w:rFonts w:ascii="Cambria" w:hAnsi="Cambria" w:cs="Calibri"/>
          <w:b/>
          <w:color w:val="666633"/>
          <w:lang w:eastAsia="hr-HR"/>
        </w:rPr>
      </w:pPr>
    </w:p>
    <w:p w:rsidR="00285F84" w:rsidRDefault="00285F84" w:rsidP="00497A85">
      <w:pPr>
        <w:spacing w:before="40" w:after="40"/>
        <w:jc w:val="both"/>
        <w:rPr>
          <w:rFonts w:ascii="Cambria" w:hAnsi="Cambria"/>
        </w:rPr>
      </w:pPr>
      <w:r w:rsidRPr="00981C10">
        <w:rPr>
          <w:rFonts w:ascii="Cambria" w:hAnsi="Cambria"/>
        </w:rPr>
        <w:t>Potpuna kreativna transformacija Grada podrazumijeva razvoj malog i srednjeg poduzetništva na području kulturnih i kreativnih djelatnosti, razvoj novih kulturnih institucija te otvaranje novih radnih mjesta u kreativno</w:t>
      </w:r>
      <w:r>
        <w:rPr>
          <w:rFonts w:ascii="Cambria" w:hAnsi="Cambria"/>
        </w:rPr>
        <w:t xml:space="preserve">j ekonomiji i kulturnom turizmu. </w:t>
      </w:r>
    </w:p>
    <w:p w:rsidR="00497A85" w:rsidRPr="00497A85" w:rsidRDefault="00497A85" w:rsidP="00497A85">
      <w:pPr>
        <w:spacing w:before="40" w:after="40"/>
        <w:jc w:val="both"/>
        <w:rPr>
          <w:rFonts w:ascii="Cambria" w:hAnsi="Cambria"/>
        </w:rPr>
      </w:pPr>
    </w:p>
    <w:p w:rsidR="00D233B5" w:rsidRDefault="00D233B5" w:rsidP="002C4138">
      <w:pPr>
        <w:spacing w:before="40" w:after="40"/>
        <w:jc w:val="both"/>
        <w:rPr>
          <w:rFonts w:ascii="Cambria" w:hAnsi="Cambria" w:cs="Calibri"/>
          <w:b/>
          <w:color w:val="666633"/>
          <w:lang w:eastAsia="hr-HR"/>
        </w:rPr>
      </w:pPr>
    </w:p>
    <w:p w:rsidR="00521EBA" w:rsidRPr="002C4138" w:rsidRDefault="00521EBA" w:rsidP="002C4138">
      <w:pPr>
        <w:spacing w:before="40" w:after="40"/>
        <w:jc w:val="both"/>
        <w:rPr>
          <w:rFonts w:ascii="Cambria" w:hAnsi="Cambria" w:cs="Calibri"/>
          <w:b/>
          <w:color w:val="666633"/>
          <w:lang w:eastAsia="hr-HR"/>
        </w:rPr>
      </w:pPr>
    </w:p>
    <w:p w:rsidR="00981C10" w:rsidRPr="000C4136" w:rsidRDefault="00D57287" w:rsidP="000C4136">
      <w:pPr>
        <w:ind w:left="840" w:hanging="480"/>
        <w:rPr>
          <w:rFonts w:ascii="Cambria" w:hAnsi="Cambria"/>
          <w:b/>
          <w:color w:val="666633"/>
          <w:sz w:val="28"/>
          <w:szCs w:val="28"/>
        </w:rPr>
      </w:pPr>
      <w:r>
        <w:rPr>
          <w:rFonts w:ascii="Cambria" w:hAnsi="Cambria"/>
          <w:b/>
          <w:color w:val="666633"/>
          <w:sz w:val="28"/>
          <w:szCs w:val="28"/>
        </w:rPr>
        <w:t>4.2. R</w:t>
      </w:r>
      <w:r w:rsidR="000C4136" w:rsidRPr="000C4136">
        <w:rPr>
          <w:rFonts w:ascii="Cambria" w:hAnsi="Cambria"/>
          <w:b/>
          <w:color w:val="666633"/>
          <w:sz w:val="28"/>
          <w:szCs w:val="28"/>
        </w:rPr>
        <w:t>azvojni projekti</w:t>
      </w:r>
    </w:p>
    <w:p w:rsidR="00981C10" w:rsidRDefault="00981C10" w:rsidP="002C4138">
      <w:pPr>
        <w:spacing w:before="40" w:after="40"/>
        <w:jc w:val="both"/>
        <w:rPr>
          <w:rFonts w:ascii="Cambria" w:hAnsi="Cambria"/>
        </w:rPr>
      </w:pPr>
    </w:p>
    <w:p w:rsidR="006C5521" w:rsidRPr="006C5521" w:rsidRDefault="006C5521" w:rsidP="006C5521">
      <w:pPr>
        <w:autoSpaceDE w:val="0"/>
        <w:autoSpaceDN w:val="0"/>
        <w:adjustRightInd w:val="0"/>
        <w:spacing w:before="40" w:after="40"/>
        <w:jc w:val="both"/>
        <w:rPr>
          <w:rFonts w:ascii="Cambria" w:hAnsi="Cambria" w:cs="Calibri"/>
          <w:lang w:eastAsia="hr-HR"/>
        </w:rPr>
      </w:pPr>
      <w:r>
        <w:rPr>
          <w:rFonts w:ascii="Cambria" w:hAnsi="Cambria" w:cs="Calibri"/>
          <w:lang w:eastAsia="hr-HR"/>
        </w:rPr>
        <w:t>Bogata kulturno - povijesna baština, l</w:t>
      </w:r>
      <w:r w:rsidRPr="006C5521">
        <w:rPr>
          <w:rFonts w:ascii="Cambria" w:hAnsi="Cambria" w:cs="Calibri"/>
          <w:lang w:eastAsia="hr-HR"/>
        </w:rPr>
        <w:t xml:space="preserve">judski potencijali, komunalna uređenost, mogućnost aktivnog odmora te kvalitetni ugostiteljski i smještajni kapaciteti imaju veliki značaj za kvalitetu ponude određene destinacije. Uzimajući u obzir već pokrenute projekte, u okviru ovoga dokumenta razvijene su </w:t>
      </w:r>
      <w:r w:rsidR="00CE3E88" w:rsidRPr="006908DA">
        <w:rPr>
          <w:rFonts w:ascii="Cambria" w:hAnsi="Cambria" w:cs="Calibri"/>
          <w:lang w:eastAsia="hr-HR"/>
        </w:rPr>
        <w:t>tri</w:t>
      </w:r>
      <w:r w:rsidR="005A4F2E" w:rsidRPr="006908DA">
        <w:rPr>
          <w:rFonts w:ascii="Cambria" w:hAnsi="Cambria" w:cs="Calibri"/>
          <w:lang w:eastAsia="hr-HR"/>
        </w:rPr>
        <w:t xml:space="preserve"> grup</w:t>
      </w:r>
      <w:r w:rsidR="00CE3E88" w:rsidRPr="006908DA">
        <w:rPr>
          <w:rFonts w:ascii="Cambria" w:hAnsi="Cambria" w:cs="Calibri"/>
          <w:lang w:eastAsia="hr-HR"/>
        </w:rPr>
        <w:t>e</w:t>
      </w:r>
      <w:r w:rsidRPr="005A4F2E">
        <w:rPr>
          <w:rFonts w:ascii="Cambria" w:hAnsi="Cambria" w:cs="Calibri"/>
          <w:lang w:eastAsia="hr-HR"/>
        </w:rPr>
        <w:t xml:space="preserve"> </w:t>
      </w:r>
      <w:r>
        <w:rPr>
          <w:rFonts w:ascii="Cambria" w:hAnsi="Cambria" w:cs="Calibri"/>
          <w:lang w:eastAsia="hr-HR"/>
        </w:rPr>
        <w:t>strateških projekata Grada</w:t>
      </w:r>
      <w:r w:rsidRPr="006C5521">
        <w:rPr>
          <w:rFonts w:ascii="Cambria" w:hAnsi="Cambria" w:cs="Calibri"/>
          <w:lang w:eastAsia="hr-HR"/>
        </w:rPr>
        <w:t xml:space="preserve"> u okviru </w:t>
      </w:r>
      <w:r>
        <w:rPr>
          <w:rFonts w:ascii="Cambria" w:hAnsi="Cambria" w:cs="Calibri"/>
          <w:lang w:eastAsia="hr-HR"/>
        </w:rPr>
        <w:t xml:space="preserve">upravljanja kulturnom baštinom </w:t>
      </w:r>
      <w:r w:rsidRPr="006C5521">
        <w:rPr>
          <w:rFonts w:ascii="Cambria" w:hAnsi="Cambria" w:cs="Calibri"/>
          <w:lang w:eastAsia="hr-HR"/>
        </w:rPr>
        <w:t xml:space="preserve">koji podrazumijevaju </w:t>
      </w:r>
      <w:r>
        <w:rPr>
          <w:rFonts w:ascii="Cambria" w:hAnsi="Cambria" w:cs="Calibri"/>
          <w:lang w:eastAsia="hr-HR"/>
        </w:rPr>
        <w:t xml:space="preserve">revitalizaciju </w:t>
      </w:r>
      <w:r w:rsidRPr="006C5521">
        <w:rPr>
          <w:rFonts w:ascii="Cambria" w:hAnsi="Cambria" w:cs="Calibri"/>
          <w:lang w:eastAsia="hr-HR"/>
        </w:rPr>
        <w:t>kulturno-povijesna dob</w:t>
      </w:r>
      <w:r>
        <w:rPr>
          <w:rFonts w:ascii="Cambria" w:hAnsi="Cambria" w:cs="Calibri"/>
          <w:lang w:eastAsia="hr-HR"/>
        </w:rPr>
        <w:t>a</w:t>
      </w:r>
      <w:r w:rsidRPr="006C5521">
        <w:rPr>
          <w:rFonts w:ascii="Cambria" w:hAnsi="Cambria" w:cs="Calibri"/>
          <w:lang w:eastAsia="hr-HR"/>
        </w:rPr>
        <w:t>ra praćeno s komplementarnim razvojem dodatnih</w:t>
      </w:r>
      <w:r>
        <w:rPr>
          <w:rFonts w:ascii="Cambria" w:hAnsi="Cambria" w:cs="Calibri"/>
          <w:lang w:eastAsia="hr-HR"/>
        </w:rPr>
        <w:t xml:space="preserve">, primarno turističkih sadržaja i </w:t>
      </w:r>
      <w:r w:rsidRPr="006C5521">
        <w:rPr>
          <w:rFonts w:ascii="Cambria" w:hAnsi="Cambria" w:cs="Calibri"/>
          <w:lang w:eastAsia="hr-HR"/>
        </w:rPr>
        <w:t>usluga s ciljem doprinosa cjelokupnom održivom razvoju</w:t>
      </w:r>
      <w:r>
        <w:rPr>
          <w:rFonts w:ascii="Cambria" w:hAnsi="Cambria" w:cs="Calibri"/>
          <w:lang w:eastAsia="hr-HR"/>
        </w:rPr>
        <w:t xml:space="preserve"> Grada</w:t>
      </w:r>
      <w:r w:rsidR="008E1916">
        <w:rPr>
          <w:rFonts w:ascii="Cambria" w:hAnsi="Cambria" w:cs="Calibri"/>
          <w:lang w:eastAsia="hr-HR"/>
        </w:rPr>
        <w:t xml:space="preserve">. </w:t>
      </w:r>
      <w:r w:rsidRPr="006C5521">
        <w:rPr>
          <w:rFonts w:ascii="Cambria" w:hAnsi="Cambria" w:cs="Calibri"/>
          <w:lang w:eastAsia="hr-HR"/>
        </w:rPr>
        <w:t xml:space="preserve">Strateški projekti temelje se na očuvanju, zaštiti, promicanju i razvoju kulturne baštine te povećanju zapošljavanja i turističkih izdataka kroz unaprjeđenje iste.  </w:t>
      </w:r>
    </w:p>
    <w:p w:rsidR="00572910" w:rsidRDefault="00920DB1" w:rsidP="00572910">
      <w:pPr>
        <w:rPr>
          <w:rFonts w:ascii="Cambria" w:hAnsi="Cambria"/>
        </w:rPr>
      </w:pPr>
      <w:r>
        <w:rPr>
          <w:rFonts w:ascii="Cambria" w:hAnsi="Cambria"/>
          <w:noProof/>
          <w:lang w:eastAsia="hr-HR"/>
        </w:rPr>
        <mc:AlternateContent>
          <mc:Choice Requires="wps">
            <w:drawing>
              <wp:anchor distT="0" distB="0" distL="114300" distR="114300" simplePos="0" relativeHeight="251650048" behindDoc="0" locked="0" layoutInCell="1" allowOverlap="1" wp14:anchorId="15E1C6FA" wp14:editId="119B1E85">
                <wp:simplePos x="0" y="0"/>
                <wp:positionH relativeFrom="column">
                  <wp:posOffset>255905</wp:posOffset>
                </wp:positionH>
                <wp:positionV relativeFrom="paragraph">
                  <wp:posOffset>148590</wp:posOffset>
                </wp:positionV>
                <wp:extent cx="381000" cy="344805"/>
                <wp:effectExtent l="8255" t="5715" r="1270" b="1905"/>
                <wp:wrapNone/>
                <wp:docPr id="124"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4805"/>
                        </a:xfrm>
                        <a:prstGeom prst="roundRect">
                          <a:avLst>
                            <a:gd name="adj" fmla="val 16667"/>
                          </a:avLst>
                        </a:prstGeom>
                        <a:solidFill>
                          <a:srgbClr val="C1C082"/>
                        </a:solidFill>
                        <a:ln>
                          <a:noFill/>
                        </a:ln>
                        <a:effectLst/>
                        <a:extLst>
                          <a:ext uri="{91240B29-F687-4F45-9708-019B960494DF}">
                            <a14:hiddenLine xmlns:a14="http://schemas.microsoft.com/office/drawing/2010/main" w="9525" algn="ctr">
                              <a:solidFill>
                                <a:srgbClr val="003366"/>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644" w:rsidRPr="00CE3E88" w:rsidRDefault="00715644" w:rsidP="00CE3E88">
                            <w:pPr>
                              <w:spacing w:before="100"/>
                              <w:jc w:val="center"/>
                              <w:rPr>
                                <w:rFonts w:ascii="Cambria" w:hAnsi="Cambria"/>
                                <w:b/>
                                <w:szCs w:val="22"/>
                              </w:rPr>
                            </w:pPr>
                            <w:r w:rsidRPr="00CE3E88">
                              <w:rPr>
                                <w:rFonts w:ascii="Cambria" w:hAnsi="Cambria"/>
                                <w:b/>
                                <w:szCs w:val="22"/>
                              </w:rPr>
                              <w:t>1</w:t>
                            </w:r>
                            <w:r>
                              <w:rPr>
                                <w:rFonts w:ascii="Cambria" w:hAnsi="Cambria"/>
                                <w:b/>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E1C6FA" id="AutoShape 207" o:spid="_x0000_s1050" style="position:absolute;margin-left:20.15pt;margin-top:11.7pt;width:30pt;height:2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" fillcolor="#c1c082" stroked="f" strokecolor="#036">
                <v:textbox>
                  <w:txbxContent>
                    <w:p w:rsidR="00715644" w:rsidRPr="00CE3E88" w:rsidRDefault="00715644" w:rsidP="00CE3E88">
                      <w:pPr>
                        <w:spacing w:before="100"/>
                        <w:jc w:val="center"/>
                        <w:rPr>
                          <w:rFonts w:ascii="Cambria" w:hAnsi="Cambria"/>
                          <w:b/>
                          <w:szCs w:val="22"/>
                        </w:rPr>
                      </w:pPr>
                      <w:r w:rsidRPr="00CE3E88">
                        <w:rPr>
                          <w:rFonts w:ascii="Cambria" w:hAnsi="Cambria"/>
                          <w:b/>
                          <w:szCs w:val="22"/>
                        </w:rPr>
                        <w:t>1</w:t>
                      </w:r>
                      <w:r>
                        <w:rPr>
                          <w:rFonts w:ascii="Cambria" w:hAnsi="Cambria"/>
                          <w:b/>
                          <w:szCs w:val="22"/>
                        </w:rPr>
                        <w:t>.</w:t>
                      </w:r>
                    </w:p>
                  </w:txbxContent>
                </v:textbox>
              </v:roundrect>
            </w:pict>
          </mc:Fallback>
        </mc:AlternateContent>
      </w:r>
    </w:p>
    <w:p w:rsidR="00574214" w:rsidRDefault="00920DB1" w:rsidP="00572910">
      <w:pPr>
        <w:rPr>
          <w:rFonts w:ascii="Cambria" w:hAnsi="Cambria"/>
        </w:rPr>
      </w:pPr>
      <w:r>
        <w:rPr>
          <w:rFonts w:ascii="Cambria" w:hAnsi="Cambria"/>
          <w:noProof/>
          <w:lang w:eastAsia="hr-HR"/>
        </w:rPr>
        <mc:AlternateContent>
          <mc:Choice Requires="wps">
            <w:drawing>
              <wp:anchor distT="0" distB="0" distL="114300" distR="114300" simplePos="0" relativeHeight="251649024" behindDoc="0" locked="0" layoutInCell="1" allowOverlap="1" wp14:anchorId="06EE828D" wp14:editId="07131179">
                <wp:simplePos x="0" y="0"/>
                <wp:positionH relativeFrom="column">
                  <wp:posOffset>389890</wp:posOffset>
                </wp:positionH>
                <wp:positionV relativeFrom="paragraph">
                  <wp:posOffset>36195</wp:posOffset>
                </wp:positionV>
                <wp:extent cx="5325110" cy="481965"/>
                <wp:effectExtent l="8890" t="7620" r="0" b="5715"/>
                <wp:wrapNone/>
                <wp:docPr id="123"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110" cy="481965"/>
                        </a:xfrm>
                        <a:prstGeom prst="roundRect">
                          <a:avLst>
                            <a:gd name="adj" fmla="val 16667"/>
                          </a:avLst>
                        </a:prstGeom>
                        <a:solidFill>
                          <a:srgbClr val="666633"/>
                        </a:solidFill>
                        <a:ln>
                          <a:noFill/>
                        </a:ln>
                        <a:effectLst/>
                        <a:extLst>
                          <a:ext uri="{91240B29-F687-4F45-9708-019B960494DF}">
                            <a14:hiddenLine xmlns:a14="http://schemas.microsoft.com/office/drawing/2010/main" w="6350" algn="ctr">
                              <a:solidFill>
                                <a:srgbClr val="003366"/>
                              </a:solidFill>
                              <a:prstDash val="dash"/>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644" w:rsidRPr="00132152" w:rsidRDefault="00715644" w:rsidP="00CE3E88">
                            <w:pPr>
                              <w:spacing w:before="100"/>
                              <w:rPr>
                                <w:rFonts w:ascii="Cambria" w:hAnsi="Cambria"/>
                                <w:b/>
                                <w:color w:val="FFFFFF"/>
                                <w:sz w:val="22"/>
                                <w:szCs w:val="22"/>
                              </w:rPr>
                            </w:pPr>
                            <w:r w:rsidRPr="00132152">
                              <w:rPr>
                                <w:rFonts w:ascii="Cambria" w:hAnsi="Cambria"/>
                                <w:b/>
                                <w:color w:val="FFFFFF"/>
                                <w:sz w:val="22"/>
                                <w:szCs w:val="22"/>
                              </w:rPr>
                              <w:t xml:space="preserve">           CJELOVITA OBNOVA KULTURNIH DOBARA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EE828D" id="AutoShape 206" o:spid="_x0000_s1051" style="position:absolute;margin-left:30.7pt;margin-top:2.85pt;width:419.3pt;height:37.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" fillcolor="#663" stroked="f" strokecolor="#036" strokeweight=".5pt">
                <v:stroke dashstyle="dash"/>
                <v:textbox>
                  <w:txbxContent>
                    <w:p w:rsidR="00715644" w:rsidRPr="00132152" w:rsidRDefault="00715644" w:rsidP="00CE3E88">
                      <w:pPr>
                        <w:spacing w:before="100"/>
                        <w:rPr>
                          <w:rFonts w:ascii="Cambria" w:hAnsi="Cambria"/>
                          <w:b/>
                          <w:color w:val="FFFFFF"/>
                          <w:sz w:val="22"/>
                          <w:szCs w:val="22"/>
                        </w:rPr>
                      </w:pPr>
                      <w:r w:rsidRPr="00132152">
                        <w:rPr>
                          <w:rFonts w:ascii="Cambria" w:hAnsi="Cambria"/>
                          <w:b/>
                          <w:color w:val="FFFFFF"/>
                          <w:sz w:val="22"/>
                          <w:szCs w:val="22"/>
                        </w:rPr>
                        <w:t xml:space="preserve">           CJELOVITA OBNOVA KULTURNIH DOBARA</w:t>
                      </w:r>
                    </w:p>
                  </w:txbxContent>
                </v:textbox>
              </v:roundrect>
            </w:pict>
          </mc:Fallback>
        </mc:AlternateContent>
      </w:r>
    </w:p>
    <w:p w:rsidR="00CE3E88" w:rsidRDefault="00CE3E88" w:rsidP="00572910">
      <w:pPr>
        <w:rPr>
          <w:rFonts w:ascii="Cambria" w:hAnsi="Cambria"/>
        </w:rPr>
      </w:pPr>
    </w:p>
    <w:p w:rsidR="00CE3E88" w:rsidRDefault="00CE3E88" w:rsidP="00572910">
      <w:pPr>
        <w:rPr>
          <w:rFonts w:ascii="Cambria" w:hAnsi="Cambria"/>
        </w:rPr>
      </w:pPr>
    </w:p>
    <w:p w:rsidR="00235873" w:rsidRDefault="00235873" w:rsidP="00572910">
      <w:pPr>
        <w:rPr>
          <w:rFonts w:ascii="Cambria" w:hAnsi="Cambria"/>
        </w:rPr>
      </w:pPr>
    </w:p>
    <w:p w:rsidR="00CE3E88" w:rsidRPr="006908DA" w:rsidRDefault="00CE3E88" w:rsidP="00800576">
      <w:pPr>
        <w:numPr>
          <w:ilvl w:val="0"/>
          <w:numId w:val="2"/>
        </w:numPr>
        <w:tabs>
          <w:tab w:val="clear" w:pos="3600"/>
          <w:tab w:val="num" w:pos="905"/>
          <w:tab w:val="num" w:pos="1200"/>
        </w:tabs>
        <w:autoSpaceDE w:val="0"/>
        <w:autoSpaceDN w:val="0"/>
        <w:adjustRightInd w:val="0"/>
        <w:spacing w:before="40" w:after="20"/>
        <w:ind w:left="1440" w:hanging="600"/>
        <w:jc w:val="both"/>
        <w:rPr>
          <w:rFonts w:ascii="Cambria" w:hAnsi="Cambria"/>
          <w:color w:val="000000"/>
          <w:lang w:bidi="ta-IN"/>
        </w:rPr>
      </w:pPr>
      <w:r w:rsidRPr="006908DA">
        <w:rPr>
          <w:rFonts w:ascii="Cambria" w:hAnsi="Cambria"/>
          <w:color w:val="000000"/>
          <w:lang w:bidi="ta-IN"/>
        </w:rPr>
        <w:t>Cjelovita i integralna obnova povijesne cjeline Tvrđe</w:t>
      </w:r>
    </w:p>
    <w:p w:rsidR="006908DA" w:rsidRPr="006908DA" w:rsidRDefault="001A658F" w:rsidP="00800576">
      <w:pPr>
        <w:numPr>
          <w:ilvl w:val="0"/>
          <w:numId w:val="2"/>
        </w:numPr>
        <w:tabs>
          <w:tab w:val="clear" w:pos="3600"/>
          <w:tab w:val="num" w:pos="905"/>
          <w:tab w:val="num" w:pos="1200"/>
        </w:tabs>
        <w:autoSpaceDE w:val="0"/>
        <w:autoSpaceDN w:val="0"/>
        <w:adjustRightInd w:val="0"/>
        <w:spacing w:before="40" w:after="20"/>
        <w:ind w:left="1440" w:hanging="600"/>
        <w:jc w:val="both"/>
        <w:rPr>
          <w:rFonts w:ascii="Cambria" w:hAnsi="Cambria"/>
          <w:color w:val="000000"/>
          <w:lang w:bidi="ta-IN"/>
        </w:rPr>
      </w:pPr>
      <w:r>
        <w:rPr>
          <w:rFonts w:ascii="Cambria" w:hAnsi="Cambria"/>
          <w:color w:val="000000"/>
          <w:lang w:bidi="ta-IN"/>
        </w:rPr>
        <w:t>Obnova pročelja</w:t>
      </w:r>
      <w:r w:rsidR="006908DA" w:rsidRPr="006908DA">
        <w:rPr>
          <w:rFonts w:ascii="Cambria" w:hAnsi="Cambria"/>
          <w:color w:val="000000"/>
          <w:lang w:bidi="ta-IN"/>
        </w:rPr>
        <w:t xml:space="preserve"> svih profanih građevina registriranih kao kulturno dobro </w:t>
      </w:r>
    </w:p>
    <w:p w:rsidR="006908DA" w:rsidRPr="006908DA" w:rsidRDefault="00F65FEC" w:rsidP="00800576">
      <w:pPr>
        <w:numPr>
          <w:ilvl w:val="0"/>
          <w:numId w:val="2"/>
        </w:numPr>
        <w:tabs>
          <w:tab w:val="clear" w:pos="3600"/>
          <w:tab w:val="num" w:pos="905"/>
          <w:tab w:val="num" w:pos="1200"/>
        </w:tabs>
        <w:autoSpaceDE w:val="0"/>
        <w:autoSpaceDN w:val="0"/>
        <w:adjustRightInd w:val="0"/>
        <w:spacing w:before="40" w:after="20"/>
        <w:ind w:left="1200"/>
        <w:jc w:val="both"/>
        <w:rPr>
          <w:rFonts w:ascii="Cambria" w:hAnsi="Cambria"/>
          <w:color w:val="000000"/>
          <w:lang w:bidi="ta-IN"/>
        </w:rPr>
      </w:pPr>
      <w:r>
        <w:rPr>
          <w:rFonts w:ascii="Cambria" w:hAnsi="Cambria"/>
          <w:color w:val="000000"/>
          <w:lang w:bidi="ta-IN"/>
        </w:rPr>
        <w:t>Obnova pročelja</w:t>
      </w:r>
      <w:r w:rsidR="006908DA" w:rsidRPr="006908DA">
        <w:rPr>
          <w:rFonts w:ascii="Cambria" w:hAnsi="Cambria"/>
          <w:color w:val="000000"/>
          <w:lang w:bidi="ta-IN"/>
        </w:rPr>
        <w:t xml:space="preserve"> neregistriranih građevina u nekoliko faza – obnova u koncentričnim krugovima</w:t>
      </w:r>
    </w:p>
    <w:p w:rsidR="00CE3E88" w:rsidRPr="005C6BB1" w:rsidRDefault="006908DA" w:rsidP="003C366C">
      <w:pPr>
        <w:numPr>
          <w:ilvl w:val="0"/>
          <w:numId w:val="2"/>
        </w:numPr>
        <w:tabs>
          <w:tab w:val="clear" w:pos="3600"/>
          <w:tab w:val="num" w:pos="905"/>
          <w:tab w:val="num" w:pos="1200"/>
        </w:tabs>
        <w:autoSpaceDE w:val="0"/>
        <w:autoSpaceDN w:val="0"/>
        <w:adjustRightInd w:val="0"/>
        <w:spacing w:before="40" w:after="20"/>
        <w:ind w:left="1200"/>
        <w:jc w:val="both"/>
        <w:rPr>
          <w:rFonts w:ascii="Cambria" w:hAnsi="Cambria"/>
          <w:b/>
          <w:color w:val="666633"/>
        </w:rPr>
      </w:pPr>
      <w:r w:rsidRPr="006908DA">
        <w:rPr>
          <w:rFonts w:ascii="Cambria" w:hAnsi="Cambria"/>
          <w:color w:val="000000"/>
          <w:lang w:bidi="ta-IN"/>
        </w:rPr>
        <w:t xml:space="preserve">Obnova sakralnih građevina </w:t>
      </w:r>
    </w:p>
    <w:p w:rsidR="005C6BB1" w:rsidRDefault="005C6BB1" w:rsidP="005C6BB1">
      <w:pPr>
        <w:tabs>
          <w:tab w:val="num" w:pos="3600"/>
        </w:tabs>
        <w:autoSpaceDE w:val="0"/>
        <w:autoSpaceDN w:val="0"/>
        <w:adjustRightInd w:val="0"/>
        <w:spacing w:before="40" w:after="20"/>
        <w:jc w:val="both"/>
        <w:rPr>
          <w:rFonts w:ascii="Cambria" w:hAnsi="Cambria"/>
          <w:color w:val="000000"/>
          <w:lang w:bidi="ta-IN"/>
        </w:rPr>
      </w:pPr>
    </w:p>
    <w:p w:rsidR="005C6BB1" w:rsidRPr="003C366C" w:rsidRDefault="005C6BB1" w:rsidP="005C6BB1">
      <w:pPr>
        <w:tabs>
          <w:tab w:val="num" w:pos="3600"/>
        </w:tabs>
        <w:autoSpaceDE w:val="0"/>
        <w:autoSpaceDN w:val="0"/>
        <w:adjustRightInd w:val="0"/>
        <w:spacing w:before="40" w:after="20"/>
        <w:jc w:val="both"/>
        <w:rPr>
          <w:rFonts w:ascii="Cambria" w:hAnsi="Cambria"/>
          <w:b/>
          <w:color w:val="666633"/>
        </w:rPr>
      </w:pPr>
    </w:p>
    <w:p w:rsidR="003C366C" w:rsidRDefault="003C366C" w:rsidP="003C366C">
      <w:pPr>
        <w:tabs>
          <w:tab w:val="num" w:pos="1200"/>
        </w:tabs>
        <w:autoSpaceDE w:val="0"/>
        <w:autoSpaceDN w:val="0"/>
        <w:adjustRightInd w:val="0"/>
        <w:spacing w:before="40" w:after="20"/>
        <w:ind w:left="840"/>
        <w:jc w:val="both"/>
        <w:rPr>
          <w:rFonts w:ascii="Cambria" w:hAnsi="Cambria"/>
          <w:b/>
          <w:color w:val="666633"/>
        </w:rPr>
      </w:pPr>
    </w:p>
    <w:p w:rsidR="00CE3E88" w:rsidRDefault="00920DB1" w:rsidP="00572910">
      <w:pPr>
        <w:rPr>
          <w:rFonts w:ascii="Cambria" w:hAnsi="Cambria"/>
          <w:b/>
          <w:color w:val="666633"/>
        </w:rPr>
      </w:pPr>
      <w:r>
        <w:rPr>
          <w:rFonts w:ascii="Cambria" w:hAnsi="Cambria"/>
          <w:noProof/>
          <w:lang w:eastAsia="hr-HR"/>
        </w:rPr>
        <mc:AlternateContent>
          <mc:Choice Requires="wps">
            <w:drawing>
              <wp:anchor distT="0" distB="0" distL="114300" distR="114300" simplePos="0" relativeHeight="251652096" behindDoc="0" locked="0" layoutInCell="1" allowOverlap="1" wp14:anchorId="019215EB" wp14:editId="5C5F8C5F">
                <wp:simplePos x="0" y="0"/>
                <wp:positionH relativeFrom="column">
                  <wp:posOffset>251460</wp:posOffset>
                </wp:positionH>
                <wp:positionV relativeFrom="paragraph">
                  <wp:posOffset>16510</wp:posOffset>
                </wp:positionV>
                <wp:extent cx="381000" cy="344805"/>
                <wp:effectExtent l="3810" t="6985" r="5715" b="635"/>
                <wp:wrapNone/>
                <wp:docPr id="122"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4805"/>
                        </a:xfrm>
                        <a:prstGeom prst="roundRect">
                          <a:avLst>
                            <a:gd name="adj" fmla="val 16667"/>
                          </a:avLst>
                        </a:prstGeom>
                        <a:solidFill>
                          <a:srgbClr val="C1C082"/>
                        </a:solidFill>
                        <a:ln>
                          <a:noFill/>
                        </a:ln>
                        <a:effectLst/>
                        <a:extLst>
                          <a:ext uri="{91240B29-F687-4F45-9708-019B960494DF}">
                            <a14:hiddenLine xmlns:a14="http://schemas.microsoft.com/office/drawing/2010/main" w="9525" algn="ctr">
                              <a:solidFill>
                                <a:srgbClr val="003366"/>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644" w:rsidRPr="00CE3E88" w:rsidRDefault="00715644" w:rsidP="00CE3E88">
                            <w:pPr>
                              <w:spacing w:before="100"/>
                              <w:jc w:val="center"/>
                              <w:rPr>
                                <w:rFonts w:ascii="Cambria" w:hAnsi="Cambria"/>
                                <w:b/>
                                <w:szCs w:val="22"/>
                              </w:rPr>
                            </w:pPr>
                            <w:r>
                              <w:rPr>
                                <w:rFonts w:ascii="Cambria" w:hAnsi="Cambria"/>
                                <w:b/>
                                <w:szCs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9215EB" id="AutoShape 209" o:spid="_x0000_s1052" style="position:absolute;margin-left:19.8pt;margin-top:1.3pt;width:30pt;height:2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" fillcolor="#c1c082" stroked="f" strokecolor="#036">
                <v:textbox>
                  <w:txbxContent>
                    <w:p w:rsidR="00715644" w:rsidRPr="00CE3E88" w:rsidRDefault="00715644" w:rsidP="00CE3E88">
                      <w:pPr>
                        <w:spacing w:before="100"/>
                        <w:jc w:val="center"/>
                        <w:rPr>
                          <w:rFonts w:ascii="Cambria" w:hAnsi="Cambria"/>
                          <w:b/>
                          <w:szCs w:val="22"/>
                        </w:rPr>
                      </w:pPr>
                      <w:r>
                        <w:rPr>
                          <w:rFonts w:ascii="Cambria" w:hAnsi="Cambria"/>
                          <w:b/>
                          <w:szCs w:val="22"/>
                        </w:rPr>
                        <w:t>2.</w:t>
                      </w:r>
                    </w:p>
                  </w:txbxContent>
                </v:textbox>
              </v:roundrect>
            </w:pict>
          </mc:Fallback>
        </mc:AlternateContent>
      </w:r>
      <w:r>
        <w:rPr>
          <w:rFonts w:ascii="Cambria" w:hAnsi="Cambria"/>
          <w:noProof/>
          <w:lang w:eastAsia="hr-HR"/>
        </w:rPr>
        <mc:AlternateContent>
          <mc:Choice Requires="wps">
            <w:drawing>
              <wp:anchor distT="0" distB="0" distL="114300" distR="114300" simplePos="0" relativeHeight="251651072" behindDoc="0" locked="0" layoutInCell="1" allowOverlap="1" wp14:anchorId="5898F499" wp14:editId="7EEC7FF3">
                <wp:simplePos x="0" y="0"/>
                <wp:positionH relativeFrom="column">
                  <wp:posOffset>385445</wp:posOffset>
                </wp:positionH>
                <wp:positionV relativeFrom="paragraph">
                  <wp:posOffset>81915</wp:posOffset>
                </wp:positionV>
                <wp:extent cx="5325110" cy="481965"/>
                <wp:effectExtent l="4445" t="5715" r="4445" b="7620"/>
                <wp:wrapNone/>
                <wp:docPr id="121"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110" cy="481965"/>
                        </a:xfrm>
                        <a:prstGeom prst="roundRect">
                          <a:avLst>
                            <a:gd name="adj" fmla="val 16667"/>
                          </a:avLst>
                        </a:prstGeom>
                        <a:solidFill>
                          <a:srgbClr val="666633"/>
                        </a:solidFill>
                        <a:ln>
                          <a:noFill/>
                        </a:ln>
                        <a:effectLst/>
                        <a:extLst>
                          <a:ext uri="{91240B29-F687-4F45-9708-019B960494DF}">
                            <a14:hiddenLine xmlns:a14="http://schemas.microsoft.com/office/drawing/2010/main" w="6350" algn="ctr">
                              <a:solidFill>
                                <a:srgbClr val="003366"/>
                              </a:solidFill>
                              <a:prstDash val="dash"/>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644" w:rsidRPr="00132152" w:rsidRDefault="00715644" w:rsidP="00CE3E88">
                            <w:pPr>
                              <w:rPr>
                                <w:rFonts w:ascii="Cambria" w:hAnsi="Cambria"/>
                                <w:b/>
                                <w:color w:val="FFFFFF"/>
                                <w:sz w:val="22"/>
                                <w:szCs w:val="22"/>
                              </w:rPr>
                            </w:pPr>
                            <w:r w:rsidRPr="00132152">
                              <w:rPr>
                                <w:rFonts w:ascii="Cambria" w:hAnsi="Cambria"/>
                                <w:b/>
                                <w:color w:val="FFFFFF"/>
                                <w:sz w:val="22"/>
                                <w:szCs w:val="22"/>
                              </w:rPr>
                              <w:t xml:space="preserve">           REVITALIZACIJA POVIJESNIH GRAĐEVINA / OBNOVA I </w:t>
                            </w:r>
                          </w:p>
                          <w:p w:rsidR="00715644" w:rsidRPr="00132152" w:rsidRDefault="00715644" w:rsidP="00CE3E88">
                            <w:pPr>
                              <w:rPr>
                                <w:rFonts w:ascii="Cambria" w:hAnsi="Cambria"/>
                                <w:b/>
                                <w:color w:val="FFFFFF"/>
                                <w:sz w:val="22"/>
                                <w:szCs w:val="22"/>
                              </w:rPr>
                            </w:pPr>
                            <w:r w:rsidRPr="00132152">
                              <w:rPr>
                                <w:rFonts w:ascii="Cambria" w:hAnsi="Cambria"/>
                                <w:b/>
                                <w:color w:val="FFFFFF"/>
                                <w:sz w:val="22"/>
                                <w:szCs w:val="22"/>
                              </w:rPr>
                              <w:t xml:space="preserve">           IZGRADNJA NOVE INFRASTRUKTURE</w:t>
                            </w:r>
                          </w:p>
                          <w:p w:rsidR="00715644" w:rsidRPr="00132152" w:rsidRDefault="00715644" w:rsidP="00CE3E88">
                            <w:pPr>
                              <w:rPr>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98F499" id="AutoShape 208" o:spid="_x0000_s1053" style="position:absolute;margin-left:30.35pt;margin-top:6.45pt;width:419.3pt;height:3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" fillcolor="#663" stroked="f" strokecolor="#036" strokeweight=".5pt">
                <v:stroke dashstyle="dash"/>
                <v:textbox>
                  <w:txbxContent>
                    <w:p w:rsidR="00715644" w:rsidRPr="00132152" w:rsidRDefault="00715644" w:rsidP="00CE3E88">
                      <w:pPr>
                        <w:rPr>
                          <w:rFonts w:ascii="Cambria" w:hAnsi="Cambria"/>
                          <w:b/>
                          <w:color w:val="FFFFFF"/>
                          <w:sz w:val="22"/>
                          <w:szCs w:val="22"/>
                        </w:rPr>
                      </w:pPr>
                      <w:r w:rsidRPr="00132152">
                        <w:rPr>
                          <w:rFonts w:ascii="Cambria" w:hAnsi="Cambria"/>
                          <w:b/>
                          <w:color w:val="FFFFFF"/>
                          <w:sz w:val="22"/>
                          <w:szCs w:val="22"/>
                        </w:rPr>
                        <w:t xml:space="preserve">           REVITALIZACIJA POVIJESNIH GRAĐEVINA / OBNOVA I </w:t>
                      </w:r>
                    </w:p>
                    <w:p w:rsidR="00715644" w:rsidRPr="00132152" w:rsidRDefault="00715644" w:rsidP="00CE3E88">
                      <w:pPr>
                        <w:rPr>
                          <w:rFonts w:ascii="Cambria" w:hAnsi="Cambria"/>
                          <w:b/>
                          <w:color w:val="FFFFFF"/>
                          <w:sz w:val="22"/>
                          <w:szCs w:val="22"/>
                        </w:rPr>
                      </w:pPr>
                      <w:r w:rsidRPr="00132152">
                        <w:rPr>
                          <w:rFonts w:ascii="Cambria" w:hAnsi="Cambria"/>
                          <w:b/>
                          <w:color w:val="FFFFFF"/>
                          <w:sz w:val="22"/>
                          <w:szCs w:val="22"/>
                        </w:rPr>
                        <w:t xml:space="preserve">           IZGRADNJA NOVE INFRASTRUKTURE</w:t>
                      </w:r>
                    </w:p>
                    <w:p w:rsidR="00715644" w:rsidRPr="00132152" w:rsidRDefault="00715644" w:rsidP="00CE3E88">
                      <w:pPr>
                        <w:rPr>
                          <w:color w:val="FFFFFF"/>
                          <w:sz w:val="22"/>
                          <w:szCs w:val="22"/>
                        </w:rPr>
                      </w:pPr>
                    </w:p>
                  </w:txbxContent>
                </v:textbox>
              </v:roundrect>
            </w:pict>
          </mc:Fallback>
        </mc:AlternateContent>
      </w:r>
      <w:r>
        <w:rPr>
          <w:rFonts w:ascii="Cambria" w:hAnsi="Cambria"/>
          <w:b/>
          <w:noProof/>
          <w:color w:val="666633"/>
          <w:lang w:eastAsia="hr-HR"/>
        </w:rPr>
        <mc:AlternateContent>
          <mc:Choice Requires="wps">
            <w:drawing>
              <wp:anchor distT="0" distB="0" distL="114300" distR="114300" simplePos="0" relativeHeight="251653120" behindDoc="0" locked="0" layoutInCell="1" allowOverlap="1" wp14:anchorId="51F57C78" wp14:editId="51B4F6B6">
                <wp:simplePos x="0" y="0"/>
                <wp:positionH relativeFrom="column">
                  <wp:posOffset>381000</wp:posOffset>
                </wp:positionH>
                <wp:positionV relativeFrom="paragraph">
                  <wp:posOffset>2552065</wp:posOffset>
                </wp:positionV>
                <wp:extent cx="5325110" cy="481965"/>
                <wp:effectExtent l="0" t="8890" r="8890" b="4445"/>
                <wp:wrapNone/>
                <wp:docPr id="120"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110" cy="481965"/>
                        </a:xfrm>
                        <a:prstGeom prst="roundRect">
                          <a:avLst>
                            <a:gd name="adj" fmla="val 16667"/>
                          </a:avLst>
                        </a:prstGeom>
                        <a:solidFill>
                          <a:srgbClr val="666633"/>
                        </a:solidFill>
                        <a:ln>
                          <a:noFill/>
                        </a:ln>
                        <a:effectLst/>
                        <a:extLst>
                          <a:ext uri="{91240B29-F687-4F45-9708-019B960494DF}">
                            <a14:hiddenLine xmlns:a14="http://schemas.microsoft.com/office/drawing/2010/main" w="6350" algn="ctr">
                              <a:solidFill>
                                <a:srgbClr val="003366"/>
                              </a:solidFill>
                              <a:prstDash val="dash"/>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644" w:rsidRPr="00132152" w:rsidRDefault="00715644" w:rsidP="00CE3E88">
                            <w:pPr>
                              <w:spacing w:before="100"/>
                              <w:rPr>
                                <w:color w:val="FFFFFF"/>
                                <w:sz w:val="22"/>
                                <w:szCs w:val="22"/>
                              </w:rPr>
                            </w:pPr>
                            <w:r w:rsidRPr="00132152">
                              <w:rPr>
                                <w:rFonts w:ascii="Cambria" w:hAnsi="Cambria"/>
                                <w:b/>
                                <w:color w:val="FFFFFF"/>
                                <w:sz w:val="22"/>
                                <w:szCs w:val="22"/>
                              </w:rPr>
                              <w:t xml:space="preserve">          RAZVOJ MEKANE INFRASTRUKTURE KREATIVNE EKONOMIJE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F57C78" id="AutoShape 210" o:spid="_x0000_s1054" style="position:absolute;margin-left:30pt;margin-top:200.95pt;width:419.3pt;height:3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" fillcolor="#663" stroked="f" strokecolor="#036" strokeweight=".5pt">
                <v:stroke dashstyle="dash"/>
                <v:textbox>
                  <w:txbxContent>
                    <w:p w:rsidR="00715644" w:rsidRPr="00132152" w:rsidRDefault="00715644" w:rsidP="00CE3E88">
                      <w:pPr>
                        <w:spacing w:before="100"/>
                        <w:rPr>
                          <w:color w:val="FFFFFF"/>
                          <w:sz w:val="22"/>
                          <w:szCs w:val="22"/>
                        </w:rPr>
                      </w:pPr>
                      <w:r w:rsidRPr="00132152">
                        <w:rPr>
                          <w:rFonts w:ascii="Cambria" w:hAnsi="Cambria"/>
                          <w:b/>
                          <w:color w:val="FFFFFF"/>
                          <w:sz w:val="22"/>
                          <w:szCs w:val="22"/>
                        </w:rPr>
                        <w:t xml:space="preserve">          RAZVOJ MEKANE INFRASTRUKTURE KREATIVNE EKONOMIJE</w:t>
                      </w:r>
                    </w:p>
                  </w:txbxContent>
                </v:textbox>
              </v:roundrect>
            </w:pict>
          </mc:Fallback>
        </mc:AlternateContent>
      </w:r>
    </w:p>
    <w:p w:rsidR="00CE3E88" w:rsidRDefault="00CE3E88" w:rsidP="00572910">
      <w:pPr>
        <w:rPr>
          <w:rFonts w:ascii="Cambria" w:hAnsi="Cambria"/>
          <w:b/>
          <w:color w:val="666633"/>
        </w:rPr>
      </w:pPr>
    </w:p>
    <w:p w:rsidR="00CE3E88" w:rsidRDefault="00CE3E88" w:rsidP="00572910">
      <w:pPr>
        <w:rPr>
          <w:rFonts w:ascii="Cambria" w:hAnsi="Cambria"/>
          <w:b/>
          <w:color w:val="666633"/>
        </w:rPr>
      </w:pPr>
    </w:p>
    <w:p w:rsidR="00CE3E88" w:rsidRDefault="00CE3E88" w:rsidP="00572910">
      <w:pPr>
        <w:rPr>
          <w:rFonts w:ascii="Cambria" w:hAnsi="Cambria"/>
          <w:b/>
          <w:color w:val="666633"/>
        </w:rPr>
      </w:pPr>
    </w:p>
    <w:p w:rsidR="00235873" w:rsidRDefault="000E1DA5" w:rsidP="00800576">
      <w:pPr>
        <w:numPr>
          <w:ilvl w:val="0"/>
          <w:numId w:val="2"/>
        </w:numPr>
        <w:tabs>
          <w:tab w:val="clear" w:pos="3600"/>
          <w:tab w:val="num" w:pos="905"/>
          <w:tab w:val="num" w:pos="1200"/>
        </w:tabs>
        <w:autoSpaceDE w:val="0"/>
        <w:autoSpaceDN w:val="0"/>
        <w:adjustRightInd w:val="0"/>
        <w:spacing w:before="40" w:after="20"/>
        <w:ind w:left="1200"/>
        <w:jc w:val="both"/>
        <w:rPr>
          <w:rFonts w:ascii="Cambria" w:hAnsi="Cambria"/>
          <w:color w:val="000000"/>
          <w:lang w:bidi="ta-IN"/>
        </w:rPr>
      </w:pPr>
      <w:r w:rsidRPr="000E1DA5">
        <w:rPr>
          <w:rFonts w:ascii="Cambria" w:hAnsi="Cambria"/>
          <w:color w:val="000000"/>
          <w:lang w:bidi="ta-IN"/>
        </w:rPr>
        <w:t>Revitalizacija Tvrđe i povijesnih građevina te prilagođavanje za djelatnosti CCI</w:t>
      </w:r>
    </w:p>
    <w:p w:rsidR="00235873" w:rsidRDefault="000E1DA5" w:rsidP="00800576">
      <w:pPr>
        <w:numPr>
          <w:ilvl w:val="0"/>
          <w:numId w:val="2"/>
        </w:numPr>
        <w:tabs>
          <w:tab w:val="clear" w:pos="3600"/>
          <w:tab w:val="num" w:pos="905"/>
          <w:tab w:val="num" w:pos="1200"/>
        </w:tabs>
        <w:autoSpaceDE w:val="0"/>
        <w:autoSpaceDN w:val="0"/>
        <w:adjustRightInd w:val="0"/>
        <w:spacing w:before="40" w:after="20"/>
        <w:ind w:left="1200"/>
        <w:jc w:val="both"/>
        <w:rPr>
          <w:rFonts w:ascii="Cambria" w:hAnsi="Cambria"/>
          <w:color w:val="000000"/>
          <w:lang w:bidi="ta-IN"/>
        </w:rPr>
      </w:pPr>
      <w:r w:rsidRPr="000E1DA5">
        <w:rPr>
          <w:rFonts w:ascii="Cambria" w:hAnsi="Cambria"/>
          <w:color w:val="000000"/>
          <w:lang w:bidi="ta-IN"/>
        </w:rPr>
        <w:t>Prilagođavanje povijesnih građevina za razvoj smještajnih, poslovnih i trgovačkih kapaciteta</w:t>
      </w:r>
    </w:p>
    <w:p w:rsidR="00235873" w:rsidRDefault="000E1DA5" w:rsidP="00800576">
      <w:pPr>
        <w:numPr>
          <w:ilvl w:val="0"/>
          <w:numId w:val="2"/>
        </w:numPr>
        <w:tabs>
          <w:tab w:val="clear" w:pos="3600"/>
          <w:tab w:val="num" w:pos="905"/>
          <w:tab w:val="num" w:pos="1200"/>
        </w:tabs>
        <w:autoSpaceDE w:val="0"/>
        <w:autoSpaceDN w:val="0"/>
        <w:adjustRightInd w:val="0"/>
        <w:spacing w:before="40" w:after="20"/>
        <w:ind w:left="1200"/>
        <w:jc w:val="both"/>
        <w:rPr>
          <w:rFonts w:ascii="Cambria" w:hAnsi="Cambria"/>
          <w:color w:val="000000"/>
          <w:cs/>
          <w:lang w:bidi="ta-IN"/>
        </w:rPr>
      </w:pPr>
      <w:r w:rsidRPr="00235873">
        <w:rPr>
          <w:rFonts w:ascii="Cambria" w:hAnsi="Cambria"/>
          <w:color w:val="000000"/>
          <w:lang w:bidi="ta-IN"/>
        </w:rPr>
        <w:t>Izgradnja nove kapitalne infrastrukture za razvoj kreativnih dje</w:t>
      </w:r>
      <w:r w:rsidR="00235873">
        <w:rPr>
          <w:rFonts w:ascii="Cambria" w:hAnsi="Cambria"/>
          <w:color w:val="000000"/>
          <w:lang w:bidi="ta-IN"/>
        </w:rPr>
        <w:t>latnosti i turizma</w:t>
      </w:r>
    </w:p>
    <w:p w:rsidR="000E1DA5" w:rsidRPr="00235873" w:rsidRDefault="00235873" w:rsidP="00800576">
      <w:pPr>
        <w:numPr>
          <w:ilvl w:val="0"/>
          <w:numId w:val="2"/>
        </w:numPr>
        <w:tabs>
          <w:tab w:val="clear" w:pos="3600"/>
          <w:tab w:val="num" w:pos="905"/>
          <w:tab w:val="num" w:pos="1200"/>
        </w:tabs>
        <w:autoSpaceDE w:val="0"/>
        <w:autoSpaceDN w:val="0"/>
        <w:adjustRightInd w:val="0"/>
        <w:spacing w:before="40" w:after="20"/>
        <w:ind w:left="1200"/>
        <w:jc w:val="both"/>
        <w:rPr>
          <w:rFonts w:ascii="Cambria" w:hAnsi="Cambria"/>
          <w:color w:val="000000"/>
          <w:lang w:bidi="ta-IN"/>
        </w:rPr>
      </w:pPr>
      <w:r w:rsidRPr="00235873">
        <w:rPr>
          <w:rFonts w:ascii="Cambria" w:hAnsi="Cambria"/>
          <w:color w:val="000000"/>
          <w:lang w:bidi="ta-IN"/>
        </w:rPr>
        <w:t>Obnova komunalne infrastrukture, izgradnja ˝Smart City˝ infrastrukture i obnova javnih i zelenih površina</w:t>
      </w:r>
    </w:p>
    <w:p w:rsidR="00235873" w:rsidRPr="000E1DA5" w:rsidRDefault="00235873" w:rsidP="000E1DA5">
      <w:pPr>
        <w:rPr>
          <w:rFonts w:ascii="Cambria" w:hAnsi="Cambria"/>
          <w:b/>
          <w:color w:val="666633"/>
          <w:cs/>
          <w:lang w:bidi="ta-IN"/>
        </w:rPr>
      </w:pPr>
    </w:p>
    <w:p w:rsidR="00CE3E88" w:rsidRDefault="00920DB1" w:rsidP="00572910">
      <w:pPr>
        <w:rPr>
          <w:rFonts w:ascii="Cambria" w:hAnsi="Cambria"/>
          <w:b/>
          <w:color w:val="666633"/>
        </w:rPr>
      </w:pPr>
      <w:r>
        <w:rPr>
          <w:rFonts w:ascii="Cambria" w:hAnsi="Cambria"/>
          <w:b/>
          <w:noProof/>
          <w:color w:val="666633"/>
          <w:lang w:eastAsia="hr-HR"/>
        </w:rPr>
        <mc:AlternateContent>
          <mc:Choice Requires="wps">
            <w:drawing>
              <wp:anchor distT="0" distB="0" distL="114300" distR="114300" simplePos="0" relativeHeight="251654144" behindDoc="0" locked="0" layoutInCell="1" allowOverlap="1" wp14:anchorId="26698C45" wp14:editId="3A36F8FA">
                <wp:simplePos x="0" y="0"/>
                <wp:positionH relativeFrom="column">
                  <wp:posOffset>247015</wp:posOffset>
                </wp:positionH>
                <wp:positionV relativeFrom="paragraph">
                  <wp:posOffset>51435</wp:posOffset>
                </wp:positionV>
                <wp:extent cx="381000" cy="344805"/>
                <wp:effectExtent l="8890" t="3810" r="635" b="3810"/>
                <wp:wrapNone/>
                <wp:docPr id="119"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4805"/>
                        </a:xfrm>
                        <a:prstGeom prst="roundRect">
                          <a:avLst>
                            <a:gd name="adj" fmla="val 16667"/>
                          </a:avLst>
                        </a:prstGeom>
                        <a:solidFill>
                          <a:srgbClr val="C1C082"/>
                        </a:solidFill>
                        <a:ln>
                          <a:noFill/>
                        </a:ln>
                        <a:effectLst/>
                        <a:extLst>
                          <a:ext uri="{91240B29-F687-4F45-9708-019B960494DF}">
                            <a14:hiddenLine xmlns:a14="http://schemas.microsoft.com/office/drawing/2010/main" w="9525" algn="ctr">
                              <a:solidFill>
                                <a:srgbClr val="003366"/>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644" w:rsidRPr="00CE3E88" w:rsidRDefault="00715644" w:rsidP="00CE3E88">
                            <w:pPr>
                              <w:spacing w:before="100"/>
                              <w:jc w:val="center"/>
                              <w:rPr>
                                <w:rFonts w:ascii="Cambria" w:hAnsi="Cambria"/>
                                <w:b/>
                                <w:szCs w:val="22"/>
                              </w:rPr>
                            </w:pPr>
                            <w:r>
                              <w:rPr>
                                <w:rFonts w:ascii="Cambria" w:hAnsi="Cambria"/>
                                <w:b/>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98C45" id="AutoShape 211" o:spid="_x0000_s1055" style="position:absolute;margin-left:19.45pt;margin-top:4.05pt;width:30pt;height:2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" fillcolor="#c1c082" stroked="f" strokecolor="#036">
                <v:textbox>
                  <w:txbxContent>
                    <w:p w:rsidR="00715644" w:rsidRPr="00CE3E88" w:rsidRDefault="00715644" w:rsidP="00CE3E88">
                      <w:pPr>
                        <w:spacing w:before="100"/>
                        <w:jc w:val="center"/>
                        <w:rPr>
                          <w:rFonts w:ascii="Cambria" w:hAnsi="Cambria"/>
                          <w:b/>
                          <w:szCs w:val="22"/>
                        </w:rPr>
                      </w:pPr>
                      <w:r>
                        <w:rPr>
                          <w:rFonts w:ascii="Cambria" w:hAnsi="Cambria"/>
                          <w:b/>
                          <w:szCs w:val="22"/>
                        </w:rPr>
                        <w:t>3.</w:t>
                      </w:r>
                    </w:p>
                  </w:txbxContent>
                </v:textbox>
              </v:roundrect>
            </w:pict>
          </mc:Fallback>
        </mc:AlternateContent>
      </w:r>
    </w:p>
    <w:p w:rsidR="00CE3E88" w:rsidRDefault="00CE3E88" w:rsidP="00572910">
      <w:pPr>
        <w:rPr>
          <w:rFonts w:ascii="Cambria" w:hAnsi="Cambria"/>
          <w:b/>
          <w:color w:val="666633"/>
        </w:rPr>
      </w:pPr>
    </w:p>
    <w:p w:rsidR="00CE3E88" w:rsidRDefault="00CE3E88" w:rsidP="00572910">
      <w:pPr>
        <w:rPr>
          <w:rFonts w:ascii="Cambria" w:hAnsi="Cambria"/>
          <w:b/>
          <w:color w:val="666633"/>
        </w:rPr>
      </w:pPr>
    </w:p>
    <w:p w:rsidR="00CE3E88" w:rsidRDefault="00CE3E88" w:rsidP="00572910">
      <w:pPr>
        <w:rPr>
          <w:rFonts w:ascii="Cambria" w:hAnsi="Cambria"/>
          <w:b/>
          <w:color w:val="666633"/>
        </w:rPr>
      </w:pPr>
    </w:p>
    <w:p w:rsidR="002574C2" w:rsidRPr="002574C2" w:rsidRDefault="002574C2" w:rsidP="00800576">
      <w:pPr>
        <w:numPr>
          <w:ilvl w:val="0"/>
          <w:numId w:val="2"/>
        </w:numPr>
        <w:tabs>
          <w:tab w:val="clear" w:pos="3600"/>
          <w:tab w:val="num" w:pos="905"/>
          <w:tab w:val="num" w:pos="1200"/>
        </w:tabs>
        <w:autoSpaceDE w:val="0"/>
        <w:autoSpaceDN w:val="0"/>
        <w:adjustRightInd w:val="0"/>
        <w:spacing w:before="40" w:after="20"/>
        <w:ind w:left="1200"/>
        <w:jc w:val="both"/>
        <w:rPr>
          <w:rFonts w:ascii="Cambria" w:hAnsi="Cambria"/>
          <w:color w:val="000000"/>
          <w:lang w:bidi="ta-IN"/>
        </w:rPr>
      </w:pPr>
      <w:r>
        <w:rPr>
          <w:rFonts w:ascii="Cambria" w:hAnsi="Cambria"/>
          <w:color w:val="000000"/>
          <w:lang w:bidi="ta-IN"/>
        </w:rPr>
        <w:t xml:space="preserve">Osnivanje novih obrazovnih institucija </w:t>
      </w:r>
    </w:p>
    <w:p w:rsidR="00CE3E88" w:rsidRDefault="002574C2" w:rsidP="00800576">
      <w:pPr>
        <w:numPr>
          <w:ilvl w:val="0"/>
          <w:numId w:val="2"/>
        </w:numPr>
        <w:tabs>
          <w:tab w:val="clear" w:pos="3600"/>
          <w:tab w:val="num" w:pos="905"/>
          <w:tab w:val="num" w:pos="1200"/>
        </w:tabs>
        <w:autoSpaceDE w:val="0"/>
        <w:autoSpaceDN w:val="0"/>
        <w:adjustRightInd w:val="0"/>
        <w:spacing w:before="40" w:after="20"/>
        <w:ind w:left="1200"/>
        <w:jc w:val="both"/>
        <w:rPr>
          <w:rFonts w:ascii="Cambria" w:hAnsi="Cambria"/>
          <w:color w:val="000000"/>
          <w:lang w:bidi="ta-IN"/>
        </w:rPr>
      </w:pPr>
      <w:r w:rsidRPr="002574C2">
        <w:rPr>
          <w:rFonts w:ascii="Cambria" w:hAnsi="Cambria"/>
          <w:color w:val="000000"/>
          <w:lang w:bidi="ta-IN"/>
        </w:rPr>
        <w:t>Razvoj novih institucija u CCI sektoru u Gradu</w:t>
      </w:r>
    </w:p>
    <w:p w:rsidR="002574C2" w:rsidRPr="002574C2" w:rsidRDefault="002574C2" w:rsidP="00800576">
      <w:pPr>
        <w:numPr>
          <w:ilvl w:val="0"/>
          <w:numId w:val="2"/>
        </w:numPr>
        <w:tabs>
          <w:tab w:val="clear" w:pos="3600"/>
          <w:tab w:val="num" w:pos="905"/>
          <w:tab w:val="num" w:pos="1200"/>
        </w:tabs>
        <w:autoSpaceDE w:val="0"/>
        <w:autoSpaceDN w:val="0"/>
        <w:adjustRightInd w:val="0"/>
        <w:spacing w:before="40" w:after="20"/>
        <w:ind w:left="1200"/>
        <w:jc w:val="both"/>
        <w:rPr>
          <w:rFonts w:ascii="Cambria" w:hAnsi="Cambria"/>
          <w:color w:val="000000"/>
          <w:lang w:bidi="ta-IN"/>
        </w:rPr>
      </w:pPr>
      <w:r>
        <w:rPr>
          <w:rFonts w:ascii="Cambria" w:hAnsi="Cambria"/>
          <w:color w:val="000000"/>
          <w:lang w:bidi="ta-IN"/>
        </w:rPr>
        <w:t>Organizacija velikih kulturnih događanja</w:t>
      </w:r>
    </w:p>
    <w:p w:rsidR="002574C2" w:rsidRDefault="002574C2" w:rsidP="00572910">
      <w:pPr>
        <w:rPr>
          <w:rFonts w:ascii="Cambria" w:hAnsi="Cambria"/>
          <w:b/>
          <w:color w:val="666633"/>
        </w:rPr>
      </w:pPr>
    </w:p>
    <w:p w:rsidR="000C4136" w:rsidRDefault="000C4136" w:rsidP="00572910">
      <w:pPr>
        <w:rPr>
          <w:rFonts w:ascii="Cambria" w:hAnsi="Cambria"/>
        </w:rPr>
      </w:pPr>
    </w:p>
    <w:p w:rsidR="000C4136" w:rsidRDefault="000C4136" w:rsidP="00572910">
      <w:pPr>
        <w:rPr>
          <w:rFonts w:ascii="Cambria" w:hAnsi="Cambria"/>
        </w:rPr>
      </w:pPr>
    </w:p>
    <w:p w:rsidR="003C366C" w:rsidRPr="00516970" w:rsidRDefault="003C366C" w:rsidP="00572910">
      <w:pPr>
        <w:rPr>
          <w:rFonts w:ascii="Cambria" w:hAnsi="Cambria"/>
        </w:rPr>
      </w:pPr>
    </w:p>
    <w:p w:rsidR="00D47AE0" w:rsidRPr="00CE3E88" w:rsidRDefault="00CE3E88" w:rsidP="00CE3E88">
      <w:pPr>
        <w:ind w:firstLine="960"/>
        <w:rPr>
          <w:rFonts w:ascii="Cambria" w:hAnsi="Cambria"/>
          <w:b/>
          <w:color w:val="666633"/>
        </w:rPr>
      </w:pPr>
      <w:r w:rsidRPr="00CE3E88">
        <w:rPr>
          <w:rFonts w:ascii="Cambria" w:hAnsi="Cambria"/>
          <w:b/>
          <w:color w:val="666633"/>
        </w:rPr>
        <w:t xml:space="preserve">4.2.1. REVITALIZACIJA TVRĐE KAO POVIJESNE CJELINE </w:t>
      </w:r>
    </w:p>
    <w:p w:rsidR="009102A7" w:rsidRDefault="009102A7" w:rsidP="002179EE">
      <w:pPr>
        <w:tabs>
          <w:tab w:val="left" w:pos="7331"/>
        </w:tabs>
        <w:rPr>
          <w:b/>
          <w:color w:val="666633"/>
          <w:sz w:val="28"/>
          <w:szCs w:val="28"/>
        </w:rPr>
      </w:pPr>
    </w:p>
    <w:p w:rsidR="00574214" w:rsidRPr="000E0ABF" w:rsidRDefault="00C01320" w:rsidP="00AB46E7">
      <w:pPr>
        <w:autoSpaceDE w:val="0"/>
        <w:autoSpaceDN w:val="0"/>
        <w:adjustRightInd w:val="0"/>
        <w:spacing w:before="40" w:after="40"/>
        <w:jc w:val="both"/>
        <w:rPr>
          <w:rFonts w:ascii="Cambria" w:hAnsi="Cambria" w:cs="Calibri"/>
          <w:lang w:eastAsia="hr-HR"/>
        </w:rPr>
      </w:pPr>
      <w:r w:rsidRPr="00C01320">
        <w:rPr>
          <w:rFonts w:ascii="Cambria" w:hAnsi="Cambria" w:cs="Calibri"/>
          <w:lang w:eastAsia="hr-HR"/>
        </w:rPr>
        <w:t xml:space="preserve">Kulturna baština predstavlja ograničen resurs koji zahtijeva očuvanje, skrb, vrednovanje i korištenje prema načelu održivosti. Teško je očekivati pozitivne učinke samo od obnove kulturne baštine. Upravo suprotno, ono što je posebno važno prilikom upravljanja kulturnom – baštinom jest integrirani pristup. To konkretno znači razvoj </w:t>
      </w:r>
      <w:r w:rsidRPr="00574214">
        <w:rPr>
          <w:rFonts w:ascii="Cambria" w:hAnsi="Cambria" w:cs="Calibri"/>
          <w:b/>
          <w:i/>
          <w:color w:val="666633"/>
          <w:lang w:eastAsia="hr-HR"/>
        </w:rPr>
        <w:t>integriranog programa temeljenog na obnovi kulturne baštine</w:t>
      </w:r>
      <w:r w:rsidRPr="00C01320">
        <w:rPr>
          <w:rFonts w:ascii="Cambria" w:hAnsi="Cambria" w:cs="Calibri"/>
          <w:lang w:eastAsia="hr-HR"/>
        </w:rPr>
        <w:t xml:space="preserve"> koji će obuhvatiti sadržajno i tematski povezana ulaganja nužna za razvoj Tvrđe a koji će kroz valorizaciju kulturne baštine doprinijeti njenom društveno – gospodarskom razvoju.</w:t>
      </w:r>
      <w:r>
        <w:rPr>
          <w:rFonts w:ascii="Cambria" w:hAnsi="Cambria" w:cs="Calibri"/>
          <w:color w:val="000000"/>
          <w:lang w:eastAsia="hr-HR"/>
        </w:rPr>
        <w:t xml:space="preserve"> K</w:t>
      </w:r>
      <w:r w:rsidRPr="00371AA3">
        <w:rPr>
          <w:rFonts w:ascii="Cambria" w:hAnsi="Cambria" w:cs="Calibri"/>
          <w:color w:val="000000"/>
          <w:lang w:eastAsia="hr-HR"/>
        </w:rPr>
        <w:t>ulturnu baštin</w:t>
      </w:r>
      <w:r>
        <w:rPr>
          <w:rFonts w:ascii="Cambria" w:hAnsi="Cambria" w:cs="Calibri"/>
          <w:color w:val="000000"/>
          <w:lang w:eastAsia="hr-HR"/>
        </w:rPr>
        <w:t>u</w:t>
      </w:r>
      <w:r w:rsidRPr="00371AA3">
        <w:rPr>
          <w:rFonts w:ascii="Cambria" w:hAnsi="Cambria" w:cs="Calibri"/>
          <w:color w:val="000000"/>
          <w:lang w:eastAsia="hr-HR"/>
        </w:rPr>
        <w:t xml:space="preserve"> </w:t>
      </w:r>
      <w:r>
        <w:rPr>
          <w:rFonts w:ascii="Cambria" w:hAnsi="Cambria" w:cs="Calibri"/>
          <w:color w:val="000000"/>
          <w:lang w:eastAsia="hr-HR"/>
        </w:rPr>
        <w:t xml:space="preserve">potrebno je </w:t>
      </w:r>
      <w:r w:rsidRPr="00371AA3">
        <w:rPr>
          <w:rFonts w:ascii="Cambria" w:hAnsi="Cambria" w:cs="Calibri"/>
          <w:color w:val="000000"/>
          <w:lang w:eastAsia="hr-HR"/>
        </w:rPr>
        <w:t>promatrati kao kapital</w:t>
      </w:r>
      <w:r>
        <w:rPr>
          <w:rFonts w:ascii="Cambria" w:hAnsi="Cambria" w:cs="Calibri"/>
          <w:color w:val="000000"/>
          <w:lang w:eastAsia="hr-HR"/>
        </w:rPr>
        <w:t xml:space="preserve"> koji dodatno doprinosi povećanju</w:t>
      </w:r>
      <w:r w:rsidRPr="00B449A1">
        <w:rPr>
          <w:rFonts w:ascii="Cambria" w:hAnsi="Cambria" w:cs="Calibri"/>
          <w:color w:val="000000"/>
          <w:lang w:eastAsia="hr-HR"/>
        </w:rPr>
        <w:t xml:space="preserve"> gospodarske konkurentnosti</w:t>
      </w:r>
      <w:r>
        <w:rPr>
          <w:rFonts w:ascii="Cambria" w:hAnsi="Cambria" w:cs="Calibri"/>
          <w:color w:val="000000"/>
          <w:lang w:eastAsia="hr-HR"/>
        </w:rPr>
        <w:t xml:space="preserve">, </w:t>
      </w:r>
      <w:r w:rsidRPr="00371AA3">
        <w:rPr>
          <w:rFonts w:ascii="Cambria" w:hAnsi="Cambria" w:cs="Calibri"/>
          <w:color w:val="000000"/>
          <w:lang w:eastAsia="hr-HR"/>
        </w:rPr>
        <w:t xml:space="preserve"> i to prije svega putem utjecaja na turizam i ugostiteljstvo.</w:t>
      </w:r>
      <w:r>
        <w:rPr>
          <w:rFonts w:ascii="Cambria" w:hAnsi="Cambria" w:cs="Calibri"/>
          <w:color w:val="000000"/>
          <w:lang w:eastAsia="hr-HR"/>
        </w:rPr>
        <w:t xml:space="preserve"> </w:t>
      </w:r>
      <w:r w:rsidRPr="0000349C">
        <w:rPr>
          <w:rFonts w:ascii="Cambria" w:hAnsi="Cambria" w:cs="Calibri"/>
          <w:color w:val="000000"/>
          <w:lang w:eastAsia="hr-HR"/>
        </w:rPr>
        <w:t>Orijentacija na turizam baziran na valorizaciji kulturne ba</w:t>
      </w:r>
      <w:r w:rsidRPr="0000349C">
        <w:rPr>
          <w:rFonts w:ascii="Cambria" w:hAnsi="Cambria" w:cs="Calibri" w:hint="eastAsia"/>
          <w:color w:val="000000"/>
          <w:lang w:eastAsia="hr-HR"/>
        </w:rPr>
        <w:t>š</w:t>
      </w:r>
      <w:r w:rsidRPr="0000349C">
        <w:rPr>
          <w:rFonts w:ascii="Cambria" w:hAnsi="Cambria" w:cs="Calibri"/>
          <w:color w:val="000000"/>
          <w:lang w:eastAsia="hr-HR"/>
        </w:rPr>
        <w:t>tine, posljedica je zasi</w:t>
      </w:r>
      <w:r w:rsidRPr="0000349C">
        <w:rPr>
          <w:rFonts w:ascii="Cambria" w:hAnsi="Cambria" w:cs="Calibri" w:hint="eastAsia"/>
          <w:color w:val="000000"/>
          <w:lang w:eastAsia="hr-HR"/>
        </w:rPr>
        <w:t>ć</w:t>
      </w:r>
      <w:r>
        <w:rPr>
          <w:rFonts w:ascii="Cambria" w:hAnsi="Cambria" w:cs="Calibri"/>
          <w:color w:val="000000"/>
          <w:lang w:eastAsia="hr-HR"/>
        </w:rPr>
        <w:t xml:space="preserve">enosti </w:t>
      </w:r>
      <w:r w:rsidRPr="0000349C">
        <w:rPr>
          <w:rFonts w:ascii="Cambria" w:hAnsi="Cambria" w:cs="Calibri"/>
          <w:color w:val="000000"/>
          <w:lang w:eastAsia="hr-HR"/>
        </w:rPr>
        <w:t>kori</w:t>
      </w:r>
      <w:r w:rsidRPr="0000349C">
        <w:rPr>
          <w:rFonts w:ascii="Cambria" w:hAnsi="Cambria" w:cs="Calibri" w:hint="eastAsia"/>
          <w:color w:val="000000"/>
          <w:lang w:eastAsia="hr-HR"/>
        </w:rPr>
        <w:t>š</w:t>
      </w:r>
      <w:r w:rsidRPr="0000349C">
        <w:rPr>
          <w:rFonts w:ascii="Cambria" w:hAnsi="Cambria" w:cs="Calibri"/>
          <w:color w:val="000000"/>
          <w:lang w:eastAsia="hr-HR"/>
        </w:rPr>
        <w:t>tenja isklju</w:t>
      </w:r>
      <w:r w:rsidRPr="0000349C">
        <w:rPr>
          <w:rFonts w:ascii="Cambria" w:hAnsi="Cambria" w:cs="Calibri" w:hint="eastAsia"/>
          <w:color w:val="000000"/>
          <w:lang w:eastAsia="hr-HR"/>
        </w:rPr>
        <w:t>č</w:t>
      </w:r>
      <w:r w:rsidRPr="0000349C">
        <w:rPr>
          <w:rFonts w:ascii="Cambria" w:hAnsi="Cambria" w:cs="Calibri"/>
          <w:color w:val="000000"/>
          <w:lang w:eastAsia="hr-HR"/>
        </w:rPr>
        <w:t xml:space="preserve">ivo prirodnih izvora kao </w:t>
      </w:r>
      <w:r w:rsidRPr="0000349C">
        <w:rPr>
          <w:rFonts w:ascii="Cambria" w:hAnsi="Cambria" w:cs="Calibri" w:hint="eastAsia"/>
          <w:color w:val="000000"/>
          <w:lang w:eastAsia="hr-HR"/>
        </w:rPr>
        <w:t>š</w:t>
      </w:r>
      <w:r>
        <w:rPr>
          <w:rFonts w:ascii="Cambria" w:hAnsi="Cambria" w:cs="Calibri"/>
          <w:color w:val="000000"/>
          <w:lang w:eastAsia="hr-HR"/>
        </w:rPr>
        <w:t>to su primjerice</w:t>
      </w:r>
      <w:r w:rsidRPr="0000349C">
        <w:rPr>
          <w:rFonts w:ascii="Cambria" w:hAnsi="Cambria" w:cs="Calibri"/>
          <w:color w:val="000000"/>
          <w:lang w:eastAsia="hr-HR"/>
        </w:rPr>
        <w:t xml:space="preserve"> klima, </w:t>
      </w:r>
      <w:r w:rsidRPr="0000349C">
        <w:rPr>
          <w:rFonts w:ascii="Cambria" w:hAnsi="Cambria" w:cs="Calibri" w:hint="eastAsia"/>
          <w:color w:val="000000"/>
          <w:lang w:eastAsia="hr-HR"/>
        </w:rPr>
        <w:t>š</w:t>
      </w:r>
      <w:r w:rsidRPr="0000349C">
        <w:rPr>
          <w:rFonts w:ascii="Cambria" w:hAnsi="Cambria" w:cs="Calibri"/>
          <w:color w:val="000000"/>
          <w:lang w:eastAsia="hr-HR"/>
        </w:rPr>
        <w:t>ume, tla, podmorja i gorja.</w:t>
      </w:r>
      <w:r w:rsidR="000E0ABF">
        <w:rPr>
          <w:rFonts w:ascii="Cambria" w:hAnsi="Cambria" w:cs="Calibri"/>
          <w:lang w:eastAsia="hr-HR"/>
        </w:rPr>
        <w:t xml:space="preserve"> </w:t>
      </w:r>
      <w:r w:rsidR="00AB46E7">
        <w:rPr>
          <w:rFonts w:ascii="Cambria" w:hAnsi="Cambria" w:cs="Calibri"/>
          <w:color w:val="000000"/>
          <w:lang w:eastAsia="hr-HR"/>
        </w:rPr>
        <w:t xml:space="preserve">Uzimajući u obzir navedeno, </w:t>
      </w:r>
      <w:r w:rsidR="008D31CC">
        <w:rPr>
          <w:rFonts w:ascii="Cambria" w:hAnsi="Cambria" w:cs="Calibri"/>
          <w:color w:val="000000"/>
          <w:lang w:eastAsia="hr-HR"/>
        </w:rPr>
        <w:t xml:space="preserve">pristupilo se izradi </w:t>
      </w:r>
      <w:r w:rsidR="008D31CC" w:rsidRPr="008D31CC">
        <w:rPr>
          <w:rFonts w:ascii="Cambria" w:hAnsi="Cambria" w:cs="Calibri"/>
          <w:color w:val="000000"/>
          <w:lang w:eastAsia="hr-HR"/>
        </w:rPr>
        <w:t>koncepta revitalizacije Tvrđe kao povijesne cjeline kroz grupe strateških projekata koji obuhvaćaju namjenu  i korištenje kulturne</w:t>
      </w:r>
      <w:r w:rsidR="008D31CC">
        <w:rPr>
          <w:rFonts w:ascii="Cambria" w:hAnsi="Cambria" w:cs="Calibri"/>
          <w:color w:val="000000"/>
          <w:lang w:eastAsia="hr-HR"/>
        </w:rPr>
        <w:t xml:space="preserve"> baštine (pod pretpostavkom da se ispunjavaju svi konzervatorski kriteriji) u smislu održivog korištenja te zadovoljenja ekonomsko – financijskih kriterija</w:t>
      </w:r>
      <w:r w:rsidR="008D31CC" w:rsidRPr="00FC2233">
        <w:rPr>
          <w:rFonts w:ascii="Cambria" w:hAnsi="Cambria" w:cs="Calibri"/>
          <w:color w:val="000000"/>
          <w:lang w:eastAsia="hr-HR"/>
        </w:rPr>
        <w:t xml:space="preserve"> tako da se potrebe za dod</w:t>
      </w:r>
      <w:r w:rsidR="008D31CC">
        <w:rPr>
          <w:rFonts w:ascii="Cambria" w:hAnsi="Cambria" w:cs="Calibri"/>
          <w:color w:val="000000"/>
          <w:lang w:eastAsia="hr-HR"/>
        </w:rPr>
        <w:t>atnim financiranjem iz vanjskih izvora</w:t>
      </w:r>
      <w:r w:rsidR="008D31CC" w:rsidRPr="00FC2233">
        <w:rPr>
          <w:rFonts w:ascii="Cambria" w:hAnsi="Cambria" w:cs="Calibri"/>
          <w:color w:val="000000"/>
          <w:lang w:eastAsia="hr-HR"/>
        </w:rPr>
        <w:t xml:space="preserve"> svedu na minimum. </w:t>
      </w:r>
      <w:r w:rsidR="008D31CC" w:rsidRPr="00AA5856">
        <w:rPr>
          <w:rFonts w:ascii="Cambria" w:hAnsi="Cambria" w:cs="Calibri"/>
          <w:color w:val="000000"/>
          <w:lang w:eastAsia="hr-HR"/>
        </w:rPr>
        <w:t xml:space="preserve">Kroz razvoj strateških projekata, koncept naglašava stvaranje infrastrukturnih uvjeta koji se odnose na adekvatnu prometnu i smještajnu infrastrukturu u kombinaciji s razvojem kulturnih, ugostiteljskih i turističkih sadržaja kao razloge za izbor Tvrđe kao jedne od </w:t>
      </w:r>
      <w:r w:rsidR="00254143">
        <w:rPr>
          <w:rFonts w:ascii="Cambria" w:hAnsi="Cambria" w:cs="Calibri"/>
          <w:color w:val="000000"/>
          <w:lang w:eastAsia="hr-HR"/>
        </w:rPr>
        <w:t xml:space="preserve">važnijih </w:t>
      </w:r>
      <w:r w:rsidR="008D31CC" w:rsidRPr="00AA5856">
        <w:rPr>
          <w:rFonts w:ascii="Cambria" w:hAnsi="Cambria" w:cs="Calibri"/>
          <w:color w:val="000000"/>
          <w:lang w:eastAsia="hr-HR"/>
        </w:rPr>
        <w:t>kulturno –</w:t>
      </w:r>
      <w:r w:rsidR="00254143">
        <w:rPr>
          <w:rFonts w:ascii="Cambria" w:hAnsi="Cambria" w:cs="Calibri"/>
          <w:color w:val="000000"/>
          <w:lang w:eastAsia="hr-HR"/>
        </w:rPr>
        <w:t xml:space="preserve"> turističkih atrakcija</w:t>
      </w:r>
      <w:r w:rsidR="008D31CC" w:rsidRPr="00AA5856">
        <w:rPr>
          <w:rFonts w:ascii="Cambria" w:hAnsi="Cambria" w:cs="Calibri"/>
          <w:color w:val="000000"/>
          <w:lang w:eastAsia="hr-HR"/>
        </w:rPr>
        <w:t xml:space="preserve"> u Gradu. </w:t>
      </w:r>
    </w:p>
    <w:p w:rsidR="000E0ABF" w:rsidRDefault="00920DB1" w:rsidP="00E73571">
      <w:pPr>
        <w:spacing w:before="40" w:after="20"/>
        <w:jc w:val="both"/>
        <w:rPr>
          <w:rFonts w:ascii="Cambria" w:hAnsi="Cambria" w:cs="Calibri"/>
          <w:color w:val="000000"/>
          <w:lang w:eastAsia="hr-HR"/>
        </w:rPr>
      </w:pPr>
      <w:r>
        <w:rPr>
          <w:rFonts w:ascii="Cambria" w:hAnsi="Cambria" w:cs="Calibri"/>
          <w:noProof/>
          <w:color w:val="000000"/>
          <w:lang w:eastAsia="hr-HR"/>
        </w:rPr>
        <mc:AlternateContent>
          <mc:Choice Requires="wps">
            <w:drawing>
              <wp:anchor distT="0" distB="0" distL="114300" distR="114300" simplePos="0" relativeHeight="251640832" behindDoc="0" locked="0" layoutInCell="1" allowOverlap="1" wp14:anchorId="69FA545A" wp14:editId="4382F01D">
                <wp:simplePos x="0" y="0"/>
                <wp:positionH relativeFrom="column">
                  <wp:posOffset>-111760</wp:posOffset>
                </wp:positionH>
                <wp:positionV relativeFrom="paragraph">
                  <wp:posOffset>85725</wp:posOffset>
                </wp:positionV>
                <wp:extent cx="3296920" cy="2424430"/>
                <wp:effectExtent l="2540" t="0" r="0" b="4445"/>
                <wp:wrapNone/>
                <wp:docPr id="11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920" cy="242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AB46E7" w:rsidRDefault="00715644" w:rsidP="000E0ABF">
                            <w:pPr>
                              <w:autoSpaceDE w:val="0"/>
                              <w:autoSpaceDN w:val="0"/>
                              <w:adjustRightInd w:val="0"/>
                              <w:spacing w:before="40" w:after="40"/>
                              <w:jc w:val="both"/>
                              <w:rPr>
                                <w:rFonts w:ascii="Cambria" w:hAnsi="Cambria" w:cs="Calibri"/>
                                <w:lang w:eastAsia="hr-HR"/>
                              </w:rPr>
                            </w:pPr>
                            <w:r w:rsidRPr="0000349C">
                              <w:rPr>
                                <w:rFonts w:ascii="Cambria" w:hAnsi="Cambria" w:cs="Calibri"/>
                                <w:color w:val="000000"/>
                                <w:lang w:eastAsia="hr-HR"/>
                              </w:rPr>
                              <w:t>Raznovrsnost ponude s obzirom na kvalitetu, odnosno raznovrsnost sadr</w:t>
                            </w:r>
                            <w:r w:rsidRPr="0000349C">
                              <w:rPr>
                                <w:rFonts w:ascii="Cambria" w:hAnsi="Cambria" w:cs="Calibri" w:hint="eastAsia"/>
                                <w:color w:val="000000"/>
                                <w:lang w:eastAsia="hr-HR"/>
                              </w:rPr>
                              <w:t>ž</w:t>
                            </w:r>
                            <w:r>
                              <w:rPr>
                                <w:rFonts w:ascii="Cambria" w:hAnsi="Cambria" w:cs="Calibri"/>
                                <w:color w:val="000000"/>
                                <w:lang w:eastAsia="hr-HR"/>
                              </w:rPr>
                              <w:t xml:space="preserve">aja koji se nude, </w:t>
                            </w:r>
                            <w:r w:rsidRPr="0000349C">
                              <w:rPr>
                                <w:rFonts w:ascii="Cambria" w:hAnsi="Cambria" w:cs="Calibri"/>
                                <w:color w:val="000000"/>
                                <w:lang w:eastAsia="hr-HR"/>
                              </w:rPr>
                              <w:t>omogu</w:t>
                            </w:r>
                            <w:r w:rsidRPr="0000349C">
                              <w:rPr>
                                <w:rFonts w:ascii="Cambria" w:hAnsi="Cambria" w:cs="Calibri" w:hint="eastAsia"/>
                                <w:color w:val="000000"/>
                                <w:lang w:eastAsia="hr-HR"/>
                              </w:rPr>
                              <w:t>ć</w:t>
                            </w:r>
                            <w:r w:rsidRPr="0000349C">
                              <w:rPr>
                                <w:rFonts w:ascii="Cambria" w:hAnsi="Cambria" w:cs="Calibri"/>
                                <w:color w:val="000000"/>
                                <w:lang w:eastAsia="hr-HR"/>
                              </w:rPr>
                              <w:t>uje da se mnogi potencijalni turisti mogu, s obzirom na svoj osobni ekonomski</w:t>
                            </w:r>
                            <w:r>
                              <w:rPr>
                                <w:rFonts w:ascii="Cambria" w:hAnsi="Cambria" w:cs="Calibri"/>
                                <w:color w:val="000000"/>
                                <w:lang w:eastAsia="hr-HR"/>
                              </w:rPr>
                              <w:t xml:space="preserve"> </w:t>
                            </w:r>
                            <w:r w:rsidRPr="0000349C">
                              <w:rPr>
                                <w:rFonts w:ascii="Cambria" w:hAnsi="Cambria" w:cs="Calibri"/>
                                <w:color w:val="000000"/>
                                <w:lang w:eastAsia="hr-HR"/>
                              </w:rPr>
                              <w:t>po</w:t>
                            </w:r>
                            <w:r>
                              <w:rPr>
                                <w:rFonts w:ascii="Cambria" w:hAnsi="Cambria" w:cs="Calibri"/>
                                <w:color w:val="000000"/>
                                <w:lang w:eastAsia="hr-HR"/>
                              </w:rPr>
                              <w:t>tencijal, prilagoditi određenoj destinaciji. S</w:t>
                            </w:r>
                            <w:r w:rsidRPr="0000349C">
                              <w:rPr>
                                <w:rFonts w:ascii="Cambria" w:hAnsi="Cambria" w:cs="Calibri"/>
                                <w:color w:val="000000"/>
                                <w:lang w:eastAsia="hr-HR"/>
                              </w:rPr>
                              <w:t>ustavni razvoj kulturno-turisti</w:t>
                            </w:r>
                            <w:r w:rsidRPr="0000349C">
                              <w:rPr>
                                <w:rFonts w:ascii="Cambria" w:hAnsi="Cambria" w:cs="Calibri" w:hint="eastAsia"/>
                                <w:color w:val="000000"/>
                                <w:lang w:eastAsia="hr-HR"/>
                              </w:rPr>
                              <w:t>č</w:t>
                            </w:r>
                            <w:r w:rsidRPr="0000349C">
                              <w:rPr>
                                <w:rFonts w:ascii="Cambria" w:hAnsi="Cambria" w:cs="Calibri"/>
                                <w:color w:val="000000"/>
                                <w:lang w:eastAsia="hr-HR"/>
                              </w:rPr>
                              <w:t>ke ponude</w:t>
                            </w:r>
                            <w:r>
                              <w:rPr>
                                <w:rFonts w:ascii="Cambria" w:hAnsi="Cambria" w:cs="Calibri"/>
                                <w:color w:val="000000"/>
                                <w:lang w:eastAsia="hr-HR"/>
                              </w:rPr>
                              <w:t xml:space="preserve"> Tvrđe</w:t>
                            </w:r>
                            <w:r w:rsidRPr="0000349C">
                              <w:rPr>
                                <w:rFonts w:ascii="Cambria" w:hAnsi="Cambria" w:cs="Calibri"/>
                                <w:color w:val="000000"/>
                                <w:lang w:eastAsia="hr-HR"/>
                              </w:rPr>
                              <w:t xml:space="preserve"> donosi brojne prednosti, budu</w:t>
                            </w:r>
                            <w:r w:rsidRPr="0000349C">
                              <w:rPr>
                                <w:rFonts w:ascii="Cambria" w:hAnsi="Cambria" w:cs="Calibri" w:hint="eastAsia"/>
                                <w:color w:val="000000"/>
                                <w:lang w:eastAsia="hr-HR"/>
                              </w:rPr>
                              <w:t>ć</w:t>
                            </w:r>
                            <w:r>
                              <w:rPr>
                                <w:rFonts w:ascii="Cambria" w:hAnsi="Cambria" w:cs="Calibri"/>
                                <w:color w:val="000000"/>
                                <w:lang w:eastAsia="hr-HR"/>
                              </w:rPr>
                              <w:t>i se na taj način</w:t>
                            </w:r>
                            <w:r w:rsidRPr="0000349C">
                              <w:rPr>
                                <w:rFonts w:ascii="Cambria" w:hAnsi="Cambria" w:cs="Calibri"/>
                                <w:color w:val="000000"/>
                                <w:lang w:eastAsia="hr-HR"/>
                              </w:rPr>
                              <w:t xml:space="preserve"> podi</w:t>
                            </w:r>
                            <w:r w:rsidRPr="0000349C">
                              <w:rPr>
                                <w:rFonts w:ascii="Cambria" w:hAnsi="Cambria" w:cs="Calibri" w:hint="eastAsia"/>
                                <w:color w:val="000000"/>
                                <w:lang w:eastAsia="hr-HR"/>
                              </w:rPr>
                              <w:t>ž</w:t>
                            </w:r>
                            <w:r w:rsidRPr="0000349C">
                              <w:rPr>
                                <w:rFonts w:ascii="Cambria" w:hAnsi="Cambria" w:cs="Calibri"/>
                                <w:color w:val="000000"/>
                                <w:lang w:eastAsia="hr-HR"/>
                              </w:rPr>
                              <w:t>e</w:t>
                            </w:r>
                            <w:r>
                              <w:rPr>
                                <w:rFonts w:ascii="Cambria" w:hAnsi="Cambria" w:cs="Calibri"/>
                                <w:color w:val="000000"/>
                                <w:lang w:eastAsia="hr-HR"/>
                              </w:rPr>
                              <w:t xml:space="preserve"> </w:t>
                            </w:r>
                            <w:r w:rsidRPr="0000349C">
                              <w:rPr>
                                <w:rFonts w:ascii="Cambria" w:hAnsi="Cambria" w:cs="Calibri"/>
                                <w:color w:val="000000"/>
                                <w:lang w:eastAsia="hr-HR"/>
                              </w:rPr>
                              <w:t>kvaliteta ukupnog turisti</w:t>
                            </w:r>
                            <w:r w:rsidRPr="0000349C">
                              <w:rPr>
                                <w:rFonts w:ascii="Cambria" w:hAnsi="Cambria" w:cs="Calibri" w:hint="eastAsia"/>
                                <w:color w:val="000000"/>
                                <w:lang w:eastAsia="hr-HR"/>
                              </w:rPr>
                              <w:t>č</w:t>
                            </w:r>
                            <w:r w:rsidRPr="0000349C">
                              <w:rPr>
                                <w:rFonts w:ascii="Cambria" w:hAnsi="Cambria" w:cs="Calibri"/>
                                <w:color w:val="000000"/>
                                <w:lang w:eastAsia="hr-HR"/>
                              </w:rPr>
                              <w:t>kog proizvoda, privla</w:t>
                            </w:r>
                            <w:r w:rsidRPr="0000349C">
                              <w:rPr>
                                <w:rFonts w:ascii="Cambria" w:hAnsi="Cambria" w:cs="Calibri" w:hint="eastAsia"/>
                                <w:color w:val="000000"/>
                                <w:lang w:eastAsia="hr-HR"/>
                              </w:rPr>
                              <w:t>č</w:t>
                            </w:r>
                            <w:r w:rsidRPr="0000349C">
                              <w:rPr>
                                <w:rFonts w:ascii="Cambria" w:hAnsi="Cambria" w:cs="Calibri"/>
                                <w:color w:val="000000"/>
                                <w:lang w:eastAsia="hr-HR"/>
                              </w:rPr>
                              <w:t>e se turisti ve</w:t>
                            </w:r>
                            <w:r w:rsidRPr="0000349C">
                              <w:rPr>
                                <w:rFonts w:ascii="Cambria" w:hAnsi="Cambria" w:cs="Calibri" w:hint="eastAsia"/>
                                <w:color w:val="000000"/>
                                <w:lang w:eastAsia="hr-HR"/>
                              </w:rPr>
                              <w:t>ć</w:t>
                            </w:r>
                            <w:r w:rsidRPr="0000349C">
                              <w:rPr>
                                <w:rFonts w:ascii="Cambria" w:hAnsi="Cambria" w:cs="Calibri"/>
                                <w:color w:val="000000"/>
                                <w:lang w:eastAsia="hr-HR"/>
                              </w:rPr>
                              <w:t>e plate</w:t>
                            </w:r>
                            <w:r w:rsidRPr="0000349C">
                              <w:rPr>
                                <w:rFonts w:ascii="Cambria" w:hAnsi="Cambria" w:cs="Calibri" w:hint="eastAsia"/>
                                <w:color w:val="000000"/>
                                <w:lang w:eastAsia="hr-HR"/>
                              </w:rPr>
                              <w:t>ž</w:t>
                            </w:r>
                            <w:r w:rsidRPr="0000349C">
                              <w:rPr>
                                <w:rFonts w:ascii="Cambria" w:hAnsi="Cambria" w:cs="Calibri"/>
                                <w:color w:val="000000"/>
                                <w:lang w:eastAsia="hr-HR"/>
                              </w:rPr>
                              <w:t>ne mo</w:t>
                            </w:r>
                            <w:r w:rsidRPr="0000349C">
                              <w:rPr>
                                <w:rFonts w:ascii="Cambria" w:hAnsi="Cambria" w:cs="Calibri" w:hint="eastAsia"/>
                                <w:color w:val="000000"/>
                                <w:lang w:eastAsia="hr-HR"/>
                              </w:rPr>
                              <w:t>ć</w:t>
                            </w:r>
                            <w:r>
                              <w:rPr>
                                <w:rFonts w:ascii="Cambria" w:hAnsi="Cambria" w:cs="Calibri"/>
                                <w:color w:val="000000"/>
                                <w:lang w:eastAsia="hr-HR"/>
                              </w:rPr>
                              <w:t xml:space="preserve">i, produljuje se sezona te se </w:t>
                            </w:r>
                            <w:r w:rsidRPr="0000349C">
                              <w:rPr>
                                <w:rFonts w:ascii="Cambria" w:hAnsi="Cambria" w:cs="Calibri"/>
                                <w:color w:val="000000"/>
                                <w:lang w:eastAsia="hr-HR"/>
                              </w:rPr>
                              <w:t>stimulira se potra</w:t>
                            </w:r>
                            <w:r w:rsidRPr="0000349C">
                              <w:rPr>
                                <w:rFonts w:ascii="Cambria" w:hAnsi="Cambria" w:cs="Calibri" w:hint="eastAsia"/>
                                <w:color w:val="000000"/>
                                <w:lang w:eastAsia="hr-HR"/>
                              </w:rPr>
                              <w:t>ž</w:t>
                            </w:r>
                            <w:r w:rsidRPr="0000349C">
                              <w:rPr>
                                <w:rFonts w:ascii="Cambria" w:hAnsi="Cambria" w:cs="Calibri"/>
                                <w:color w:val="000000"/>
                                <w:lang w:eastAsia="hr-HR"/>
                              </w:rPr>
                              <w:t>nja i potro</w:t>
                            </w:r>
                            <w:r w:rsidRPr="0000349C">
                              <w:rPr>
                                <w:rFonts w:ascii="Cambria" w:hAnsi="Cambria" w:cs="Calibri" w:hint="eastAsia"/>
                                <w:color w:val="000000"/>
                                <w:lang w:eastAsia="hr-HR"/>
                              </w:rPr>
                              <w:t>š</w:t>
                            </w:r>
                            <w:r>
                              <w:rPr>
                                <w:rFonts w:ascii="Cambria" w:hAnsi="Cambria" w:cs="Calibri"/>
                                <w:color w:val="000000"/>
                                <w:lang w:eastAsia="hr-HR"/>
                              </w:rPr>
                              <w:t>nja kroz ponudu</w:t>
                            </w:r>
                            <w:r w:rsidRPr="0000349C">
                              <w:rPr>
                                <w:rFonts w:ascii="Cambria" w:hAnsi="Cambria" w:cs="Calibri"/>
                                <w:color w:val="000000"/>
                                <w:lang w:eastAsia="hr-HR"/>
                              </w:rPr>
                              <w:t xml:space="preserve"> ve</w:t>
                            </w:r>
                            <w:r w:rsidRPr="0000349C">
                              <w:rPr>
                                <w:rFonts w:ascii="Cambria" w:hAnsi="Cambria" w:cs="Calibri" w:hint="eastAsia"/>
                                <w:color w:val="000000"/>
                                <w:lang w:eastAsia="hr-HR"/>
                              </w:rPr>
                              <w:t>ć</w:t>
                            </w:r>
                            <w:r>
                              <w:rPr>
                                <w:rFonts w:ascii="Cambria" w:hAnsi="Cambria" w:cs="Calibri"/>
                                <w:color w:val="000000"/>
                                <w:lang w:eastAsia="hr-HR"/>
                              </w:rPr>
                              <w:t>eg, duljeg</w:t>
                            </w:r>
                            <w:r w:rsidRPr="0000349C">
                              <w:rPr>
                                <w:rFonts w:ascii="Cambria" w:hAnsi="Cambria" w:cs="Calibri"/>
                                <w:color w:val="000000"/>
                                <w:lang w:eastAsia="hr-HR"/>
                              </w:rPr>
                              <w:t xml:space="preserve"> i kvali</w:t>
                            </w:r>
                            <w:r>
                              <w:rPr>
                                <w:rFonts w:ascii="Cambria" w:hAnsi="Cambria" w:cs="Calibri"/>
                                <w:color w:val="000000"/>
                                <w:lang w:eastAsia="hr-HR"/>
                              </w:rPr>
                              <w:t>tetnijeg</w:t>
                            </w:r>
                            <w:r w:rsidRPr="0000349C">
                              <w:rPr>
                                <w:rFonts w:ascii="Cambria" w:hAnsi="Cambria" w:cs="Calibri"/>
                                <w:color w:val="000000"/>
                                <w:lang w:eastAsia="hr-HR"/>
                              </w:rPr>
                              <w:t xml:space="preserve"> raspon</w:t>
                            </w:r>
                            <w:r>
                              <w:rPr>
                                <w:rFonts w:ascii="Cambria" w:hAnsi="Cambria" w:cs="Calibri"/>
                                <w:color w:val="000000"/>
                                <w:lang w:eastAsia="hr-HR"/>
                              </w:rPr>
                              <w:t xml:space="preserve">a aktivnosti i događanja. </w:t>
                            </w:r>
                          </w:p>
                          <w:p w:rsidR="00715644" w:rsidRDefault="00715644" w:rsidP="000E0ABF">
                            <w:pPr>
                              <w:spacing w:before="40" w:after="40"/>
                            </w:pPr>
                          </w:p>
                          <w:p w:rsidR="00715644" w:rsidRDefault="00715644" w:rsidP="000E0ABF">
                            <w:pPr>
                              <w:spacing w:before="40" w:after="40"/>
                            </w:pPr>
                          </w:p>
                          <w:p w:rsidR="00715644" w:rsidRDefault="00715644" w:rsidP="000E0ABF">
                            <w:pPr>
                              <w:spacing w:before="40" w:after="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A545A" id="Text Box 191" o:spid="_x0000_s1056" type="#_x0000_t202" style="position:absolute;left:0;text-align:left;margin-left:-8.8pt;margin-top:6.75pt;width:259.6pt;height:19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" filled="f" stroked="f">
                <v:textbox>
                  <w:txbxContent>
                    <w:p w:rsidR="00715644" w:rsidRPr="00AB46E7" w:rsidRDefault="00715644" w:rsidP="000E0ABF">
                      <w:pPr>
                        <w:autoSpaceDE w:val="0"/>
                        <w:autoSpaceDN w:val="0"/>
                        <w:adjustRightInd w:val="0"/>
                        <w:spacing w:before="40" w:after="40"/>
                        <w:jc w:val="both"/>
                        <w:rPr>
                          <w:rFonts w:ascii="Cambria" w:hAnsi="Cambria" w:cs="Calibri"/>
                          <w:lang w:eastAsia="hr-HR"/>
                        </w:rPr>
                      </w:pPr>
                      <w:r w:rsidRPr="0000349C">
                        <w:rPr>
                          <w:rFonts w:ascii="Cambria" w:hAnsi="Cambria" w:cs="Calibri"/>
                          <w:color w:val="000000"/>
                          <w:lang w:eastAsia="hr-HR"/>
                        </w:rPr>
                        <w:t>Raznovrsnost ponude s obzirom na kvalitetu, odnosno raznovrsnost sadr</w:t>
                      </w:r>
                      <w:r w:rsidRPr="0000349C">
                        <w:rPr>
                          <w:rFonts w:ascii="Cambria" w:hAnsi="Cambria" w:cs="Calibri" w:hint="eastAsia"/>
                          <w:color w:val="000000"/>
                          <w:lang w:eastAsia="hr-HR"/>
                        </w:rPr>
                        <w:t>ž</w:t>
                      </w:r>
                      <w:r>
                        <w:rPr>
                          <w:rFonts w:ascii="Cambria" w:hAnsi="Cambria" w:cs="Calibri"/>
                          <w:color w:val="000000"/>
                          <w:lang w:eastAsia="hr-HR"/>
                        </w:rPr>
                        <w:t xml:space="preserve">aja koji se nude, </w:t>
                      </w:r>
                      <w:r w:rsidRPr="0000349C">
                        <w:rPr>
                          <w:rFonts w:ascii="Cambria" w:hAnsi="Cambria" w:cs="Calibri"/>
                          <w:color w:val="000000"/>
                          <w:lang w:eastAsia="hr-HR"/>
                        </w:rPr>
                        <w:t>omogu</w:t>
                      </w:r>
                      <w:r w:rsidRPr="0000349C">
                        <w:rPr>
                          <w:rFonts w:ascii="Cambria" w:hAnsi="Cambria" w:cs="Calibri" w:hint="eastAsia"/>
                          <w:color w:val="000000"/>
                          <w:lang w:eastAsia="hr-HR"/>
                        </w:rPr>
                        <w:t>ć</w:t>
                      </w:r>
                      <w:r w:rsidRPr="0000349C">
                        <w:rPr>
                          <w:rFonts w:ascii="Cambria" w:hAnsi="Cambria" w:cs="Calibri"/>
                          <w:color w:val="000000"/>
                          <w:lang w:eastAsia="hr-HR"/>
                        </w:rPr>
                        <w:t>uje da se mnogi potencijalni turisti mogu, s obzirom na svoj osobni ekonomski</w:t>
                      </w:r>
                      <w:r>
                        <w:rPr>
                          <w:rFonts w:ascii="Cambria" w:hAnsi="Cambria" w:cs="Calibri"/>
                          <w:color w:val="000000"/>
                          <w:lang w:eastAsia="hr-HR"/>
                        </w:rPr>
                        <w:t xml:space="preserve"> </w:t>
                      </w:r>
                      <w:r w:rsidRPr="0000349C">
                        <w:rPr>
                          <w:rFonts w:ascii="Cambria" w:hAnsi="Cambria" w:cs="Calibri"/>
                          <w:color w:val="000000"/>
                          <w:lang w:eastAsia="hr-HR"/>
                        </w:rPr>
                        <w:t>po</w:t>
                      </w:r>
                      <w:r>
                        <w:rPr>
                          <w:rFonts w:ascii="Cambria" w:hAnsi="Cambria" w:cs="Calibri"/>
                          <w:color w:val="000000"/>
                          <w:lang w:eastAsia="hr-HR"/>
                        </w:rPr>
                        <w:t>tencijal, prilagoditi određenoj destinaciji. S</w:t>
                      </w:r>
                      <w:r w:rsidRPr="0000349C">
                        <w:rPr>
                          <w:rFonts w:ascii="Cambria" w:hAnsi="Cambria" w:cs="Calibri"/>
                          <w:color w:val="000000"/>
                          <w:lang w:eastAsia="hr-HR"/>
                        </w:rPr>
                        <w:t>ustavni razvoj kulturno-turisti</w:t>
                      </w:r>
                      <w:r w:rsidRPr="0000349C">
                        <w:rPr>
                          <w:rFonts w:ascii="Cambria" w:hAnsi="Cambria" w:cs="Calibri" w:hint="eastAsia"/>
                          <w:color w:val="000000"/>
                          <w:lang w:eastAsia="hr-HR"/>
                        </w:rPr>
                        <w:t>č</w:t>
                      </w:r>
                      <w:r w:rsidRPr="0000349C">
                        <w:rPr>
                          <w:rFonts w:ascii="Cambria" w:hAnsi="Cambria" w:cs="Calibri"/>
                          <w:color w:val="000000"/>
                          <w:lang w:eastAsia="hr-HR"/>
                        </w:rPr>
                        <w:t>ke ponude</w:t>
                      </w:r>
                      <w:r>
                        <w:rPr>
                          <w:rFonts w:ascii="Cambria" w:hAnsi="Cambria" w:cs="Calibri"/>
                          <w:color w:val="000000"/>
                          <w:lang w:eastAsia="hr-HR"/>
                        </w:rPr>
                        <w:t xml:space="preserve"> Tvrđe</w:t>
                      </w:r>
                      <w:r w:rsidRPr="0000349C">
                        <w:rPr>
                          <w:rFonts w:ascii="Cambria" w:hAnsi="Cambria" w:cs="Calibri"/>
                          <w:color w:val="000000"/>
                          <w:lang w:eastAsia="hr-HR"/>
                        </w:rPr>
                        <w:t xml:space="preserve"> donosi brojne prednosti, budu</w:t>
                      </w:r>
                      <w:r w:rsidRPr="0000349C">
                        <w:rPr>
                          <w:rFonts w:ascii="Cambria" w:hAnsi="Cambria" w:cs="Calibri" w:hint="eastAsia"/>
                          <w:color w:val="000000"/>
                          <w:lang w:eastAsia="hr-HR"/>
                        </w:rPr>
                        <w:t>ć</w:t>
                      </w:r>
                      <w:r>
                        <w:rPr>
                          <w:rFonts w:ascii="Cambria" w:hAnsi="Cambria" w:cs="Calibri"/>
                          <w:color w:val="000000"/>
                          <w:lang w:eastAsia="hr-HR"/>
                        </w:rPr>
                        <w:t>i se na taj način</w:t>
                      </w:r>
                      <w:r w:rsidRPr="0000349C">
                        <w:rPr>
                          <w:rFonts w:ascii="Cambria" w:hAnsi="Cambria" w:cs="Calibri"/>
                          <w:color w:val="000000"/>
                          <w:lang w:eastAsia="hr-HR"/>
                        </w:rPr>
                        <w:t xml:space="preserve"> podi</w:t>
                      </w:r>
                      <w:r w:rsidRPr="0000349C">
                        <w:rPr>
                          <w:rFonts w:ascii="Cambria" w:hAnsi="Cambria" w:cs="Calibri" w:hint="eastAsia"/>
                          <w:color w:val="000000"/>
                          <w:lang w:eastAsia="hr-HR"/>
                        </w:rPr>
                        <w:t>ž</w:t>
                      </w:r>
                      <w:r w:rsidRPr="0000349C">
                        <w:rPr>
                          <w:rFonts w:ascii="Cambria" w:hAnsi="Cambria" w:cs="Calibri"/>
                          <w:color w:val="000000"/>
                          <w:lang w:eastAsia="hr-HR"/>
                        </w:rPr>
                        <w:t>e</w:t>
                      </w:r>
                      <w:r>
                        <w:rPr>
                          <w:rFonts w:ascii="Cambria" w:hAnsi="Cambria" w:cs="Calibri"/>
                          <w:color w:val="000000"/>
                          <w:lang w:eastAsia="hr-HR"/>
                        </w:rPr>
                        <w:t xml:space="preserve"> </w:t>
                      </w:r>
                      <w:r w:rsidRPr="0000349C">
                        <w:rPr>
                          <w:rFonts w:ascii="Cambria" w:hAnsi="Cambria" w:cs="Calibri"/>
                          <w:color w:val="000000"/>
                          <w:lang w:eastAsia="hr-HR"/>
                        </w:rPr>
                        <w:t>kvaliteta ukupnog turisti</w:t>
                      </w:r>
                      <w:r w:rsidRPr="0000349C">
                        <w:rPr>
                          <w:rFonts w:ascii="Cambria" w:hAnsi="Cambria" w:cs="Calibri" w:hint="eastAsia"/>
                          <w:color w:val="000000"/>
                          <w:lang w:eastAsia="hr-HR"/>
                        </w:rPr>
                        <w:t>č</w:t>
                      </w:r>
                      <w:r w:rsidRPr="0000349C">
                        <w:rPr>
                          <w:rFonts w:ascii="Cambria" w:hAnsi="Cambria" w:cs="Calibri"/>
                          <w:color w:val="000000"/>
                          <w:lang w:eastAsia="hr-HR"/>
                        </w:rPr>
                        <w:t>kog proizvoda, privla</w:t>
                      </w:r>
                      <w:r w:rsidRPr="0000349C">
                        <w:rPr>
                          <w:rFonts w:ascii="Cambria" w:hAnsi="Cambria" w:cs="Calibri" w:hint="eastAsia"/>
                          <w:color w:val="000000"/>
                          <w:lang w:eastAsia="hr-HR"/>
                        </w:rPr>
                        <w:t>č</w:t>
                      </w:r>
                      <w:r w:rsidRPr="0000349C">
                        <w:rPr>
                          <w:rFonts w:ascii="Cambria" w:hAnsi="Cambria" w:cs="Calibri"/>
                          <w:color w:val="000000"/>
                          <w:lang w:eastAsia="hr-HR"/>
                        </w:rPr>
                        <w:t>e se turisti ve</w:t>
                      </w:r>
                      <w:r w:rsidRPr="0000349C">
                        <w:rPr>
                          <w:rFonts w:ascii="Cambria" w:hAnsi="Cambria" w:cs="Calibri" w:hint="eastAsia"/>
                          <w:color w:val="000000"/>
                          <w:lang w:eastAsia="hr-HR"/>
                        </w:rPr>
                        <w:t>ć</w:t>
                      </w:r>
                      <w:r w:rsidRPr="0000349C">
                        <w:rPr>
                          <w:rFonts w:ascii="Cambria" w:hAnsi="Cambria" w:cs="Calibri"/>
                          <w:color w:val="000000"/>
                          <w:lang w:eastAsia="hr-HR"/>
                        </w:rPr>
                        <w:t>e plate</w:t>
                      </w:r>
                      <w:r w:rsidRPr="0000349C">
                        <w:rPr>
                          <w:rFonts w:ascii="Cambria" w:hAnsi="Cambria" w:cs="Calibri" w:hint="eastAsia"/>
                          <w:color w:val="000000"/>
                          <w:lang w:eastAsia="hr-HR"/>
                        </w:rPr>
                        <w:t>ž</w:t>
                      </w:r>
                      <w:r w:rsidRPr="0000349C">
                        <w:rPr>
                          <w:rFonts w:ascii="Cambria" w:hAnsi="Cambria" w:cs="Calibri"/>
                          <w:color w:val="000000"/>
                          <w:lang w:eastAsia="hr-HR"/>
                        </w:rPr>
                        <w:t>ne mo</w:t>
                      </w:r>
                      <w:r w:rsidRPr="0000349C">
                        <w:rPr>
                          <w:rFonts w:ascii="Cambria" w:hAnsi="Cambria" w:cs="Calibri" w:hint="eastAsia"/>
                          <w:color w:val="000000"/>
                          <w:lang w:eastAsia="hr-HR"/>
                        </w:rPr>
                        <w:t>ć</w:t>
                      </w:r>
                      <w:r>
                        <w:rPr>
                          <w:rFonts w:ascii="Cambria" w:hAnsi="Cambria" w:cs="Calibri"/>
                          <w:color w:val="000000"/>
                          <w:lang w:eastAsia="hr-HR"/>
                        </w:rPr>
                        <w:t xml:space="preserve">i, produljuje se sezona te se </w:t>
                      </w:r>
                      <w:r w:rsidRPr="0000349C">
                        <w:rPr>
                          <w:rFonts w:ascii="Cambria" w:hAnsi="Cambria" w:cs="Calibri"/>
                          <w:color w:val="000000"/>
                          <w:lang w:eastAsia="hr-HR"/>
                        </w:rPr>
                        <w:t>stimulira se potra</w:t>
                      </w:r>
                      <w:r w:rsidRPr="0000349C">
                        <w:rPr>
                          <w:rFonts w:ascii="Cambria" w:hAnsi="Cambria" w:cs="Calibri" w:hint="eastAsia"/>
                          <w:color w:val="000000"/>
                          <w:lang w:eastAsia="hr-HR"/>
                        </w:rPr>
                        <w:t>ž</w:t>
                      </w:r>
                      <w:r w:rsidRPr="0000349C">
                        <w:rPr>
                          <w:rFonts w:ascii="Cambria" w:hAnsi="Cambria" w:cs="Calibri"/>
                          <w:color w:val="000000"/>
                          <w:lang w:eastAsia="hr-HR"/>
                        </w:rPr>
                        <w:t>nja i potro</w:t>
                      </w:r>
                      <w:r w:rsidRPr="0000349C">
                        <w:rPr>
                          <w:rFonts w:ascii="Cambria" w:hAnsi="Cambria" w:cs="Calibri" w:hint="eastAsia"/>
                          <w:color w:val="000000"/>
                          <w:lang w:eastAsia="hr-HR"/>
                        </w:rPr>
                        <w:t>š</w:t>
                      </w:r>
                      <w:r>
                        <w:rPr>
                          <w:rFonts w:ascii="Cambria" w:hAnsi="Cambria" w:cs="Calibri"/>
                          <w:color w:val="000000"/>
                          <w:lang w:eastAsia="hr-HR"/>
                        </w:rPr>
                        <w:t>nja kroz ponudu</w:t>
                      </w:r>
                      <w:r w:rsidRPr="0000349C">
                        <w:rPr>
                          <w:rFonts w:ascii="Cambria" w:hAnsi="Cambria" w:cs="Calibri"/>
                          <w:color w:val="000000"/>
                          <w:lang w:eastAsia="hr-HR"/>
                        </w:rPr>
                        <w:t xml:space="preserve"> ve</w:t>
                      </w:r>
                      <w:r w:rsidRPr="0000349C">
                        <w:rPr>
                          <w:rFonts w:ascii="Cambria" w:hAnsi="Cambria" w:cs="Calibri" w:hint="eastAsia"/>
                          <w:color w:val="000000"/>
                          <w:lang w:eastAsia="hr-HR"/>
                        </w:rPr>
                        <w:t>ć</w:t>
                      </w:r>
                      <w:r>
                        <w:rPr>
                          <w:rFonts w:ascii="Cambria" w:hAnsi="Cambria" w:cs="Calibri"/>
                          <w:color w:val="000000"/>
                          <w:lang w:eastAsia="hr-HR"/>
                        </w:rPr>
                        <w:t>eg, duljeg</w:t>
                      </w:r>
                      <w:r w:rsidRPr="0000349C">
                        <w:rPr>
                          <w:rFonts w:ascii="Cambria" w:hAnsi="Cambria" w:cs="Calibri"/>
                          <w:color w:val="000000"/>
                          <w:lang w:eastAsia="hr-HR"/>
                        </w:rPr>
                        <w:t xml:space="preserve"> i kvali</w:t>
                      </w:r>
                      <w:r>
                        <w:rPr>
                          <w:rFonts w:ascii="Cambria" w:hAnsi="Cambria" w:cs="Calibri"/>
                          <w:color w:val="000000"/>
                          <w:lang w:eastAsia="hr-HR"/>
                        </w:rPr>
                        <w:t>tetnijeg</w:t>
                      </w:r>
                      <w:r w:rsidRPr="0000349C">
                        <w:rPr>
                          <w:rFonts w:ascii="Cambria" w:hAnsi="Cambria" w:cs="Calibri"/>
                          <w:color w:val="000000"/>
                          <w:lang w:eastAsia="hr-HR"/>
                        </w:rPr>
                        <w:t xml:space="preserve"> raspon</w:t>
                      </w:r>
                      <w:r>
                        <w:rPr>
                          <w:rFonts w:ascii="Cambria" w:hAnsi="Cambria" w:cs="Calibri"/>
                          <w:color w:val="000000"/>
                          <w:lang w:eastAsia="hr-HR"/>
                        </w:rPr>
                        <w:t xml:space="preserve">a aktivnosti i događanja. </w:t>
                      </w:r>
                    </w:p>
                    <w:p w:rsidR="00715644" w:rsidRDefault="00715644" w:rsidP="000E0ABF">
                      <w:pPr>
                        <w:spacing w:before="40" w:after="40"/>
                      </w:pPr>
                    </w:p>
                    <w:p w:rsidR="00715644" w:rsidRDefault="00715644" w:rsidP="000E0ABF">
                      <w:pPr>
                        <w:spacing w:before="40" w:after="40"/>
                      </w:pPr>
                    </w:p>
                    <w:p w:rsidR="00715644" w:rsidRDefault="00715644" w:rsidP="000E0ABF">
                      <w:pPr>
                        <w:spacing w:before="40" w:after="40"/>
                      </w:pPr>
                    </w:p>
                  </w:txbxContent>
                </v:textbox>
              </v:shape>
            </w:pict>
          </mc:Fallback>
        </mc:AlternateContent>
      </w:r>
    </w:p>
    <w:p w:rsidR="000E0ABF" w:rsidRDefault="00920DB1" w:rsidP="000E0ABF">
      <w:pPr>
        <w:spacing w:before="40" w:after="20"/>
        <w:ind w:firstLine="5160"/>
        <w:jc w:val="both"/>
        <w:rPr>
          <w:rFonts w:ascii="Cambria" w:hAnsi="Cambria" w:cs="Calibri"/>
          <w:color w:val="000000"/>
          <w:lang w:eastAsia="hr-HR"/>
        </w:rPr>
      </w:pPr>
      <w:r>
        <w:rPr>
          <w:rFonts w:ascii="Cambria" w:hAnsi="Cambria" w:cs="Calibri"/>
          <w:noProof/>
          <w:color w:val="000000"/>
          <w:lang w:eastAsia="hr-HR"/>
        </w:rPr>
        <w:drawing>
          <wp:inline distT="0" distB="0" distL="0" distR="0" wp14:anchorId="11426633" wp14:editId="3B5767F4">
            <wp:extent cx="2324100" cy="2004060"/>
            <wp:effectExtent l="38100" t="38100" r="38100" b="34290"/>
            <wp:docPr id="193" name="Slika 193" descr="PXL_080413_597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XL_080413_597007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4100" cy="2004060"/>
                    </a:xfrm>
                    <a:prstGeom prst="rect">
                      <a:avLst/>
                    </a:prstGeom>
                    <a:noFill/>
                    <a:ln w="38100" algn="ctr">
                      <a:solidFill>
                        <a:srgbClr val="808000"/>
                      </a:solidFill>
                      <a:miter lim="800000"/>
                      <a:headEnd/>
                      <a:tailEnd/>
                    </a:ln>
                    <a:effectLst/>
                  </pic:spPr>
                </pic:pic>
              </a:graphicData>
            </a:graphic>
          </wp:inline>
        </w:drawing>
      </w:r>
    </w:p>
    <w:p w:rsidR="009868E1" w:rsidRDefault="009868E1" w:rsidP="00D233B5">
      <w:pPr>
        <w:spacing w:before="20" w:after="20"/>
        <w:jc w:val="both"/>
        <w:rPr>
          <w:rFonts w:ascii="Cambria" w:hAnsi="Cambria" w:cs="Calibri"/>
          <w:b/>
          <w:i/>
          <w:color w:val="666633"/>
          <w:lang w:eastAsia="hr-HR"/>
        </w:rPr>
      </w:pPr>
    </w:p>
    <w:p w:rsidR="009868E1" w:rsidRDefault="009868E1" w:rsidP="00D233B5">
      <w:pPr>
        <w:spacing w:before="20" w:after="20"/>
        <w:jc w:val="both"/>
        <w:rPr>
          <w:rFonts w:ascii="Cambria" w:hAnsi="Cambria" w:cs="Calibri"/>
          <w:b/>
          <w:i/>
          <w:color w:val="666633"/>
          <w:lang w:eastAsia="hr-HR"/>
        </w:rPr>
      </w:pPr>
    </w:p>
    <w:p w:rsidR="00AE5EDF" w:rsidRDefault="00EB6E68" w:rsidP="00D233B5">
      <w:pPr>
        <w:spacing w:before="20" w:after="20"/>
        <w:jc w:val="both"/>
        <w:rPr>
          <w:rFonts w:ascii="Cambria" w:hAnsi="Cambria" w:cs="Calibri"/>
          <w:color w:val="000000"/>
          <w:lang w:eastAsia="hr-HR"/>
        </w:rPr>
      </w:pPr>
      <w:r w:rsidRPr="000E0ABF">
        <w:rPr>
          <w:rFonts w:ascii="Cambria" w:hAnsi="Cambria" w:cs="Calibri"/>
          <w:b/>
          <w:i/>
          <w:color w:val="666633"/>
          <w:lang w:eastAsia="hr-HR"/>
        </w:rPr>
        <w:t>Jedinstveni projekt revitalizacije Tvrđe</w:t>
      </w:r>
      <w:r>
        <w:rPr>
          <w:rFonts w:ascii="Cambria" w:hAnsi="Cambria" w:cs="Calibri"/>
          <w:color w:val="000000"/>
          <w:lang w:eastAsia="hr-HR"/>
        </w:rPr>
        <w:t xml:space="preserve"> kao povijesne cjeline definiran je nultim korakom izrade studijske i projektne dokumentacije te miksom sadržaja na temelju kojeg su strukturirani strateški razvojni projekti: </w:t>
      </w:r>
    </w:p>
    <w:p w:rsidR="008A3727" w:rsidRPr="00D233B5" w:rsidRDefault="008A3727" w:rsidP="00D233B5">
      <w:pPr>
        <w:spacing w:before="20" w:after="20"/>
        <w:jc w:val="both"/>
        <w:rPr>
          <w:rFonts w:ascii="Cambria" w:hAnsi="Cambria" w:cs="Calibri"/>
          <w:color w:val="000000"/>
          <w:lang w:eastAsia="hr-HR"/>
        </w:rPr>
      </w:pPr>
    </w:p>
    <w:p w:rsidR="00EB6E68" w:rsidRPr="002D7A1A" w:rsidRDefault="00EB6E68" w:rsidP="001F674C">
      <w:pPr>
        <w:spacing w:before="20" w:after="20"/>
        <w:ind w:firstLine="600"/>
        <w:jc w:val="both"/>
        <w:rPr>
          <w:rFonts w:ascii="Cambria" w:hAnsi="Cambria"/>
          <w:b/>
          <w:color w:val="666633"/>
        </w:rPr>
      </w:pPr>
      <w:r w:rsidRPr="002D7A1A">
        <w:rPr>
          <w:rFonts w:ascii="Cambria" w:hAnsi="Cambria"/>
          <w:b/>
          <w:color w:val="666633"/>
        </w:rPr>
        <w:t>NULTI KORAK:</w:t>
      </w:r>
      <w:r w:rsidR="002D7A1A">
        <w:rPr>
          <w:rFonts w:ascii="Cambria" w:hAnsi="Cambria"/>
          <w:b/>
          <w:color w:val="666633"/>
        </w:rPr>
        <w:t xml:space="preserve"> </w:t>
      </w:r>
      <w:r w:rsidRPr="002D7A1A">
        <w:rPr>
          <w:rFonts w:ascii="Cambria" w:hAnsi="Cambria"/>
          <w:b/>
          <w:color w:val="666633"/>
        </w:rPr>
        <w:t xml:space="preserve"> IZRADA </w:t>
      </w:r>
      <w:r w:rsidR="002D7A1A">
        <w:rPr>
          <w:rFonts w:ascii="Cambria" w:hAnsi="Cambria"/>
          <w:b/>
          <w:color w:val="666633"/>
        </w:rPr>
        <w:t xml:space="preserve">STUDIJSKO – PROJEKTNE </w:t>
      </w:r>
      <w:r w:rsidRPr="002D7A1A">
        <w:rPr>
          <w:rFonts w:ascii="Cambria" w:hAnsi="Cambria"/>
          <w:b/>
          <w:color w:val="666633"/>
        </w:rPr>
        <w:t xml:space="preserve">DOKUMENTACIJE </w:t>
      </w:r>
    </w:p>
    <w:p w:rsidR="00EB6E68" w:rsidRDefault="00EB6E68" w:rsidP="001F674C">
      <w:pPr>
        <w:spacing w:before="20" w:after="20"/>
        <w:jc w:val="both"/>
        <w:rPr>
          <w:rFonts w:ascii="Cambria" w:hAnsi="Cambria" w:cs="Calibri"/>
          <w:color w:val="000000"/>
          <w:lang w:eastAsia="hr-HR"/>
        </w:rPr>
      </w:pPr>
    </w:p>
    <w:p w:rsidR="00574214" w:rsidRDefault="00EB6E68" w:rsidP="001F674C">
      <w:pPr>
        <w:spacing w:before="20" w:after="20"/>
        <w:jc w:val="both"/>
        <w:rPr>
          <w:rFonts w:ascii="Cambria" w:hAnsi="Cambria" w:cs="Calibri"/>
          <w:color w:val="000000"/>
          <w:lang w:eastAsia="hr-HR"/>
        </w:rPr>
      </w:pPr>
      <w:r>
        <w:rPr>
          <w:rFonts w:ascii="Cambria" w:hAnsi="Cambria" w:cs="Calibri"/>
          <w:color w:val="000000"/>
          <w:lang w:eastAsia="hr-HR"/>
        </w:rPr>
        <w:t>Izrada</w:t>
      </w:r>
      <w:r w:rsidRPr="00EB6E68">
        <w:rPr>
          <w:rFonts w:ascii="Cambria" w:hAnsi="Cambria" w:cs="Calibri"/>
          <w:color w:val="000000"/>
          <w:lang w:eastAsia="hr-HR"/>
        </w:rPr>
        <w:t xml:space="preserve"> dokumentacije podrazumijeva izradu urbanističko – arhitektonskog rješenja vizije cijele Tvrđe te </w:t>
      </w:r>
      <w:r>
        <w:rPr>
          <w:rFonts w:ascii="Cambria" w:hAnsi="Cambria" w:cs="Calibri"/>
          <w:color w:val="000000"/>
          <w:lang w:eastAsia="hr-HR"/>
        </w:rPr>
        <w:t>izradu studijske i projektne dokumentacije.</w:t>
      </w:r>
    </w:p>
    <w:p w:rsidR="00EB6E68" w:rsidRDefault="00EB6E68" w:rsidP="001F674C">
      <w:pPr>
        <w:spacing w:before="20" w:after="20"/>
        <w:jc w:val="both"/>
        <w:rPr>
          <w:rFonts w:ascii="Cambria" w:hAnsi="Cambria" w:cs="Calibri"/>
          <w:color w:val="000000"/>
          <w:lang w:eastAsia="hr-HR"/>
        </w:rPr>
      </w:pPr>
    </w:p>
    <w:p w:rsidR="00E90820" w:rsidRDefault="00000AA2" w:rsidP="00E90820">
      <w:pPr>
        <w:spacing w:before="20" w:after="20"/>
        <w:jc w:val="both"/>
        <w:rPr>
          <w:rFonts w:ascii="Cambria" w:hAnsi="Cambria" w:cs="Calibri"/>
          <w:color w:val="000000"/>
          <w:lang w:eastAsia="hr-HR"/>
        </w:rPr>
      </w:pPr>
      <w:r w:rsidRPr="00E90820">
        <w:rPr>
          <w:rFonts w:ascii="Cambria" w:hAnsi="Cambria" w:cs="Calibri"/>
          <w:b/>
          <w:i/>
          <w:color w:val="666633"/>
          <w:lang w:eastAsia="hr-HR"/>
        </w:rPr>
        <w:t>Urbanističko – arhitektonsko rješenje</w:t>
      </w:r>
      <w:r>
        <w:rPr>
          <w:rFonts w:ascii="Cambria" w:hAnsi="Cambria" w:cs="Calibri"/>
          <w:color w:val="000000"/>
          <w:lang w:eastAsia="hr-HR"/>
        </w:rPr>
        <w:t xml:space="preserve"> ima za cilj izraditi</w:t>
      </w:r>
      <w:r w:rsidR="008B0D3F">
        <w:rPr>
          <w:rFonts w:ascii="Cambria" w:hAnsi="Cambria" w:cs="Calibri"/>
          <w:color w:val="000000"/>
          <w:lang w:eastAsia="hr-HR"/>
        </w:rPr>
        <w:t xml:space="preserve"> prikaz</w:t>
      </w:r>
      <w:r>
        <w:rPr>
          <w:rFonts w:ascii="Cambria" w:hAnsi="Cambria" w:cs="Calibri"/>
          <w:color w:val="000000"/>
          <w:lang w:eastAsia="hr-HR"/>
        </w:rPr>
        <w:t xml:space="preserve"> </w:t>
      </w:r>
      <w:r w:rsidR="008B0D3F" w:rsidRPr="008B0D3F">
        <w:rPr>
          <w:rFonts w:ascii="Cambria" w:hAnsi="Cambria" w:cs="Calibri"/>
          <w:color w:val="000000"/>
          <w:lang w:eastAsia="hr-HR"/>
        </w:rPr>
        <w:t>cjelovitog uređenja</w:t>
      </w:r>
      <w:r w:rsidR="008B0D3F">
        <w:rPr>
          <w:rFonts w:ascii="Cambria" w:hAnsi="Cambria" w:cs="Calibri"/>
          <w:color w:val="000000"/>
          <w:lang w:eastAsia="hr-HR"/>
        </w:rPr>
        <w:t xml:space="preserve"> i revitalizacije </w:t>
      </w:r>
      <w:r>
        <w:rPr>
          <w:rFonts w:ascii="Cambria" w:hAnsi="Cambria" w:cs="Calibri"/>
          <w:color w:val="000000"/>
          <w:lang w:eastAsia="hr-HR"/>
        </w:rPr>
        <w:t xml:space="preserve">Tvrđe kao zaokružene cjeline. </w:t>
      </w:r>
      <w:r w:rsidR="00534272">
        <w:rPr>
          <w:rFonts w:ascii="Cambria" w:hAnsi="Cambria" w:cs="Calibri"/>
          <w:color w:val="000000"/>
          <w:lang w:eastAsia="hr-HR"/>
        </w:rPr>
        <w:t xml:space="preserve">Rješenje </w:t>
      </w:r>
      <w:r w:rsidR="00A22082">
        <w:rPr>
          <w:rFonts w:ascii="Cambria" w:hAnsi="Cambria" w:cs="Calibri"/>
          <w:color w:val="000000"/>
          <w:lang w:eastAsia="hr-HR"/>
        </w:rPr>
        <w:t xml:space="preserve">podrazumijeva </w:t>
      </w:r>
      <w:r w:rsidR="00E90820">
        <w:rPr>
          <w:rFonts w:ascii="Cambria" w:hAnsi="Cambria" w:cs="Calibri"/>
          <w:color w:val="000000"/>
          <w:lang w:eastAsia="hr-HR"/>
        </w:rPr>
        <w:t xml:space="preserve"> sljedeće: </w:t>
      </w:r>
    </w:p>
    <w:p w:rsidR="00E90820" w:rsidRPr="00E90820" w:rsidRDefault="00E90820" w:rsidP="00800576">
      <w:pPr>
        <w:numPr>
          <w:ilvl w:val="0"/>
          <w:numId w:val="2"/>
        </w:numPr>
        <w:tabs>
          <w:tab w:val="clear" w:pos="3600"/>
          <w:tab w:val="num" w:pos="600"/>
          <w:tab w:val="num" w:pos="905"/>
          <w:tab w:val="num" w:pos="1200"/>
        </w:tabs>
        <w:autoSpaceDE w:val="0"/>
        <w:autoSpaceDN w:val="0"/>
        <w:adjustRightInd w:val="0"/>
        <w:spacing w:before="40" w:after="20"/>
        <w:ind w:left="1200"/>
        <w:jc w:val="both"/>
        <w:rPr>
          <w:rFonts w:ascii="Cambria" w:hAnsi="Cambria"/>
          <w:color w:val="000000"/>
          <w:lang w:bidi="ta-IN"/>
        </w:rPr>
      </w:pPr>
      <w:r w:rsidRPr="00E90820">
        <w:rPr>
          <w:rFonts w:ascii="Cambria" w:hAnsi="Cambria"/>
          <w:color w:val="000000"/>
          <w:lang w:bidi="ta-IN"/>
        </w:rPr>
        <w:t>definiranje programskih zahtjeva - budućeg miksa cil</w:t>
      </w:r>
      <w:r w:rsidR="00BC694E">
        <w:rPr>
          <w:rFonts w:ascii="Cambria" w:hAnsi="Cambria"/>
          <w:color w:val="000000"/>
          <w:lang w:bidi="ta-IN"/>
        </w:rPr>
        <w:t>janih sadržaja / djelatnosti u T</w:t>
      </w:r>
      <w:r w:rsidRPr="00E90820">
        <w:rPr>
          <w:rFonts w:ascii="Cambria" w:hAnsi="Cambria"/>
          <w:color w:val="000000"/>
          <w:lang w:bidi="ta-IN"/>
        </w:rPr>
        <w:t xml:space="preserve">vrđi (javni sadržaji, smještaj, poslovni prostori, trgovački prostori, turistička infrastruktura). </w:t>
      </w:r>
    </w:p>
    <w:p w:rsidR="00E90820" w:rsidRPr="00E90820" w:rsidRDefault="00E90820" w:rsidP="00800576">
      <w:pPr>
        <w:numPr>
          <w:ilvl w:val="0"/>
          <w:numId w:val="2"/>
        </w:numPr>
        <w:tabs>
          <w:tab w:val="clear" w:pos="3600"/>
          <w:tab w:val="num" w:pos="905"/>
          <w:tab w:val="num" w:pos="1200"/>
        </w:tabs>
        <w:autoSpaceDE w:val="0"/>
        <w:autoSpaceDN w:val="0"/>
        <w:adjustRightInd w:val="0"/>
        <w:spacing w:before="40" w:after="20"/>
        <w:ind w:left="1200"/>
        <w:jc w:val="both"/>
        <w:rPr>
          <w:rFonts w:ascii="Cambria" w:hAnsi="Cambria"/>
          <w:color w:val="000000"/>
          <w:lang w:bidi="ta-IN"/>
        </w:rPr>
      </w:pPr>
      <w:r w:rsidRPr="00E90820">
        <w:rPr>
          <w:rFonts w:ascii="Cambria" w:hAnsi="Cambria"/>
          <w:color w:val="000000"/>
          <w:lang w:bidi="ta-IN"/>
        </w:rPr>
        <w:t>definiranje konzervatorskih podloga</w:t>
      </w:r>
      <w:r w:rsidR="00BC694E">
        <w:rPr>
          <w:rFonts w:ascii="Cambria" w:hAnsi="Cambria"/>
          <w:color w:val="000000"/>
          <w:lang w:bidi="ta-IN"/>
        </w:rPr>
        <w:t xml:space="preserve"> (smjernica)</w:t>
      </w:r>
    </w:p>
    <w:p w:rsidR="00E90820" w:rsidRDefault="00E90820" w:rsidP="00800576">
      <w:pPr>
        <w:numPr>
          <w:ilvl w:val="0"/>
          <w:numId w:val="2"/>
        </w:numPr>
        <w:tabs>
          <w:tab w:val="clear" w:pos="3600"/>
          <w:tab w:val="num" w:pos="905"/>
          <w:tab w:val="num" w:pos="1200"/>
        </w:tabs>
        <w:autoSpaceDE w:val="0"/>
        <w:autoSpaceDN w:val="0"/>
        <w:adjustRightInd w:val="0"/>
        <w:spacing w:before="40" w:after="20"/>
        <w:ind w:left="1200"/>
        <w:jc w:val="both"/>
        <w:rPr>
          <w:rFonts w:ascii="Cambria" w:hAnsi="Cambria"/>
          <w:color w:val="000000"/>
          <w:lang w:bidi="ta-IN"/>
        </w:rPr>
      </w:pPr>
      <w:r w:rsidRPr="00E90820">
        <w:rPr>
          <w:rFonts w:ascii="Cambria" w:hAnsi="Cambria"/>
          <w:color w:val="000000"/>
          <w:lang w:bidi="ta-IN"/>
        </w:rPr>
        <w:t>izrada cjelovitog idejnog rješenja komunalne infrastrukture, prometa, mobilnosti i ˝pametne infrastrukture˝</w:t>
      </w:r>
    </w:p>
    <w:p w:rsidR="00E90820" w:rsidRPr="00FB016B" w:rsidRDefault="00E90820" w:rsidP="00FB016B">
      <w:pPr>
        <w:numPr>
          <w:ilvl w:val="0"/>
          <w:numId w:val="2"/>
        </w:numPr>
        <w:tabs>
          <w:tab w:val="clear" w:pos="3600"/>
          <w:tab w:val="num" w:pos="905"/>
          <w:tab w:val="num" w:pos="1200"/>
        </w:tabs>
        <w:autoSpaceDE w:val="0"/>
        <w:autoSpaceDN w:val="0"/>
        <w:adjustRightInd w:val="0"/>
        <w:spacing w:before="40" w:after="20"/>
        <w:ind w:left="1200"/>
        <w:jc w:val="both"/>
        <w:rPr>
          <w:rFonts w:ascii="Cambria" w:hAnsi="Cambria"/>
          <w:lang w:bidi="ta-IN"/>
        </w:rPr>
      </w:pPr>
      <w:r w:rsidRPr="00FB016B">
        <w:rPr>
          <w:rFonts w:ascii="Cambria" w:hAnsi="Cambria"/>
          <w:lang w:bidi="ta-IN"/>
        </w:rPr>
        <w:t xml:space="preserve">izrada </w:t>
      </w:r>
      <w:r w:rsidR="00FB016B">
        <w:rPr>
          <w:rFonts w:ascii="Cambria" w:hAnsi="Cambria"/>
          <w:lang w:bidi="ta-IN"/>
        </w:rPr>
        <w:t>idejnih</w:t>
      </w:r>
      <w:r w:rsidR="00FB016B" w:rsidRPr="00FB016B">
        <w:rPr>
          <w:rFonts w:ascii="Cambria" w:hAnsi="Cambria"/>
          <w:lang w:bidi="ta-IN"/>
        </w:rPr>
        <w:t xml:space="preserve"> </w:t>
      </w:r>
      <w:r w:rsidRPr="00FB016B">
        <w:rPr>
          <w:rFonts w:ascii="Cambria" w:hAnsi="Cambria"/>
          <w:lang w:bidi="ta-IN"/>
        </w:rPr>
        <w:t>arhite</w:t>
      </w:r>
      <w:r w:rsidR="00F250DF" w:rsidRPr="00FB016B">
        <w:rPr>
          <w:rFonts w:ascii="Cambria" w:hAnsi="Cambria"/>
          <w:lang w:bidi="ta-IN"/>
        </w:rPr>
        <w:t>ktonskog r</w:t>
      </w:r>
      <w:r w:rsidR="00120A30" w:rsidRPr="00FB016B">
        <w:rPr>
          <w:rFonts w:ascii="Cambria" w:hAnsi="Cambria"/>
          <w:lang w:bidi="ta-IN"/>
        </w:rPr>
        <w:t xml:space="preserve">ješenja </w:t>
      </w:r>
      <w:r w:rsidR="00CB5BF2" w:rsidRPr="00FB016B">
        <w:rPr>
          <w:rFonts w:ascii="Cambria" w:hAnsi="Cambria"/>
          <w:lang w:bidi="ta-IN"/>
        </w:rPr>
        <w:t>rekonstr</w:t>
      </w:r>
      <w:r w:rsidR="00FB016B" w:rsidRPr="00FB016B">
        <w:rPr>
          <w:rFonts w:ascii="Cambria" w:hAnsi="Cambria"/>
          <w:lang w:bidi="ta-IN"/>
        </w:rPr>
        <w:t xml:space="preserve">ukcije </w:t>
      </w:r>
      <w:r w:rsidR="00FB016B">
        <w:rPr>
          <w:rFonts w:ascii="Cambria" w:hAnsi="Cambria"/>
          <w:lang w:bidi="ta-IN"/>
        </w:rPr>
        <w:t xml:space="preserve">zgrada i </w:t>
      </w:r>
      <w:r w:rsidR="00FB016B" w:rsidRPr="00FB016B">
        <w:rPr>
          <w:rFonts w:ascii="Cambria" w:hAnsi="Cambria"/>
          <w:lang w:bidi="ta-IN"/>
        </w:rPr>
        <w:t>prostora bastione trase osječke Tvrđe</w:t>
      </w:r>
      <w:r w:rsidR="00FB016B">
        <w:rPr>
          <w:rFonts w:ascii="Cambria" w:hAnsi="Cambria"/>
          <w:lang w:bidi="ta-IN"/>
        </w:rPr>
        <w:t>.</w:t>
      </w:r>
    </w:p>
    <w:p w:rsidR="00E90820" w:rsidRPr="0095054F" w:rsidRDefault="00E90820" w:rsidP="0095054F">
      <w:pPr>
        <w:spacing w:before="20" w:after="20"/>
        <w:jc w:val="both"/>
        <w:rPr>
          <w:rFonts w:ascii="Cambria" w:hAnsi="Cambria"/>
          <w:b/>
          <w:color w:val="666633"/>
        </w:rPr>
      </w:pPr>
    </w:p>
    <w:p w:rsidR="00E90820" w:rsidRPr="0095054F" w:rsidRDefault="00E90820" w:rsidP="0095054F">
      <w:pPr>
        <w:spacing w:before="20" w:after="20"/>
        <w:ind w:left="960" w:hanging="360"/>
        <w:jc w:val="both"/>
        <w:rPr>
          <w:rFonts w:ascii="Cambria" w:hAnsi="Cambria"/>
          <w:b/>
          <w:color w:val="666633"/>
        </w:rPr>
      </w:pPr>
      <w:r w:rsidRPr="0095054F">
        <w:rPr>
          <w:rFonts w:ascii="Cambria" w:hAnsi="Cambria"/>
          <w:b/>
          <w:color w:val="666633"/>
        </w:rPr>
        <w:t xml:space="preserve">1. KORAK: IZRADA INTEGRALNOG PROGRAMA OBNOVE S PRETHODNOM STUDIJOM IZVODLJIVOSTI I COST – BENEFIT ANALIZOM </w:t>
      </w:r>
    </w:p>
    <w:p w:rsidR="00E90820" w:rsidRDefault="00E90820" w:rsidP="001F674C">
      <w:pPr>
        <w:spacing w:before="20" w:after="20"/>
        <w:jc w:val="both"/>
        <w:rPr>
          <w:rFonts w:ascii="Cambria" w:hAnsi="Cambria" w:cs="Calibri"/>
          <w:color w:val="000000"/>
          <w:lang w:eastAsia="hr-HR"/>
        </w:rPr>
      </w:pPr>
    </w:p>
    <w:p w:rsidR="00E90820" w:rsidRDefault="00E90820" w:rsidP="001F674C">
      <w:pPr>
        <w:spacing w:before="20" w:after="20"/>
        <w:jc w:val="both"/>
        <w:rPr>
          <w:rFonts w:ascii="Cambria" w:hAnsi="Cambria" w:cs="Calibri"/>
          <w:color w:val="000000"/>
          <w:lang w:eastAsia="hr-HR"/>
        </w:rPr>
      </w:pPr>
      <w:r w:rsidRPr="008B0D3F">
        <w:rPr>
          <w:rFonts w:ascii="Cambria" w:hAnsi="Cambria" w:cs="Calibri"/>
          <w:color w:val="000000"/>
          <w:lang w:eastAsia="hr-HR"/>
        </w:rPr>
        <w:t>Glavn</w:t>
      </w:r>
      <w:r>
        <w:rPr>
          <w:rFonts w:ascii="Cambria" w:hAnsi="Cambria" w:cs="Calibri"/>
          <w:color w:val="000000"/>
          <w:lang w:eastAsia="hr-HR"/>
        </w:rPr>
        <w:t>i ciljevi definiranja integralnog programa</w:t>
      </w:r>
      <w:r w:rsidRPr="008B0D3F">
        <w:rPr>
          <w:rFonts w:ascii="Cambria" w:hAnsi="Cambria" w:cs="Calibri"/>
          <w:color w:val="000000"/>
          <w:lang w:eastAsia="hr-HR"/>
        </w:rPr>
        <w:t xml:space="preserve"> su zaštita kulturne i povijesne baštine u Gradu, vraćanja života i ekonomskih aktivnosti u </w:t>
      </w:r>
      <w:r>
        <w:rPr>
          <w:rFonts w:ascii="Cambria" w:hAnsi="Cambria" w:cs="Calibri"/>
          <w:color w:val="000000"/>
          <w:lang w:eastAsia="hr-HR"/>
        </w:rPr>
        <w:t xml:space="preserve">Tvrđu </w:t>
      </w:r>
      <w:r w:rsidRPr="008B0D3F">
        <w:rPr>
          <w:rFonts w:ascii="Cambria" w:hAnsi="Cambria" w:cs="Calibri"/>
          <w:color w:val="000000"/>
          <w:lang w:eastAsia="hr-HR"/>
        </w:rPr>
        <w:t>te privlačenja privatnih investitora i njihovih investicija u ovaj dio Grada na sustavan i strukturiran način koji neće devastirati urbanističko i povijesno nasljeđe.</w:t>
      </w:r>
      <w:r>
        <w:rPr>
          <w:rFonts w:ascii="Cambria" w:hAnsi="Cambria" w:cs="Calibri"/>
          <w:color w:val="000000"/>
          <w:lang w:eastAsia="hr-HR"/>
        </w:rPr>
        <w:t xml:space="preserve"> </w:t>
      </w:r>
      <w:r w:rsidRPr="008B0D3F">
        <w:rPr>
          <w:rFonts w:ascii="Cambria" w:hAnsi="Cambria" w:cs="Calibri"/>
          <w:color w:val="000000"/>
          <w:lang w:eastAsia="hr-HR"/>
        </w:rPr>
        <w:t xml:space="preserve">Uređenjem </w:t>
      </w:r>
      <w:r>
        <w:rPr>
          <w:rFonts w:ascii="Cambria" w:hAnsi="Cambria" w:cs="Calibri"/>
          <w:color w:val="000000"/>
          <w:lang w:eastAsia="hr-HR"/>
        </w:rPr>
        <w:t xml:space="preserve">Tvrđe </w:t>
      </w:r>
      <w:r w:rsidRPr="008B0D3F">
        <w:rPr>
          <w:rFonts w:ascii="Cambria" w:hAnsi="Cambria" w:cs="Calibri"/>
          <w:color w:val="000000"/>
          <w:lang w:eastAsia="hr-HR"/>
        </w:rPr>
        <w:t xml:space="preserve">revitalizacija i izgradnja sukladno cjelovitom urbanističko – arhitektonskom projektu ima cilj pretvaranja ovog </w:t>
      </w:r>
      <w:r>
        <w:rPr>
          <w:rFonts w:ascii="Cambria" w:hAnsi="Cambria" w:cs="Calibri"/>
          <w:color w:val="000000"/>
          <w:lang w:eastAsia="hr-HR"/>
        </w:rPr>
        <w:t xml:space="preserve">dijela grada u kulturno </w:t>
      </w:r>
      <w:r w:rsidRPr="008B0D3F">
        <w:rPr>
          <w:rFonts w:ascii="Cambria" w:hAnsi="Cambria" w:cs="Calibri"/>
          <w:color w:val="000000"/>
          <w:lang w:eastAsia="hr-HR"/>
        </w:rPr>
        <w:t>-</w:t>
      </w:r>
      <w:r>
        <w:rPr>
          <w:rFonts w:ascii="Cambria" w:hAnsi="Cambria" w:cs="Calibri"/>
          <w:color w:val="000000"/>
          <w:lang w:eastAsia="hr-HR"/>
        </w:rPr>
        <w:t xml:space="preserve"> </w:t>
      </w:r>
      <w:r w:rsidRPr="008B0D3F">
        <w:rPr>
          <w:rFonts w:ascii="Cambria" w:hAnsi="Cambria" w:cs="Calibri"/>
          <w:color w:val="000000"/>
          <w:lang w:eastAsia="hr-HR"/>
        </w:rPr>
        <w:t>turističku atrakciju.</w:t>
      </w:r>
      <w:r w:rsidR="0095054F">
        <w:rPr>
          <w:rFonts w:ascii="Cambria" w:hAnsi="Cambria" w:cs="Calibri"/>
          <w:color w:val="000000"/>
          <w:lang w:eastAsia="hr-HR"/>
        </w:rPr>
        <w:t xml:space="preserve"> Studija izvodljivosti s analizom troškova i koristi imati će za cilj ispitati isplativost ulaganja. </w:t>
      </w:r>
    </w:p>
    <w:p w:rsidR="00574214" w:rsidRDefault="00574214" w:rsidP="001F674C">
      <w:pPr>
        <w:tabs>
          <w:tab w:val="left" w:pos="7331"/>
        </w:tabs>
        <w:spacing w:before="20" w:after="20"/>
        <w:rPr>
          <w:b/>
          <w:color w:val="333300"/>
          <w:sz w:val="28"/>
          <w:szCs w:val="28"/>
        </w:rPr>
      </w:pPr>
    </w:p>
    <w:p w:rsidR="00AE5EDF" w:rsidRDefault="0049025B" w:rsidP="001F674C">
      <w:pPr>
        <w:spacing w:before="20" w:after="20"/>
        <w:jc w:val="both"/>
        <w:rPr>
          <w:rFonts w:ascii="Cambria" w:hAnsi="Cambria" w:cs="Calibri"/>
          <w:color w:val="000000"/>
          <w:lang w:eastAsia="hr-HR"/>
        </w:rPr>
      </w:pPr>
      <w:r w:rsidRPr="0049025B">
        <w:rPr>
          <w:rFonts w:ascii="Cambria" w:hAnsi="Cambria" w:cs="Calibri"/>
          <w:color w:val="000000"/>
          <w:lang w:eastAsia="hr-HR"/>
        </w:rPr>
        <w:t>Miks sadržaja</w:t>
      </w:r>
      <w:r>
        <w:rPr>
          <w:rFonts w:ascii="Cambria" w:hAnsi="Cambria" w:cs="Calibri"/>
          <w:color w:val="000000"/>
          <w:lang w:eastAsia="hr-HR"/>
        </w:rPr>
        <w:t xml:space="preserve"> koji određuju glavna područja u kojima će se razvijati sadržaji Tvrđe te na temelju kojih su </w:t>
      </w:r>
      <w:r w:rsidRPr="0049025B">
        <w:rPr>
          <w:rFonts w:ascii="Cambria" w:hAnsi="Cambria" w:cs="Calibri"/>
          <w:color w:val="000000"/>
          <w:lang w:eastAsia="hr-HR"/>
        </w:rPr>
        <w:t xml:space="preserve">strukturirani strateški projekti </w:t>
      </w:r>
      <w:r>
        <w:rPr>
          <w:rFonts w:ascii="Cambria" w:hAnsi="Cambria" w:cs="Calibri"/>
          <w:color w:val="000000"/>
          <w:lang w:eastAsia="hr-HR"/>
        </w:rPr>
        <w:t xml:space="preserve">podijeljeni su u četiri grupe i to: </w:t>
      </w:r>
    </w:p>
    <w:p w:rsidR="0049025B" w:rsidRDefault="0049025B" w:rsidP="001F674C">
      <w:pPr>
        <w:spacing w:before="20" w:after="20"/>
        <w:jc w:val="both"/>
        <w:rPr>
          <w:rFonts w:ascii="Cambria" w:hAnsi="Cambria" w:cs="Calibri"/>
          <w:color w:val="000000"/>
          <w:lang w:eastAsia="hr-HR"/>
        </w:rPr>
      </w:pPr>
    </w:p>
    <w:p w:rsidR="00D233B5" w:rsidRPr="00EA4F8C" w:rsidRDefault="00C62DF5" w:rsidP="00800576">
      <w:pPr>
        <w:numPr>
          <w:ilvl w:val="0"/>
          <w:numId w:val="11"/>
        </w:numPr>
        <w:spacing w:before="40" w:after="140"/>
        <w:ind w:left="499" w:hanging="357"/>
        <w:jc w:val="both"/>
        <w:rPr>
          <w:rFonts w:ascii="Cambria" w:hAnsi="Cambria" w:cs="Calibri"/>
          <w:color w:val="000000"/>
          <w:lang w:eastAsia="hr-HR"/>
        </w:rPr>
      </w:pPr>
      <w:r w:rsidRPr="00685D1B">
        <w:rPr>
          <w:rFonts w:ascii="Cambria" w:hAnsi="Cambria"/>
          <w:b/>
          <w:i/>
          <w:color w:val="666633"/>
        </w:rPr>
        <w:t>Infrastruktura</w:t>
      </w:r>
      <w:r w:rsidR="00C73AC7" w:rsidRPr="00C73AC7">
        <w:rPr>
          <w:rFonts w:ascii="Cambria" w:hAnsi="Cambria"/>
          <w:b/>
          <w:color w:val="666633"/>
        </w:rPr>
        <w:t xml:space="preserve"> </w:t>
      </w:r>
      <w:r w:rsidR="00C73AC7">
        <w:rPr>
          <w:rFonts w:ascii="Cambria" w:hAnsi="Cambria"/>
          <w:b/>
          <w:color w:val="666633"/>
        </w:rPr>
        <w:t xml:space="preserve">– </w:t>
      </w:r>
      <w:r w:rsidR="00C73AC7" w:rsidRPr="00C73AC7">
        <w:rPr>
          <w:rFonts w:ascii="Cambria" w:hAnsi="Cambria" w:cs="Calibri"/>
          <w:color w:val="000000"/>
          <w:lang w:eastAsia="hr-HR"/>
        </w:rPr>
        <w:t xml:space="preserve">projekti infrastrukture obuhvaćaju uređenje javne komunalne infrastrukture, </w:t>
      </w:r>
      <w:r w:rsidR="00C73AC7">
        <w:rPr>
          <w:rFonts w:ascii="Cambria" w:hAnsi="Cambria" w:cs="Calibri"/>
          <w:color w:val="000000"/>
          <w:lang w:eastAsia="hr-HR"/>
        </w:rPr>
        <w:t xml:space="preserve">zelenih površina, energetske obnove povijesnih zgrada, uređivanje fasada i krovišta zgrada, smart gradsku infrastrukturu, opremanje Tvrđe urbanom </w:t>
      </w:r>
      <w:r w:rsidR="00C73AC7" w:rsidRPr="001F674C">
        <w:rPr>
          <w:rFonts w:ascii="Cambria" w:hAnsi="Cambria" w:cs="Calibri"/>
          <w:color w:val="000000"/>
          <w:lang w:eastAsia="hr-HR"/>
        </w:rPr>
        <w:t xml:space="preserve">opremom, uređenje pristaništa za kruzere te izgradnju podzemne garaže. </w:t>
      </w:r>
    </w:p>
    <w:p w:rsidR="00D233B5" w:rsidRPr="00EA4F8C" w:rsidRDefault="00C62DF5" w:rsidP="00800576">
      <w:pPr>
        <w:numPr>
          <w:ilvl w:val="0"/>
          <w:numId w:val="11"/>
        </w:numPr>
        <w:spacing w:before="40" w:after="140"/>
        <w:ind w:left="499" w:hanging="357"/>
        <w:jc w:val="both"/>
        <w:rPr>
          <w:rFonts w:ascii="Cambria" w:hAnsi="Cambria" w:cs="Calibri"/>
          <w:color w:val="000000"/>
          <w:lang w:eastAsia="hr-HR"/>
        </w:rPr>
      </w:pPr>
      <w:r w:rsidRPr="00685D1B">
        <w:rPr>
          <w:rFonts w:ascii="Cambria" w:hAnsi="Cambria"/>
          <w:b/>
          <w:i/>
          <w:color w:val="666633"/>
        </w:rPr>
        <w:t>Kulturne i kreativne djelatnosti</w:t>
      </w:r>
      <w:r w:rsidR="00C73AC7" w:rsidRPr="00C73AC7">
        <w:rPr>
          <w:rFonts w:ascii="Cambria" w:hAnsi="Cambria"/>
          <w:b/>
          <w:color w:val="666633"/>
        </w:rPr>
        <w:t xml:space="preserve"> </w:t>
      </w:r>
      <w:r w:rsidR="00C73AC7">
        <w:rPr>
          <w:rFonts w:ascii="Cambria" w:hAnsi="Cambria"/>
          <w:b/>
          <w:color w:val="666633"/>
        </w:rPr>
        <w:t>–</w:t>
      </w:r>
      <w:r w:rsidR="00180AC0">
        <w:rPr>
          <w:rFonts w:ascii="Cambria" w:hAnsi="Cambria"/>
          <w:b/>
          <w:color w:val="666633"/>
        </w:rPr>
        <w:t xml:space="preserve"> </w:t>
      </w:r>
      <w:r w:rsidR="00180AC0" w:rsidRPr="001F674C">
        <w:rPr>
          <w:rFonts w:ascii="Cambria" w:hAnsi="Cambria" w:cs="Calibri"/>
          <w:color w:val="000000"/>
          <w:lang w:eastAsia="hr-HR"/>
        </w:rPr>
        <w:t>obuhvaćaju projekte</w:t>
      </w:r>
      <w:r w:rsidR="00C73AC7" w:rsidRPr="001F674C">
        <w:rPr>
          <w:rFonts w:ascii="Cambria" w:hAnsi="Cambria" w:cs="Calibri"/>
          <w:color w:val="000000"/>
          <w:lang w:eastAsia="hr-HR"/>
        </w:rPr>
        <w:t xml:space="preserve"> prenamjene povij</w:t>
      </w:r>
      <w:r w:rsidR="00F250DF">
        <w:rPr>
          <w:rFonts w:ascii="Cambria" w:hAnsi="Cambria" w:cs="Calibri"/>
          <w:color w:val="000000"/>
          <w:lang w:eastAsia="hr-HR"/>
        </w:rPr>
        <w:t>esnih zdanja</w:t>
      </w:r>
      <w:r w:rsidR="00180AC0" w:rsidRPr="001F674C">
        <w:rPr>
          <w:rFonts w:ascii="Cambria" w:hAnsi="Cambria" w:cs="Calibri"/>
          <w:color w:val="000000"/>
          <w:lang w:eastAsia="hr-HR"/>
        </w:rPr>
        <w:t xml:space="preserve"> sadržajima kulturnih i kreativnih djelatnosti. </w:t>
      </w:r>
    </w:p>
    <w:p w:rsidR="00D233B5" w:rsidRPr="001F674C" w:rsidRDefault="00C62DF5" w:rsidP="00800576">
      <w:pPr>
        <w:numPr>
          <w:ilvl w:val="0"/>
          <w:numId w:val="11"/>
        </w:numPr>
        <w:spacing w:before="40" w:after="140"/>
        <w:ind w:left="499" w:hanging="357"/>
        <w:jc w:val="both"/>
        <w:rPr>
          <w:rFonts w:ascii="Cambria" w:hAnsi="Cambria" w:cs="Calibri"/>
          <w:color w:val="000000"/>
          <w:lang w:eastAsia="hr-HR"/>
        </w:rPr>
      </w:pPr>
      <w:r w:rsidRPr="00685D1B">
        <w:rPr>
          <w:rFonts w:ascii="Cambria" w:hAnsi="Cambria"/>
          <w:b/>
          <w:i/>
          <w:color w:val="666633"/>
        </w:rPr>
        <w:t>Ugostiteljstvo, smještajni kapaciteti i shopping</w:t>
      </w:r>
      <w:r w:rsidR="00180AC0">
        <w:rPr>
          <w:rFonts w:ascii="Cambria" w:hAnsi="Cambria"/>
          <w:b/>
          <w:color w:val="666633"/>
        </w:rPr>
        <w:t xml:space="preserve"> – </w:t>
      </w:r>
      <w:r w:rsidR="00180AC0" w:rsidRPr="001F674C">
        <w:rPr>
          <w:rFonts w:ascii="Cambria" w:hAnsi="Cambria" w:cs="Calibri"/>
          <w:color w:val="000000"/>
          <w:lang w:eastAsia="hr-HR"/>
        </w:rPr>
        <w:t xml:space="preserve">projekti obuhvaćaju </w:t>
      </w:r>
      <w:r w:rsidR="001C6CD4">
        <w:rPr>
          <w:rFonts w:ascii="Cambria" w:hAnsi="Cambria" w:cs="Calibri"/>
          <w:color w:val="000000"/>
          <w:lang w:eastAsia="hr-HR"/>
        </w:rPr>
        <w:t>poticanje otvaranja restorana,</w:t>
      </w:r>
      <w:r w:rsidR="00EA4F8C">
        <w:rPr>
          <w:rFonts w:ascii="Cambria" w:hAnsi="Cambria" w:cs="Calibri"/>
          <w:color w:val="000000"/>
          <w:lang w:eastAsia="hr-HR"/>
        </w:rPr>
        <w:t xml:space="preserve">smještajnih kapaciteta, </w:t>
      </w:r>
      <w:r w:rsidR="001C6CD4">
        <w:rPr>
          <w:rFonts w:ascii="Cambria" w:hAnsi="Cambria" w:cs="Calibri"/>
          <w:color w:val="000000"/>
          <w:lang w:eastAsia="hr-HR"/>
        </w:rPr>
        <w:t>tradicijskih obrta i zanata, tržnice artizanskih proizvoda</w:t>
      </w:r>
      <w:r w:rsidR="00EA4F8C">
        <w:rPr>
          <w:rFonts w:ascii="Cambria" w:hAnsi="Cambria" w:cs="Calibri"/>
          <w:color w:val="000000"/>
          <w:lang w:eastAsia="hr-HR"/>
        </w:rPr>
        <w:t>.</w:t>
      </w:r>
    </w:p>
    <w:p w:rsidR="005A7512" w:rsidRDefault="00C62DF5" w:rsidP="00800576">
      <w:pPr>
        <w:numPr>
          <w:ilvl w:val="0"/>
          <w:numId w:val="11"/>
        </w:numPr>
        <w:spacing w:before="40" w:after="40"/>
        <w:ind w:left="499" w:hanging="357"/>
        <w:jc w:val="both"/>
        <w:rPr>
          <w:rFonts w:ascii="Cambria" w:hAnsi="Cambria" w:cs="Calibri"/>
          <w:color w:val="000000"/>
          <w:lang w:eastAsia="hr-HR"/>
        </w:rPr>
      </w:pPr>
      <w:r w:rsidRPr="00685D1B">
        <w:rPr>
          <w:rFonts w:ascii="Cambria" w:hAnsi="Cambria"/>
          <w:b/>
          <w:i/>
          <w:color w:val="666633"/>
        </w:rPr>
        <w:t>Mobilnost</w:t>
      </w:r>
      <w:r w:rsidR="00AE201C" w:rsidRPr="00685D1B">
        <w:rPr>
          <w:rFonts w:ascii="Cambria" w:hAnsi="Cambria"/>
          <w:b/>
          <w:i/>
          <w:color w:val="666633"/>
        </w:rPr>
        <w:t xml:space="preserve"> </w:t>
      </w:r>
      <w:r w:rsidR="00AE201C">
        <w:rPr>
          <w:rFonts w:ascii="Cambria" w:hAnsi="Cambria"/>
          <w:b/>
          <w:color w:val="666633"/>
        </w:rPr>
        <w:t xml:space="preserve">– </w:t>
      </w:r>
      <w:r w:rsidR="00AE201C" w:rsidRPr="001F674C">
        <w:rPr>
          <w:rFonts w:ascii="Cambria" w:hAnsi="Cambria" w:cs="Calibri"/>
          <w:color w:val="000000"/>
          <w:lang w:eastAsia="hr-HR"/>
        </w:rPr>
        <w:t>poticanje eko prijevoza, biciklizma i pješačkog prometa. Omogućavanje učinkovitijeg pristupa turista i posjetitelja sadržajima Tvrđe</w:t>
      </w:r>
      <w:r w:rsidR="00AE201C">
        <w:rPr>
          <w:rFonts w:ascii="Cambria" w:hAnsi="Cambria" w:cs="Calibri"/>
          <w:color w:val="000000"/>
          <w:lang w:eastAsia="hr-HR"/>
        </w:rPr>
        <w:t xml:space="preserve">. </w:t>
      </w:r>
    </w:p>
    <w:p w:rsidR="00FB016B" w:rsidRDefault="00FB016B" w:rsidP="00FB016B">
      <w:pPr>
        <w:spacing w:before="40" w:after="40"/>
        <w:ind w:left="499"/>
        <w:jc w:val="both"/>
        <w:rPr>
          <w:rFonts w:ascii="Cambria" w:hAnsi="Cambria"/>
          <w:b/>
          <w:i/>
          <w:color w:val="666633"/>
        </w:rPr>
      </w:pPr>
    </w:p>
    <w:p w:rsidR="00FB016B" w:rsidRDefault="00FB016B" w:rsidP="00FB016B">
      <w:pPr>
        <w:spacing w:before="40" w:after="40"/>
        <w:ind w:left="499"/>
        <w:jc w:val="both"/>
        <w:rPr>
          <w:rFonts w:ascii="Cambria" w:hAnsi="Cambria" w:cs="Calibri"/>
          <w:color w:val="000000"/>
          <w:lang w:eastAsia="hr-HR"/>
        </w:rPr>
      </w:pPr>
    </w:p>
    <w:p w:rsidR="00D233B5" w:rsidRDefault="00D233B5" w:rsidP="00D233B5">
      <w:pPr>
        <w:spacing w:before="20" w:after="20"/>
        <w:jc w:val="both"/>
        <w:rPr>
          <w:rFonts w:ascii="Cambria" w:hAnsi="Cambria" w:cs="Calibri"/>
          <w:color w:val="000000"/>
          <w:lang w:eastAsia="hr-HR"/>
        </w:rPr>
      </w:pPr>
    </w:p>
    <w:p w:rsidR="00A22082" w:rsidRDefault="00A22082" w:rsidP="00D233B5">
      <w:pPr>
        <w:spacing w:before="20" w:after="20"/>
        <w:jc w:val="both"/>
        <w:rPr>
          <w:rFonts w:ascii="Cambria" w:hAnsi="Cambria" w:cs="Calibri"/>
          <w:color w:val="000000"/>
          <w:lang w:eastAsia="hr-HR"/>
        </w:rPr>
      </w:pPr>
    </w:p>
    <w:p w:rsidR="005C27D9" w:rsidRDefault="005C27D9" w:rsidP="005C27D9">
      <w:pPr>
        <w:spacing w:before="20" w:after="20"/>
        <w:ind w:left="960" w:hanging="360"/>
        <w:jc w:val="both"/>
        <w:rPr>
          <w:rFonts w:ascii="Cambria" w:hAnsi="Cambria"/>
          <w:b/>
          <w:color w:val="666633"/>
        </w:rPr>
      </w:pPr>
      <w:r>
        <w:rPr>
          <w:rFonts w:ascii="Cambria" w:hAnsi="Cambria"/>
          <w:b/>
          <w:color w:val="666633"/>
        </w:rPr>
        <w:t>2. KORAK</w:t>
      </w:r>
      <w:r w:rsidRPr="005C27D9">
        <w:rPr>
          <w:rFonts w:ascii="Cambria" w:hAnsi="Cambria"/>
          <w:b/>
          <w:color w:val="666633"/>
        </w:rPr>
        <w:t xml:space="preserve">: OSIGURAVANJE FINANCIRANJA OBNOVE TVRĐE </w:t>
      </w:r>
    </w:p>
    <w:p w:rsidR="00685D1B" w:rsidRPr="005C27D9" w:rsidRDefault="00685D1B" w:rsidP="005C27D9">
      <w:pPr>
        <w:spacing w:before="20" w:after="20"/>
        <w:ind w:left="960" w:hanging="360"/>
        <w:jc w:val="both"/>
        <w:rPr>
          <w:rFonts w:ascii="Cambria" w:hAnsi="Cambria"/>
          <w:b/>
          <w:color w:val="666633"/>
        </w:rPr>
      </w:pPr>
    </w:p>
    <w:p w:rsidR="005C27D9" w:rsidRPr="00685D1B" w:rsidRDefault="00685D1B" w:rsidP="00685D1B">
      <w:pPr>
        <w:spacing w:before="20" w:after="20"/>
        <w:jc w:val="both"/>
        <w:rPr>
          <w:rFonts w:ascii="Cambria" w:hAnsi="Cambria" w:cs="Calibri"/>
          <w:color w:val="000000"/>
          <w:lang w:eastAsia="hr-HR"/>
        </w:rPr>
      </w:pPr>
      <w:r w:rsidRPr="00685D1B">
        <w:rPr>
          <w:rFonts w:ascii="Cambria" w:hAnsi="Cambria" w:cs="Calibri"/>
          <w:color w:val="000000"/>
          <w:lang w:eastAsia="hr-HR"/>
        </w:rPr>
        <w:t xml:space="preserve">U kontekstu financiranja Gradu kao investitoru stoji </w:t>
      </w:r>
      <w:r>
        <w:rPr>
          <w:rFonts w:ascii="Cambria" w:hAnsi="Cambria" w:cs="Calibri"/>
          <w:color w:val="000000"/>
          <w:lang w:eastAsia="hr-HR"/>
        </w:rPr>
        <w:t xml:space="preserve">na raspolaganju </w:t>
      </w:r>
      <w:r w:rsidRPr="00685D1B">
        <w:rPr>
          <w:rFonts w:ascii="Cambria" w:hAnsi="Cambria" w:cs="Calibri"/>
          <w:color w:val="000000"/>
          <w:lang w:eastAsia="hr-HR"/>
        </w:rPr>
        <w:t>nekoliko izvora financiranja: k</w:t>
      </w:r>
      <w:r>
        <w:rPr>
          <w:rFonts w:ascii="Cambria" w:hAnsi="Cambria" w:cs="Calibri"/>
          <w:color w:val="000000"/>
          <w:lang w:eastAsia="hr-HR"/>
        </w:rPr>
        <w:t xml:space="preserve">omercijalne banke, HBOR te EU fondovi te sklapanje javno – privatnih partnerstva. </w:t>
      </w:r>
    </w:p>
    <w:p w:rsidR="003F559C" w:rsidRPr="005C27D9" w:rsidRDefault="003F559C" w:rsidP="005C27D9">
      <w:pPr>
        <w:spacing w:before="20" w:after="20"/>
        <w:ind w:left="960" w:hanging="360"/>
        <w:jc w:val="both"/>
        <w:rPr>
          <w:rFonts w:ascii="Cambria" w:hAnsi="Cambria"/>
          <w:b/>
          <w:color w:val="666633"/>
        </w:rPr>
      </w:pPr>
    </w:p>
    <w:p w:rsidR="00A22082" w:rsidRPr="005C27D9" w:rsidRDefault="005C27D9" w:rsidP="005C27D9">
      <w:pPr>
        <w:spacing w:before="20" w:after="20"/>
        <w:ind w:left="960" w:hanging="360"/>
        <w:jc w:val="both"/>
        <w:rPr>
          <w:rFonts w:ascii="Cambria" w:hAnsi="Cambria"/>
          <w:b/>
          <w:color w:val="666633"/>
        </w:rPr>
      </w:pPr>
      <w:r w:rsidRPr="005C27D9">
        <w:rPr>
          <w:rFonts w:ascii="Cambria" w:hAnsi="Cambria"/>
          <w:b/>
          <w:color w:val="666633"/>
        </w:rPr>
        <w:t>3. KORAK: IMPLEMENTACIJA POJEDINAČNIH PROJEKATA</w:t>
      </w:r>
    </w:p>
    <w:p w:rsidR="00A22082" w:rsidRDefault="00A22082" w:rsidP="00D233B5">
      <w:pPr>
        <w:spacing w:before="20" w:after="20"/>
        <w:jc w:val="both"/>
        <w:rPr>
          <w:rFonts w:ascii="Cambria" w:hAnsi="Cambria" w:cs="Calibri"/>
          <w:color w:val="000000"/>
          <w:lang w:eastAsia="hr-HR"/>
        </w:rPr>
      </w:pPr>
    </w:p>
    <w:p w:rsidR="00C62DF5" w:rsidRDefault="00685D1B" w:rsidP="00D233B5">
      <w:pPr>
        <w:spacing w:before="20" w:after="20"/>
        <w:jc w:val="both"/>
        <w:rPr>
          <w:rFonts w:ascii="Cambria" w:hAnsi="Cambria" w:cs="Calibri"/>
          <w:color w:val="000000"/>
          <w:lang w:eastAsia="hr-HR"/>
        </w:rPr>
      </w:pPr>
      <w:r>
        <w:rPr>
          <w:rFonts w:ascii="Cambria" w:hAnsi="Cambria" w:cs="Calibri"/>
          <w:color w:val="000000"/>
          <w:lang w:eastAsia="hr-HR"/>
        </w:rPr>
        <w:t xml:space="preserve">Implementacija projekata prema miksu sadržaja – infrastruktura, kulturne i kreativne djelatnosti, ugostiteljstvo, smještajni kapaciteti i shopping te mobilnost. </w:t>
      </w:r>
    </w:p>
    <w:p w:rsidR="00A22082" w:rsidRPr="004968DF" w:rsidRDefault="00A22082" w:rsidP="00D233B5">
      <w:pPr>
        <w:spacing w:before="20" w:after="20"/>
        <w:jc w:val="both"/>
        <w:rPr>
          <w:rFonts w:ascii="Cambria" w:hAnsi="Cambria" w:cs="Calibri"/>
          <w:color w:val="000000"/>
          <w:lang w:eastAsia="hr-HR"/>
        </w:rPr>
      </w:pPr>
    </w:p>
    <w:p w:rsidR="005A7512" w:rsidRPr="007D3C5E" w:rsidRDefault="007D3C5E" w:rsidP="00E210CF">
      <w:pPr>
        <w:tabs>
          <w:tab w:val="left" w:pos="7331"/>
        </w:tabs>
        <w:ind w:firstLine="960"/>
        <w:jc w:val="both"/>
        <w:rPr>
          <w:rFonts w:ascii="Cambria" w:hAnsi="Cambria"/>
          <w:b/>
          <w:i/>
          <w:color w:val="666633"/>
        </w:rPr>
      </w:pPr>
      <w:r w:rsidRPr="007D3C5E">
        <w:rPr>
          <w:rFonts w:ascii="Cambria" w:hAnsi="Cambria"/>
          <w:b/>
          <w:i/>
          <w:color w:val="666633"/>
        </w:rPr>
        <w:t>4.2</w:t>
      </w:r>
      <w:r w:rsidR="00C62DF5" w:rsidRPr="007D3C5E">
        <w:rPr>
          <w:rFonts w:ascii="Cambria" w:hAnsi="Cambria"/>
          <w:b/>
          <w:i/>
          <w:color w:val="666633"/>
        </w:rPr>
        <w:t>.1.</w:t>
      </w:r>
      <w:r w:rsidR="00D57287">
        <w:rPr>
          <w:rFonts w:ascii="Cambria" w:hAnsi="Cambria"/>
          <w:b/>
          <w:i/>
          <w:color w:val="666633"/>
        </w:rPr>
        <w:t>1.  Razvojni</w:t>
      </w:r>
      <w:r w:rsidRPr="007D3C5E">
        <w:rPr>
          <w:rFonts w:ascii="Cambria" w:hAnsi="Cambria"/>
          <w:b/>
          <w:i/>
          <w:color w:val="666633"/>
        </w:rPr>
        <w:t xml:space="preserve"> projekti obnove i revitalizacije Tvrđe</w:t>
      </w:r>
    </w:p>
    <w:p w:rsidR="004F0B9A" w:rsidRDefault="004F0B9A" w:rsidP="00E210CF">
      <w:pPr>
        <w:tabs>
          <w:tab w:val="left" w:pos="7331"/>
        </w:tabs>
        <w:ind w:firstLine="960"/>
        <w:jc w:val="both"/>
        <w:rPr>
          <w:rFonts w:ascii="Cambria" w:hAnsi="Cambria"/>
          <w:b/>
          <w:color w:val="666633"/>
        </w:rPr>
      </w:pPr>
    </w:p>
    <w:p w:rsidR="004F0B9A" w:rsidRPr="004F0B9A" w:rsidRDefault="004F0B9A" w:rsidP="00800576">
      <w:pPr>
        <w:numPr>
          <w:ilvl w:val="0"/>
          <w:numId w:val="2"/>
        </w:numPr>
        <w:tabs>
          <w:tab w:val="clear" w:pos="3600"/>
          <w:tab w:val="num" w:pos="905"/>
          <w:tab w:val="num" w:pos="1200"/>
        </w:tabs>
        <w:autoSpaceDE w:val="0"/>
        <w:autoSpaceDN w:val="0"/>
        <w:adjustRightInd w:val="0"/>
        <w:spacing w:before="40" w:after="20"/>
        <w:ind w:left="1200" w:firstLine="480"/>
        <w:jc w:val="both"/>
        <w:rPr>
          <w:rFonts w:ascii="Cambria" w:hAnsi="Cambria"/>
          <w:b/>
          <w:color w:val="666633"/>
          <w:lang w:bidi="ta-IN"/>
        </w:rPr>
      </w:pPr>
      <w:r w:rsidRPr="004F0B9A">
        <w:rPr>
          <w:rFonts w:ascii="Cambria" w:hAnsi="Cambria"/>
          <w:b/>
          <w:color w:val="666633"/>
          <w:lang w:bidi="ta-IN"/>
        </w:rPr>
        <w:t>INFRASTRUKTURA</w:t>
      </w:r>
    </w:p>
    <w:p w:rsidR="00DF4439" w:rsidRDefault="00DF4439" w:rsidP="00E210CF">
      <w:pPr>
        <w:tabs>
          <w:tab w:val="left" w:pos="7331"/>
        </w:tabs>
        <w:jc w:val="both"/>
        <w:rPr>
          <w:b/>
          <w:color w:val="666633"/>
          <w:sz w:val="28"/>
          <w:szCs w:val="28"/>
        </w:rPr>
      </w:pPr>
    </w:p>
    <w:p w:rsidR="00A83B6D" w:rsidRDefault="00D57287" w:rsidP="00E210CF">
      <w:pPr>
        <w:tabs>
          <w:tab w:val="left" w:pos="7331"/>
        </w:tabs>
        <w:jc w:val="both"/>
        <w:rPr>
          <w:rFonts w:ascii="Cambria" w:hAnsi="Cambria" w:cs="Calibri"/>
          <w:color w:val="000000"/>
          <w:lang w:eastAsia="hr-HR"/>
        </w:rPr>
      </w:pPr>
      <w:r>
        <w:rPr>
          <w:rFonts w:ascii="Cambria" w:hAnsi="Cambria" w:cs="Calibri"/>
          <w:color w:val="000000"/>
          <w:lang w:eastAsia="hr-HR"/>
        </w:rPr>
        <w:t>Razvojni</w:t>
      </w:r>
      <w:r w:rsidR="00A83B6D" w:rsidRPr="00A83B6D">
        <w:rPr>
          <w:rFonts w:ascii="Cambria" w:hAnsi="Cambria" w:cs="Calibri"/>
          <w:color w:val="000000"/>
          <w:lang w:eastAsia="hr-HR"/>
        </w:rPr>
        <w:t xml:space="preserve"> projekti kompletnog uređenja komunalne infrastrukture Tvrđe obuhvatili bi uređenje ulica, energetske obnove povijesnih zgrada, obnovu komunalne opreme, uređenje zelenih površina te uvođenje smart infrastrukture. Kao jedan od bitnih projekata ističe se i uređenje pristaništa za kruzere te izgradnja parkirališ</w:t>
      </w:r>
      <w:r w:rsidR="00A83B6D">
        <w:rPr>
          <w:rFonts w:ascii="Cambria" w:hAnsi="Cambria" w:cs="Calibri"/>
          <w:color w:val="000000"/>
          <w:lang w:eastAsia="hr-HR"/>
        </w:rPr>
        <w:t xml:space="preserve">ta. </w:t>
      </w:r>
      <w:r w:rsidR="00E7424B">
        <w:rPr>
          <w:rFonts w:ascii="Cambria" w:hAnsi="Cambria" w:cs="Calibri"/>
          <w:color w:val="000000"/>
          <w:lang w:eastAsia="hr-HR"/>
        </w:rPr>
        <w:t xml:space="preserve"> </w:t>
      </w:r>
      <w:r w:rsidR="00A6270F">
        <w:rPr>
          <w:rFonts w:ascii="Cambria" w:hAnsi="Cambria" w:cs="Calibri"/>
          <w:color w:val="000000"/>
          <w:lang w:eastAsia="hr-HR"/>
        </w:rPr>
        <w:t>Projekti uređenja infrastrukture su nužni u</w:t>
      </w:r>
      <w:r w:rsidR="00E210CF">
        <w:rPr>
          <w:rFonts w:ascii="Cambria" w:hAnsi="Cambria" w:cs="Calibri"/>
          <w:color w:val="000000"/>
          <w:lang w:eastAsia="hr-HR"/>
        </w:rPr>
        <w:t xml:space="preserve"> pogledu osiguravanja</w:t>
      </w:r>
      <w:r w:rsidR="00A6270F">
        <w:rPr>
          <w:rFonts w:ascii="Cambria" w:hAnsi="Cambria" w:cs="Calibri"/>
          <w:color w:val="000000"/>
          <w:lang w:eastAsia="hr-HR"/>
        </w:rPr>
        <w:t xml:space="preserve"> atraktivnog vizualnog identitata tvrđe </w:t>
      </w:r>
      <w:r w:rsidR="00E210CF">
        <w:rPr>
          <w:rFonts w:ascii="Cambria" w:hAnsi="Cambria" w:cs="Calibri"/>
          <w:color w:val="000000"/>
          <w:lang w:eastAsia="hr-HR"/>
        </w:rPr>
        <w:t>kao jedne</w:t>
      </w:r>
      <w:r w:rsidR="00E7424B">
        <w:rPr>
          <w:rFonts w:ascii="Cambria" w:hAnsi="Cambria" w:cs="Calibri"/>
          <w:color w:val="000000"/>
          <w:lang w:eastAsia="hr-HR"/>
        </w:rPr>
        <w:t xml:space="preserve"> od glavnih gradskih kulturno – turističkih </w:t>
      </w:r>
      <w:r w:rsidR="00A6270F">
        <w:rPr>
          <w:rFonts w:ascii="Cambria" w:hAnsi="Cambria" w:cs="Calibri"/>
          <w:color w:val="000000"/>
          <w:lang w:eastAsia="hr-HR"/>
        </w:rPr>
        <w:t>atrakcija</w:t>
      </w:r>
      <w:r w:rsidR="00E210CF">
        <w:rPr>
          <w:rFonts w:ascii="Cambria" w:hAnsi="Cambria" w:cs="Calibri"/>
          <w:color w:val="000000"/>
          <w:lang w:eastAsia="hr-HR"/>
        </w:rPr>
        <w:t xml:space="preserve">. </w:t>
      </w:r>
    </w:p>
    <w:p w:rsidR="00E210CF" w:rsidRDefault="00E210CF" w:rsidP="00E210CF">
      <w:pPr>
        <w:tabs>
          <w:tab w:val="left" w:pos="7331"/>
        </w:tabs>
        <w:jc w:val="both"/>
        <w:rPr>
          <w:b/>
          <w:color w:val="666633"/>
          <w:sz w:val="28"/>
          <w:szCs w:val="28"/>
        </w:rPr>
      </w:pPr>
    </w:p>
    <w:p w:rsidR="00521EBA" w:rsidRDefault="00521EBA" w:rsidP="00E210CF">
      <w:pPr>
        <w:tabs>
          <w:tab w:val="left" w:pos="7331"/>
        </w:tabs>
        <w:jc w:val="both"/>
        <w:rPr>
          <w:b/>
          <w:color w:val="666633"/>
          <w:sz w:val="28"/>
          <w:szCs w:val="28"/>
        </w:rPr>
      </w:pPr>
    </w:p>
    <w:p w:rsidR="00521EBA" w:rsidRDefault="00521EBA" w:rsidP="00E210CF">
      <w:pPr>
        <w:tabs>
          <w:tab w:val="left" w:pos="7331"/>
        </w:tabs>
        <w:jc w:val="both"/>
        <w:rPr>
          <w:b/>
          <w:color w:val="666633"/>
          <w:sz w:val="28"/>
          <w:szCs w:val="28"/>
        </w:rPr>
      </w:pPr>
    </w:p>
    <w:p w:rsidR="00521EBA" w:rsidRDefault="00521EBA" w:rsidP="00E210CF">
      <w:pPr>
        <w:tabs>
          <w:tab w:val="left" w:pos="7331"/>
        </w:tabs>
        <w:jc w:val="both"/>
        <w:rPr>
          <w:b/>
          <w:color w:val="666633"/>
          <w:sz w:val="28"/>
          <w:szCs w:val="28"/>
        </w:rPr>
      </w:pPr>
    </w:p>
    <w:p w:rsidR="00521EBA" w:rsidRDefault="00521EBA" w:rsidP="00E210CF">
      <w:pPr>
        <w:tabs>
          <w:tab w:val="left" w:pos="7331"/>
        </w:tabs>
        <w:jc w:val="both"/>
        <w:rPr>
          <w:b/>
          <w:color w:val="666633"/>
          <w:sz w:val="28"/>
          <w:szCs w:val="28"/>
        </w:rPr>
      </w:pPr>
    </w:p>
    <w:tbl>
      <w:tblPr>
        <w:tblW w:w="912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680"/>
        <w:gridCol w:w="1440"/>
      </w:tblGrid>
      <w:tr w:rsidR="00BA03C8" w:rsidRPr="005A1236" w:rsidTr="00A338CE">
        <w:tc>
          <w:tcPr>
            <w:tcW w:w="7680" w:type="dxa"/>
            <w:tcBorders>
              <w:top w:val="nil"/>
              <w:left w:val="nil"/>
              <w:right w:val="nil"/>
            </w:tcBorders>
            <w:shd w:val="clear" w:color="auto" w:fill="666633"/>
            <w:vAlign w:val="center"/>
          </w:tcPr>
          <w:p w:rsidR="00BA03C8" w:rsidRPr="005A1236" w:rsidRDefault="00BA03C8" w:rsidP="005211FF">
            <w:pPr>
              <w:spacing w:before="40" w:after="40"/>
              <w:jc w:val="center"/>
              <w:rPr>
                <w:rFonts w:ascii="Cambria" w:hAnsi="Cambria" w:cs="Calibri"/>
                <w:b/>
                <w:color w:val="FFFFFF"/>
                <w:sz w:val="20"/>
                <w:szCs w:val="20"/>
                <w:lang w:eastAsia="hr-HR"/>
              </w:rPr>
            </w:pPr>
            <w:r w:rsidRPr="005A1236">
              <w:rPr>
                <w:rFonts w:ascii="Cambria" w:hAnsi="Cambria" w:cs="Calibri"/>
                <w:b/>
                <w:color w:val="FFFFFF"/>
                <w:sz w:val="20"/>
                <w:szCs w:val="20"/>
                <w:lang w:eastAsia="hr-HR"/>
              </w:rPr>
              <w:t>NAZIV PROJEKTA</w:t>
            </w:r>
          </w:p>
        </w:tc>
        <w:tc>
          <w:tcPr>
            <w:tcW w:w="1440" w:type="dxa"/>
            <w:tcBorders>
              <w:top w:val="nil"/>
              <w:left w:val="nil"/>
              <w:right w:val="nil"/>
            </w:tcBorders>
            <w:shd w:val="clear" w:color="auto" w:fill="666633"/>
            <w:vAlign w:val="center"/>
          </w:tcPr>
          <w:p w:rsidR="00BA03C8" w:rsidRPr="005A1236" w:rsidRDefault="00BA03C8" w:rsidP="005211FF">
            <w:pPr>
              <w:spacing w:before="40" w:after="40"/>
              <w:jc w:val="center"/>
              <w:rPr>
                <w:rFonts w:ascii="Cambria" w:hAnsi="Cambria" w:cs="Calibri"/>
                <w:b/>
                <w:color w:val="FFFFFF"/>
                <w:sz w:val="20"/>
                <w:szCs w:val="20"/>
                <w:lang w:eastAsia="hr-HR"/>
              </w:rPr>
            </w:pPr>
            <w:r>
              <w:rPr>
                <w:rFonts w:ascii="Cambria" w:hAnsi="Cambria" w:cs="Calibri"/>
                <w:b/>
                <w:color w:val="FFFFFF"/>
                <w:sz w:val="20"/>
                <w:szCs w:val="20"/>
                <w:lang w:eastAsia="hr-HR"/>
              </w:rPr>
              <w:t xml:space="preserve">VRIJEDNOST </w:t>
            </w:r>
            <w:r w:rsidRPr="005A1236">
              <w:rPr>
                <w:rFonts w:ascii="Cambria" w:hAnsi="Cambria" w:cs="Calibri"/>
                <w:b/>
                <w:color w:val="FFFFFF"/>
                <w:sz w:val="20"/>
                <w:szCs w:val="20"/>
                <w:lang w:eastAsia="hr-HR"/>
              </w:rPr>
              <w:t>(EUR)</w:t>
            </w:r>
          </w:p>
        </w:tc>
      </w:tr>
      <w:tr w:rsidR="00BA03C8" w:rsidRPr="005A1236" w:rsidTr="00A338CE">
        <w:tc>
          <w:tcPr>
            <w:tcW w:w="7680" w:type="dxa"/>
            <w:tcBorders>
              <w:left w:val="nil"/>
            </w:tcBorders>
            <w:shd w:val="clear" w:color="auto" w:fill="CECD9E"/>
            <w:vAlign w:val="center"/>
          </w:tcPr>
          <w:p w:rsidR="00BA03C8" w:rsidRPr="005A1236" w:rsidRDefault="00BA03C8" w:rsidP="005211FF">
            <w:pPr>
              <w:autoSpaceDE w:val="0"/>
              <w:autoSpaceDN w:val="0"/>
              <w:adjustRightInd w:val="0"/>
              <w:spacing w:before="40" w:after="40"/>
              <w:rPr>
                <w:rFonts w:ascii="Cambria" w:hAnsi="Cambria" w:cs="Calibri"/>
                <w:color w:val="000000"/>
                <w:sz w:val="20"/>
                <w:szCs w:val="20"/>
                <w:lang w:eastAsia="hr-HR"/>
              </w:rPr>
            </w:pPr>
            <w:r w:rsidRPr="003077EC">
              <w:rPr>
                <w:rFonts w:ascii="Cambria" w:hAnsi="Cambria" w:cs="Calibri"/>
                <w:b/>
                <w:color w:val="333300"/>
                <w:sz w:val="20"/>
                <w:szCs w:val="20"/>
                <w:lang w:eastAsia="hr-HR"/>
              </w:rPr>
              <w:t>UREĐENJE JAVNE KOMUNALNE INFRASTRUKTURE</w:t>
            </w:r>
          </w:p>
        </w:tc>
        <w:tc>
          <w:tcPr>
            <w:tcW w:w="1440" w:type="dxa"/>
            <w:tcBorders>
              <w:right w:val="nil"/>
            </w:tcBorders>
            <w:shd w:val="clear" w:color="auto" w:fill="CECD9E"/>
          </w:tcPr>
          <w:p w:rsidR="00BA03C8" w:rsidRPr="005A1236" w:rsidRDefault="00BA03C8" w:rsidP="005211FF">
            <w:pPr>
              <w:spacing w:before="40" w:after="40"/>
              <w:jc w:val="both"/>
              <w:rPr>
                <w:rFonts w:ascii="Cambria" w:hAnsi="Cambria" w:cs="Calibri"/>
                <w:color w:val="000000"/>
                <w:sz w:val="20"/>
                <w:szCs w:val="20"/>
                <w:lang w:eastAsia="hr-HR"/>
              </w:rPr>
            </w:pPr>
          </w:p>
        </w:tc>
      </w:tr>
      <w:tr w:rsidR="00BA03C8" w:rsidRPr="005A1236" w:rsidTr="00A338CE">
        <w:tc>
          <w:tcPr>
            <w:tcW w:w="7680" w:type="dxa"/>
            <w:tcBorders>
              <w:left w:val="nil"/>
            </w:tcBorders>
            <w:shd w:val="clear" w:color="auto" w:fill="FFFFFF"/>
          </w:tcPr>
          <w:p w:rsidR="00BA03C8" w:rsidRPr="005A1236" w:rsidRDefault="00BA03C8" w:rsidP="005211FF">
            <w:pPr>
              <w:spacing w:before="40" w:after="40"/>
              <w:jc w:val="both"/>
              <w:rPr>
                <w:rFonts w:ascii="Cambria" w:hAnsi="Cambria" w:cs="Calibri"/>
                <w:color w:val="000000"/>
                <w:sz w:val="20"/>
                <w:szCs w:val="20"/>
                <w:lang w:eastAsia="hr-HR"/>
              </w:rPr>
            </w:pPr>
            <w:r>
              <w:rPr>
                <w:rFonts w:ascii="Cambria" w:hAnsi="Cambria" w:cs="Calibri"/>
                <w:color w:val="000000"/>
                <w:sz w:val="20"/>
                <w:szCs w:val="20"/>
                <w:lang w:eastAsia="hr-HR"/>
              </w:rPr>
              <w:t xml:space="preserve">U okviru dokumenta </w:t>
            </w:r>
            <w:r w:rsidRPr="009C4227">
              <w:rPr>
                <w:rFonts w:ascii="Cambria" w:hAnsi="Cambria" w:cs="Calibri"/>
                <w:i/>
                <w:color w:val="000000"/>
                <w:sz w:val="20"/>
                <w:szCs w:val="20"/>
                <w:lang w:eastAsia="hr-HR"/>
              </w:rPr>
              <w:t>Strateški i akcijski plan obnove Tvrđe 2020</w:t>
            </w:r>
            <w:r>
              <w:rPr>
                <w:rFonts w:ascii="Cambria" w:hAnsi="Cambria" w:cs="Calibri"/>
                <w:color w:val="000000"/>
                <w:sz w:val="20"/>
                <w:szCs w:val="20"/>
                <w:lang w:eastAsia="hr-HR"/>
              </w:rPr>
              <w:t xml:space="preserve">. previđa se projekt obnove cjelokupne javne komunalne infrastrukture Tvrđe te projekt revitalizacije  i rekonstrukcije Trga Vatroslava Lisinskog. </w:t>
            </w:r>
          </w:p>
        </w:tc>
        <w:tc>
          <w:tcPr>
            <w:tcW w:w="1440" w:type="dxa"/>
            <w:tcBorders>
              <w:right w:val="nil"/>
            </w:tcBorders>
            <w:shd w:val="clear" w:color="auto" w:fill="FFFFFF"/>
            <w:vAlign w:val="center"/>
          </w:tcPr>
          <w:p w:rsidR="00BA03C8" w:rsidRPr="005A1236" w:rsidRDefault="006423D0" w:rsidP="005211FF">
            <w:pPr>
              <w:spacing w:before="40" w:after="40"/>
              <w:jc w:val="center"/>
              <w:rPr>
                <w:rFonts w:ascii="Cambria" w:hAnsi="Cambria" w:cs="Calibri"/>
                <w:color w:val="000000"/>
                <w:sz w:val="20"/>
                <w:szCs w:val="20"/>
                <w:lang w:eastAsia="hr-HR"/>
              </w:rPr>
            </w:pPr>
            <w:r w:rsidRPr="00FB016B">
              <w:rPr>
                <w:rFonts w:ascii="Cambria" w:hAnsi="Cambria" w:cs="Calibri"/>
                <w:sz w:val="20"/>
                <w:szCs w:val="20"/>
                <w:lang w:eastAsia="hr-HR"/>
              </w:rPr>
              <w:t>1</w:t>
            </w:r>
            <w:r w:rsidR="00BA03C8" w:rsidRPr="00FB016B">
              <w:rPr>
                <w:rFonts w:ascii="Cambria" w:hAnsi="Cambria" w:cs="Calibri"/>
                <w:sz w:val="20"/>
                <w:szCs w:val="20"/>
                <w:lang w:eastAsia="hr-HR"/>
              </w:rPr>
              <w:t>2,5 mil</w:t>
            </w:r>
          </w:p>
        </w:tc>
      </w:tr>
      <w:tr w:rsidR="00BA03C8" w:rsidRPr="005A1236" w:rsidTr="00A338CE">
        <w:tc>
          <w:tcPr>
            <w:tcW w:w="7680" w:type="dxa"/>
            <w:tcBorders>
              <w:left w:val="nil"/>
            </w:tcBorders>
            <w:shd w:val="clear" w:color="auto" w:fill="CBCA95"/>
          </w:tcPr>
          <w:p w:rsidR="00BA03C8" w:rsidRPr="00976FA1" w:rsidRDefault="00BA03C8" w:rsidP="005211FF">
            <w:pPr>
              <w:autoSpaceDE w:val="0"/>
              <w:autoSpaceDN w:val="0"/>
              <w:adjustRightInd w:val="0"/>
              <w:spacing w:before="40" w:after="40"/>
              <w:rPr>
                <w:rFonts w:ascii="Cambria" w:hAnsi="Cambria" w:cs="Calibri"/>
                <w:b/>
                <w:color w:val="666633"/>
                <w:sz w:val="20"/>
                <w:szCs w:val="20"/>
                <w:lang w:eastAsia="hr-HR"/>
              </w:rPr>
            </w:pPr>
            <w:r w:rsidRPr="00976FA1">
              <w:rPr>
                <w:rFonts w:ascii="Cambria" w:hAnsi="Cambria" w:cs="Calibri"/>
                <w:b/>
                <w:color w:val="333300"/>
                <w:sz w:val="20"/>
                <w:szCs w:val="20"/>
                <w:lang w:eastAsia="hr-HR"/>
              </w:rPr>
              <w:t>OBNOVA URBANE OPREME</w:t>
            </w:r>
          </w:p>
        </w:tc>
        <w:tc>
          <w:tcPr>
            <w:tcW w:w="1440" w:type="dxa"/>
            <w:tcBorders>
              <w:right w:val="nil"/>
            </w:tcBorders>
            <w:shd w:val="clear" w:color="auto" w:fill="CBCA95"/>
            <w:vAlign w:val="center"/>
          </w:tcPr>
          <w:p w:rsidR="00BA03C8" w:rsidRPr="005A1236" w:rsidRDefault="00BA03C8" w:rsidP="005211FF">
            <w:pPr>
              <w:spacing w:before="40" w:after="40"/>
              <w:jc w:val="center"/>
              <w:rPr>
                <w:rFonts w:ascii="Cambria" w:hAnsi="Cambria" w:cs="Calibri"/>
                <w:color w:val="000000"/>
                <w:sz w:val="20"/>
                <w:szCs w:val="20"/>
                <w:lang w:eastAsia="hr-HR"/>
              </w:rPr>
            </w:pPr>
          </w:p>
        </w:tc>
      </w:tr>
      <w:tr w:rsidR="00BA03C8" w:rsidRPr="005A1236" w:rsidTr="00A338CE">
        <w:tc>
          <w:tcPr>
            <w:tcW w:w="7680" w:type="dxa"/>
            <w:tcBorders>
              <w:left w:val="nil"/>
            </w:tcBorders>
            <w:shd w:val="clear" w:color="auto" w:fill="FFFFFF"/>
          </w:tcPr>
          <w:p w:rsidR="00BA03C8" w:rsidRPr="009C4227" w:rsidRDefault="00BA03C8" w:rsidP="00800576">
            <w:pPr>
              <w:numPr>
                <w:ilvl w:val="0"/>
                <w:numId w:val="12"/>
              </w:numPr>
              <w:tabs>
                <w:tab w:val="clear" w:pos="3600"/>
                <w:tab w:val="num" w:pos="492"/>
              </w:tabs>
              <w:ind w:left="487" w:hanging="357"/>
              <w:jc w:val="both"/>
              <w:rPr>
                <w:rFonts w:ascii="Cambria" w:hAnsi="Cambria" w:cs="Calibri"/>
                <w:color w:val="000000"/>
                <w:sz w:val="20"/>
                <w:szCs w:val="20"/>
                <w:lang w:eastAsia="hr-HR"/>
              </w:rPr>
            </w:pPr>
            <w:r w:rsidRPr="009C4227">
              <w:rPr>
                <w:rFonts w:ascii="Cambria" w:hAnsi="Cambria" w:cs="Calibri"/>
                <w:color w:val="000000"/>
                <w:sz w:val="20"/>
                <w:szCs w:val="20"/>
                <w:lang w:eastAsia="hr-HR"/>
              </w:rPr>
              <w:t>Prometna/turistička signalizacija, putokazi</w:t>
            </w:r>
          </w:p>
          <w:p w:rsidR="00BA03C8" w:rsidRPr="009C4227" w:rsidRDefault="00BA03C8" w:rsidP="00800576">
            <w:pPr>
              <w:numPr>
                <w:ilvl w:val="0"/>
                <w:numId w:val="12"/>
              </w:numPr>
              <w:tabs>
                <w:tab w:val="clear" w:pos="3600"/>
                <w:tab w:val="num" w:pos="492"/>
              </w:tabs>
              <w:ind w:left="487" w:hanging="357"/>
              <w:jc w:val="both"/>
              <w:rPr>
                <w:rFonts w:ascii="Cambria" w:hAnsi="Cambria" w:cs="Calibri"/>
                <w:color w:val="000000"/>
                <w:sz w:val="20"/>
                <w:szCs w:val="20"/>
                <w:lang w:eastAsia="hr-HR"/>
              </w:rPr>
            </w:pPr>
            <w:r w:rsidRPr="009C4227">
              <w:rPr>
                <w:rFonts w:ascii="Cambria" w:hAnsi="Cambria" w:cs="Calibri"/>
                <w:color w:val="000000"/>
                <w:sz w:val="20"/>
                <w:szCs w:val="20"/>
                <w:lang w:eastAsia="hr-HR"/>
              </w:rPr>
              <w:t>Sanitarske prostorije</w:t>
            </w:r>
          </w:p>
          <w:p w:rsidR="00BA03C8" w:rsidRPr="005A1236" w:rsidRDefault="00BA03C8" w:rsidP="00800576">
            <w:pPr>
              <w:numPr>
                <w:ilvl w:val="0"/>
                <w:numId w:val="12"/>
              </w:numPr>
              <w:tabs>
                <w:tab w:val="clear" w:pos="3600"/>
                <w:tab w:val="num" w:pos="492"/>
              </w:tabs>
              <w:ind w:left="487" w:hanging="357"/>
              <w:jc w:val="both"/>
              <w:rPr>
                <w:rFonts w:ascii="Cambria" w:hAnsi="Cambria" w:cs="Calibri"/>
                <w:color w:val="000000"/>
                <w:sz w:val="20"/>
                <w:szCs w:val="20"/>
                <w:lang w:eastAsia="hr-HR"/>
              </w:rPr>
            </w:pPr>
            <w:r>
              <w:rPr>
                <w:rFonts w:ascii="Cambria" w:hAnsi="Cambria" w:cs="Calibri"/>
                <w:color w:val="000000"/>
                <w:sz w:val="20"/>
                <w:szCs w:val="20"/>
                <w:lang w:eastAsia="hr-HR"/>
              </w:rPr>
              <w:t>Klupe, ograde i stupići, javni satovi</w:t>
            </w:r>
            <w:r w:rsidRPr="009C4227">
              <w:rPr>
                <w:rFonts w:ascii="Cambria" w:hAnsi="Cambria" w:cs="Calibri"/>
                <w:color w:val="000000"/>
                <w:sz w:val="20"/>
                <w:szCs w:val="20"/>
                <w:lang w:eastAsia="hr-HR"/>
              </w:rPr>
              <w:t xml:space="preserve">, info stupovi, stalci za bicikle, </w:t>
            </w:r>
            <w:r>
              <w:rPr>
                <w:rFonts w:ascii="Cambria" w:hAnsi="Cambria" w:cs="Calibri"/>
                <w:color w:val="000000"/>
                <w:sz w:val="20"/>
                <w:szCs w:val="20"/>
                <w:lang w:eastAsia="hr-HR"/>
              </w:rPr>
              <w:t xml:space="preserve"> </w:t>
            </w:r>
            <w:r w:rsidRPr="009C4227">
              <w:rPr>
                <w:rFonts w:ascii="Cambria" w:hAnsi="Cambria" w:cs="Calibri"/>
                <w:color w:val="000000"/>
                <w:sz w:val="20"/>
                <w:szCs w:val="20"/>
                <w:lang w:eastAsia="hr-HR"/>
              </w:rPr>
              <w:t>automati, eko sabirnici otpada</w:t>
            </w:r>
          </w:p>
        </w:tc>
        <w:tc>
          <w:tcPr>
            <w:tcW w:w="1440" w:type="dxa"/>
            <w:tcBorders>
              <w:right w:val="nil"/>
            </w:tcBorders>
            <w:shd w:val="clear" w:color="auto" w:fill="FFFFFF"/>
            <w:vAlign w:val="center"/>
          </w:tcPr>
          <w:p w:rsidR="00BA03C8" w:rsidRPr="005A1236" w:rsidRDefault="00BA03C8" w:rsidP="005211FF">
            <w:pPr>
              <w:spacing w:before="40" w:after="40"/>
              <w:jc w:val="center"/>
              <w:rPr>
                <w:rFonts w:ascii="Cambria" w:hAnsi="Cambria" w:cs="Calibri"/>
                <w:color w:val="000000"/>
                <w:sz w:val="20"/>
                <w:szCs w:val="20"/>
                <w:lang w:eastAsia="hr-HR"/>
              </w:rPr>
            </w:pPr>
            <w:r>
              <w:rPr>
                <w:rFonts w:ascii="Cambria" w:hAnsi="Cambria" w:cs="Calibri"/>
                <w:color w:val="000000"/>
                <w:sz w:val="20"/>
                <w:szCs w:val="20"/>
                <w:lang w:eastAsia="hr-HR"/>
              </w:rPr>
              <w:t>3 mil</w:t>
            </w:r>
          </w:p>
        </w:tc>
      </w:tr>
      <w:tr w:rsidR="005211FF" w:rsidRPr="005A1236" w:rsidTr="005211FF">
        <w:tc>
          <w:tcPr>
            <w:tcW w:w="7680" w:type="dxa"/>
            <w:tcBorders>
              <w:left w:val="nil"/>
            </w:tcBorders>
            <w:shd w:val="clear" w:color="auto" w:fill="CECD9A"/>
          </w:tcPr>
          <w:p w:rsidR="005211FF" w:rsidRPr="009C4227" w:rsidRDefault="005211FF" w:rsidP="00116A32">
            <w:pPr>
              <w:autoSpaceDE w:val="0"/>
              <w:autoSpaceDN w:val="0"/>
              <w:adjustRightInd w:val="0"/>
              <w:spacing w:before="40" w:after="40"/>
              <w:rPr>
                <w:rFonts w:ascii="Cambria" w:hAnsi="Cambria" w:cs="Calibri"/>
                <w:color w:val="000000"/>
                <w:sz w:val="20"/>
                <w:szCs w:val="20"/>
                <w:lang w:eastAsia="hr-HR"/>
              </w:rPr>
            </w:pPr>
            <w:r w:rsidRPr="00116A32">
              <w:rPr>
                <w:rFonts w:ascii="Cambria" w:hAnsi="Cambria" w:cs="Calibri"/>
                <w:b/>
                <w:color w:val="333300"/>
                <w:sz w:val="20"/>
                <w:szCs w:val="20"/>
                <w:lang w:eastAsia="hr-HR"/>
              </w:rPr>
              <w:t>REKONSTRUKCIJA I UREĐENJE VANJSKOG OBRAMBENOG PRSTENA TVRĐE</w:t>
            </w:r>
          </w:p>
        </w:tc>
        <w:tc>
          <w:tcPr>
            <w:tcW w:w="1440" w:type="dxa"/>
            <w:tcBorders>
              <w:right w:val="nil"/>
            </w:tcBorders>
            <w:shd w:val="clear" w:color="auto" w:fill="CECD9A"/>
            <w:vAlign w:val="center"/>
          </w:tcPr>
          <w:p w:rsidR="005211FF" w:rsidRDefault="005211FF" w:rsidP="005211FF">
            <w:pPr>
              <w:spacing w:before="40" w:after="40"/>
              <w:jc w:val="center"/>
              <w:rPr>
                <w:rFonts w:ascii="Cambria" w:hAnsi="Cambria" w:cs="Calibri"/>
                <w:color w:val="000000"/>
                <w:sz w:val="20"/>
                <w:szCs w:val="20"/>
                <w:lang w:eastAsia="hr-HR"/>
              </w:rPr>
            </w:pPr>
          </w:p>
        </w:tc>
      </w:tr>
      <w:tr w:rsidR="005211FF" w:rsidRPr="005A1236" w:rsidTr="00A338CE">
        <w:tc>
          <w:tcPr>
            <w:tcW w:w="7680" w:type="dxa"/>
            <w:tcBorders>
              <w:left w:val="nil"/>
            </w:tcBorders>
            <w:shd w:val="clear" w:color="auto" w:fill="FFFFFF"/>
          </w:tcPr>
          <w:p w:rsidR="005211FF" w:rsidRPr="009C4227" w:rsidRDefault="005211FF" w:rsidP="005211FF">
            <w:pPr>
              <w:spacing w:before="40" w:after="40"/>
              <w:jc w:val="both"/>
              <w:rPr>
                <w:rFonts w:ascii="Cambria" w:hAnsi="Cambria" w:cs="Calibri"/>
                <w:color w:val="000000"/>
                <w:sz w:val="20"/>
                <w:szCs w:val="20"/>
                <w:lang w:eastAsia="hr-HR"/>
              </w:rPr>
            </w:pPr>
            <w:r>
              <w:rPr>
                <w:rFonts w:ascii="Cambria" w:hAnsi="Cambria" w:cs="Calibri"/>
                <w:color w:val="000000"/>
                <w:sz w:val="20"/>
                <w:szCs w:val="20"/>
                <w:lang w:eastAsia="hr-HR"/>
              </w:rPr>
              <w:t xml:space="preserve">Uređenje kompletnog vanjskog prostora obrambenog prstena. Uređenje uključuje projekt </w:t>
            </w:r>
            <w:r w:rsidR="008622F3">
              <w:rPr>
                <w:rFonts w:ascii="Cambria" w:hAnsi="Cambria" w:cs="Calibri"/>
                <w:color w:val="000000"/>
                <w:sz w:val="20"/>
                <w:szCs w:val="20"/>
                <w:lang w:eastAsia="hr-HR"/>
              </w:rPr>
              <w:t>vanjskog osvjetljenja</w:t>
            </w:r>
            <w:r>
              <w:rPr>
                <w:rFonts w:ascii="Cambria" w:hAnsi="Cambria" w:cs="Calibri"/>
                <w:color w:val="000000"/>
                <w:sz w:val="20"/>
                <w:szCs w:val="20"/>
                <w:lang w:eastAsia="hr-HR"/>
              </w:rPr>
              <w:t xml:space="preserve"> cijele Tvrđe. </w:t>
            </w:r>
          </w:p>
        </w:tc>
        <w:tc>
          <w:tcPr>
            <w:tcW w:w="1440" w:type="dxa"/>
            <w:tcBorders>
              <w:right w:val="nil"/>
            </w:tcBorders>
            <w:shd w:val="clear" w:color="auto" w:fill="FFFFFF"/>
            <w:vAlign w:val="center"/>
          </w:tcPr>
          <w:p w:rsidR="005211FF" w:rsidRDefault="00AF4D55" w:rsidP="005211FF">
            <w:pPr>
              <w:spacing w:before="40" w:after="40"/>
              <w:jc w:val="center"/>
              <w:rPr>
                <w:rFonts w:ascii="Cambria" w:hAnsi="Cambria" w:cs="Calibri"/>
                <w:color w:val="000000"/>
                <w:sz w:val="20"/>
                <w:szCs w:val="20"/>
                <w:lang w:eastAsia="hr-HR"/>
              </w:rPr>
            </w:pPr>
            <w:r>
              <w:rPr>
                <w:rFonts w:ascii="Cambria" w:hAnsi="Cambria" w:cs="Calibri"/>
                <w:color w:val="000000"/>
                <w:sz w:val="20"/>
                <w:szCs w:val="20"/>
                <w:lang w:eastAsia="hr-HR"/>
              </w:rPr>
              <w:t>10</w:t>
            </w:r>
            <w:r w:rsidR="008622F3">
              <w:rPr>
                <w:rFonts w:ascii="Cambria" w:hAnsi="Cambria" w:cs="Calibri"/>
                <w:color w:val="000000"/>
                <w:sz w:val="20"/>
                <w:szCs w:val="20"/>
                <w:lang w:eastAsia="hr-HR"/>
              </w:rPr>
              <w:t xml:space="preserve"> mil</w:t>
            </w:r>
          </w:p>
        </w:tc>
      </w:tr>
      <w:tr w:rsidR="00BA03C8" w:rsidRPr="005A1236" w:rsidTr="00A338CE">
        <w:tc>
          <w:tcPr>
            <w:tcW w:w="7680" w:type="dxa"/>
            <w:tcBorders>
              <w:left w:val="nil"/>
            </w:tcBorders>
            <w:shd w:val="clear" w:color="auto" w:fill="CECD9E"/>
          </w:tcPr>
          <w:p w:rsidR="00BA03C8" w:rsidRPr="005A1236" w:rsidRDefault="00BA03C8" w:rsidP="005211FF">
            <w:pPr>
              <w:autoSpaceDE w:val="0"/>
              <w:autoSpaceDN w:val="0"/>
              <w:adjustRightInd w:val="0"/>
              <w:spacing w:before="40" w:after="40"/>
              <w:rPr>
                <w:rFonts w:ascii="Cambria" w:hAnsi="Cambria" w:cs="Calibri"/>
                <w:color w:val="333300"/>
                <w:sz w:val="20"/>
                <w:szCs w:val="20"/>
                <w:lang w:eastAsia="hr-HR"/>
              </w:rPr>
            </w:pPr>
            <w:r w:rsidRPr="003077EC">
              <w:rPr>
                <w:rFonts w:ascii="Cambria" w:hAnsi="Cambria" w:cs="Calibri"/>
                <w:b/>
                <w:color w:val="333300"/>
                <w:sz w:val="20"/>
                <w:szCs w:val="20"/>
                <w:lang w:eastAsia="hr-HR"/>
              </w:rPr>
              <w:t>UREĐENJE JAVNIH ZELENIH POVRŠINA</w:t>
            </w:r>
            <w:r>
              <w:rPr>
                <w:rFonts w:ascii="Cambria" w:hAnsi="Cambria" w:cs="Calibri"/>
                <w:color w:val="333300"/>
                <w:sz w:val="20"/>
                <w:szCs w:val="20"/>
                <w:lang w:eastAsia="hr-HR"/>
              </w:rPr>
              <w:t xml:space="preserve"> </w:t>
            </w:r>
          </w:p>
        </w:tc>
        <w:tc>
          <w:tcPr>
            <w:tcW w:w="1440" w:type="dxa"/>
            <w:tcBorders>
              <w:right w:val="nil"/>
            </w:tcBorders>
            <w:shd w:val="clear" w:color="auto" w:fill="CECD9E"/>
            <w:vAlign w:val="center"/>
          </w:tcPr>
          <w:p w:rsidR="00BA03C8" w:rsidRPr="005A1236" w:rsidRDefault="00BA03C8" w:rsidP="005211FF">
            <w:pPr>
              <w:autoSpaceDE w:val="0"/>
              <w:autoSpaceDN w:val="0"/>
              <w:adjustRightInd w:val="0"/>
              <w:spacing w:before="40" w:after="40"/>
              <w:jc w:val="center"/>
              <w:rPr>
                <w:rFonts w:ascii="Cambria" w:hAnsi="Cambria" w:cs="Calibri"/>
                <w:color w:val="333300"/>
                <w:sz w:val="20"/>
                <w:szCs w:val="20"/>
                <w:lang w:eastAsia="hr-HR"/>
              </w:rPr>
            </w:pPr>
          </w:p>
        </w:tc>
      </w:tr>
      <w:tr w:rsidR="00BA03C8" w:rsidRPr="005A1236" w:rsidTr="00A338CE">
        <w:tc>
          <w:tcPr>
            <w:tcW w:w="7680" w:type="dxa"/>
            <w:tcBorders>
              <w:left w:val="nil"/>
            </w:tcBorders>
            <w:shd w:val="clear" w:color="auto" w:fill="FFFFFF"/>
          </w:tcPr>
          <w:p w:rsidR="00BA03C8" w:rsidRPr="00440376" w:rsidRDefault="00BA03C8" w:rsidP="005211FF">
            <w:pPr>
              <w:spacing w:before="40" w:after="40"/>
              <w:jc w:val="both"/>
              <w:rPr>
                <w:rFonts w:ascii="Cambria" w:hAnsi="Cambria" w:cs="Calibri"/>
                <w:color w:val="000000"/>
                <w:sz w:val="20"/>
                <w:szCs w:val="20"/>
                <w:lang w:eastAsia="hr-HR"/>
              </w:rPr>
            </w:pPr>
            <w:r w:rsidRPr="009C4227">
              <w:rPr>
                <w:rFonts w:ascii="Cambria" w:hAnsi="Cambria" w:cs="Calibri"/>
                <w:color w:val="000000"/>
                <w:sz w:val="20"/>
                <w:szCs w:val="20"/>
                <w:lang w:eastAsia="hr-HR"/>
              </w:rPr>
              <w:t>Uređenje, čišćenje, košnja i skupljanje trave i smeća sa zelenih površina, obnova ugaženih travnjaka, održavanje i o</w:t>
            </w:r>
            <w:r>
              <w:rPr>
                <w:rFonts w:ascii="Cambria" w:hAnsi="Cambria" w:cs="Calibri"/>
                <w:color w:val="000000"/>
                <w:sz w:val="20"/>
                <w:szCs w:val="20"/>
                <w:lang w:eastAsia="hr-HR"/>
              </w:rPr>
              <w:t>b</w:t>
            </w:r>
            <w:r w:rsidRPr="009C4227">
              <w:rPr>
                <w:rFonts w:ascii="Cambria" w:hAnsi="Cambria" w:cs="Calibri"/>
                <w:color w:val="000000"/>
                <w:sz w:val="20"/>
                <w:szCs w:val="20"/>
                <w:lang w:eastAsia="hr-HR"/>
              </w:rPr>
              <w:t>rezivanje drveća</w:t>
            </w:r>
            <w:r>
              <w:rPr>
                <w:rFonts w:ascii="Cambria" w:hAnsi="Cambria" w:cs="Calibri"/>
                <w:color w:val="000000"/>
                <w:sz w:val="20"/>
                <w:szCs w:val="20"/>
                <w:lang w:eastAsia="hr-HR"/>
              </w:rPr>
              <w:t>. P</w:t>
            </w:r>
            <w:r w:rsidRPr="009C4227">
              <w:rPr>
                <w:rFonts w:ascii="Cambria" w:hAnsi="Cambria" w:cs="Calibri"/>
                <w:color w:val="000000"/>
                <w:sz w:val="20"/>
                <w:szCs w:val="20"/>
                <w:lang w:eastAsia="hr-HR"/>
              </w:rPr>
              <w:t xml:space="preserve">ostava i održavanje zaštitnih elemenata uz rub zelenih površina </w:t>
            </w:r>
            <w:r>
              <w:rPr>
                <w:rFonts w:ascii="Cambria" w:hAnsi="Cambria" w:cs="Calibri"/>
                <w:color w:val="000000"/>
                <w:sz w:val="20"/>
                <w:szCs w:val="20"/>
                <w:lang w:eastAsia="hr-HR"/>
              </w:rPr>
              <w:t xml:space="preserve"> - </w:t>
            </w:r>
            <w:r w:rsidRPr="009C4227">
              <w:rPr>
                <w:rFonts w:ascii="Cambria" w:hAnsi="Cambria" w:cs="Calibri"/>
                <w:color w:val="000000"/>
                <w:sz w:val="20"/>
                <w:szCs w:val="20"/>
                <w:lang w:eastAsia="hr-HR"/>
              </w:rPr>
              <w:t xml:space="preserve">zaštitnih ogradica </w:t>
            </w:r>
            <w:r>
              <w:rPr>
                <w:rFonts w:ascii="Cambria" w:hAnsi="Cambria" w:cs="Calibri"/>
                <w:color w:val="000000"/>
                <w:sz w:val="20"/>
                <w:szCs w:val="20"/>
                <w:lang w:eastAsia="hr-HR"/>
              </w:rPr>
              <w:t xml:space="preserve">s ciljem zaštite  </w:t>
            </w:r>
            <w:r w:rsidRPr="009C4227">
              <w:rPr>
                <w:rFonts w:ascii="Cambria" w:hAnsi="Cambria" w:cs="Calibri"/>
                <w:color w:val="000000"/>
                <w:sz w:val="20"/>
                <w:szCs w:val="20"/>
                <w:lang w:eastAsia="hr-HR"/>
              </w:rPr>
              <w:t>od devastacije.</w:t>
            </w:r>
          </w:p>
        </w:tc>
        <w:tc>
          <w:tcPr>
            <w:tcW w:w="1440" w:type="dxa"/>
            <w:tcBorders>
              <w:right w:val="nil"/>
            </w:tcBorders>
            <w:shd w:val="clear" w:color="auto" w:fill="FFFFFF"/>
            <w:vAlign w:val="center"/>
          </w:tcPr>
          <w:p w:rsidR="00BA03C8" w:rsidRPr="005A1236" w:rsidRDefault="00BA03C8" w:rsidP="005211FF">
            <w:pPr>
              <w:spacing w:before="40" w:after="40"/>
              <w:jc w:val="center"/>
              <w:rPr>
                <w:rFonts w:ascii="Cambria" w:hAnsi="Cambria" w:cs="Calibri"/>
                <w:color w:val="000000"/>
                <w:sz w:val="20"/>
                <w:szCs w:val="20"/>
                <w:lang w:eastAsia="hr-HR"/>
              </w:rPr>
            </w:pPr>
            <w:r>
              <w:rPr>
                <w:rFonts w:ascii="Cambria" w:hAnsi="Cambria" w:cs="Calibri"/>
                <w:color w:val="000000"/>
                <w:sz w:val="20"/>
                <w:szCs w:val="20"/>
                <w:lang w:eastAsia="hr-HR"/>
              </w:rPr>
              <w:t>2 mil</w:t>
            </w:r>
          </w:p>
        </w:tc>
      </w:tr>
      <w:tr w:rsidR="00BA03C8" w:rsidRPr="005A1236" w:rsidTr="00A338CE">
        <w:tc>
          <w:tcPr>
            <w:tcW w:w="7680" w:type="dxa"/>
            <w:tcBorders>
              <w:left w:val="nil"/>
            </w:tcBorders>
            <w:shd w:val="clear" w:color="auto" w:fill="CECD9E"/>
          </w:tcPr>
          <w:p w:rsidR="00BA03C8" w:rsidRPr="005A1236" w:rsidRDefault="005038F6" w:rsidP="005211FF">
            <w:pPr>
              <w:autoSpaceDE w:val="0"/>
              <w:autoSpaceDN w:val="0"/>
              <w:adjustRightInd w:val="0"/>
              <w:spacing w:before="40" w:after="40"/>
              <w:rPr>
                <w:rFonts w:ascii="Cambria" w:hAnsi="Cambria" w:cs="Calibri"/>
                <w:color w:val="000000"/>
                <w:sz w:val="20"/>
                <w:szCs w:val="20"/>
                <w:lang w:eastAsia="hr-HR"/>
              </w:rPr>
            </w:pPr>
            <w:r>
              <w:rPr>
                <w:rFonts w:ascii="Cambria" w:hAnsi="Cambria" w:cs="Calibri"/>
                <w:b/>
                <w:color w:val="333300"/>
                <w:sz w:val="20"/>
                <w:szCs w:val="20"/>
                <w:lang w:eastAsia="hr-HR"/>
              </w:rPr>
              <w:t>UREĐENJE PROČELJA</w:t>
            </w:r>
            <w:r w:rsidR="00BA03C8" w:rsidRPr="003077EC">
              <w:rPr>
                <w:rFonts w:ascii="Cambria" w:hAnsi="Cambria" w:cs="Calibri"/>
                <w:b/>
                <w:color w:val="333300"/>
                <w:sz w:val="20"/>
                <w:szCs w:val="20"/>
                <w:lang w:eastAsia="hr-HR"/>
              </w:rPr>
              <w:t xml:space="preserve"> I KROVIŠTA</w:t>
            </w:r>
            <w:r w:rsidR="005A7A06">
              <w:rPr>
                <w:rFonts w:ascii="Cambria" w:hAnsi="Cambria" w:cs="Calibri"/>
                <w:b/>
                <w:color w:val="333300"/>
                <w:sz w:val="20"/>
                <w:szCs w:val="20"/>
                <w:lang w:eastAsia="hr-HR"/>
              </w:rPr>
              <w:t xml:space="preserve"> NEPOKRETNIH KULTURNIH DOBARA</w:t>
            </w:r>
          </w:p>
        </w:tc>
        <w:tc>
          <w:tcPr>
            <w:tcW w:w="1440" w:type="dxa"/>
            <w:tcBorders>
              <w:right w:val="nil"/>
            </w:tcBorders>
            <w:shd w:val="clear" w:color="auto" w:fill="CECD9E"/>
            <w:vAlign w:val="center"/>
          </w:tcPr>
          <w:p w:rsidR="00BA03C8" w:rsidRPr="005A1236" w:rsidRDefault="00BA03C8" w:rsidP="005211FF">
            <w:pPr>
              <w:spacing w:before="40" w:after="40"/>
              <w:jc w:val="center"/>
              <w:rPr>
                <w:rFonts w:ascii="Cambria" w:hAnsi="Cambria" w:cs="Calibri"/>
                <w:color w:val="000000"/>
                <w:sz w:val="20"/>
                <w:szCs w:val="20"/>
                <w:lang w:eastAsia="hr-HR"/>
              </w:rPr>
            </w:pPr>
          </w:p>
        </w:tc>
      </w:tr>
      <w:tr w:rsidR="00BA03C8" w:rsidRPr="005A1236" w:rsidTr="00A338CE">
        <w:tc>
          <w:tcPr>
            <w:tcW w:w="7680" w:type="dxa"/>
            <w:tcBorders>
              <w:left w:val="nil"/>
            </w:tcBorders>
            <w:shd w:val="clear" w:color="auto" w:fill="FFFFFF"/>
          </w:tcPr>
          <w:p w:rsidR="00BA03C8" w:rsidRPr="005A1236" w:rsidRDefault="00BA03C8" w:rsidP="005211FF">
            <w:pPr>
              <w:spacing w:before="40" w:after="40"/>
              <w:jc w:val="both"/>
              <w:rPr>
                <w:rFonts w:ascii="Cambria" w:hAnsi="Cambria" w:cs="Calibri"/>
                <w:color w:val="000000"/>
                <w:sz w:val="20"/>
                <w:szCs w:val="20"/>
                <w:lang w:eastAsia="hr-HR"/>
              </w:rPr>
            </w:pPr>
            <w:r w:rsidRPr="00323C78">
              <w:rPr>
                <w:rFonts w:ascii="Cambria" w:hAnsi="Cambria" w:cs="Calibri"/>
                <w:color w:val="000000"/>
                <w:sz w:val="20"/>
                <w:szCs w:val="20"/>
                <w:lang w:eastAsia="hr-HR"/>
              </w:rPr>
              <w:t>E</w:t>
            </w:r>
            <w:r>
              <w:rPr>
                <w:rFonts w:ascii="Cambria" w:hAnsi="Cambria" w:cs="Calibri"/>
                <w:color w:val="000000"/>
                <w:sz w:val="20"/>
                <w:szCs w:val="20"/>
                <w:lang w:eastAsia="hr-HR"/>
              </w:rPr>
              <w:t>nergetska obnova povijesnih zgrada</w:t>
            </w:r>
            <w:r w:rsidR="005038F6">
              <w:rPr>
                <w:rFonts w:ascii="Cambria" w:hAnsi="Cambria" w:cs="Calibri"/>
                <w:color w:val="000000"/>
                <w:sz w:val="20"/>
                <w:szCs w:val="20"/>
                <w:lang w:eastAsia="hr-HR"/>
              </w:rPr>
              <w:t>, uređenje pročelja</w:t>
            </w:r>
            <w:r>
              <w:rPr>
                <w:rFonts w:ascii="Cambria" w:hAnsi="Cambria" w:cs="Calibri"/>
                <w:color w:val="000000"/>
                <w:sz w:val="20"/>
                <w:szCs w:val="20"/>
                <w:lang w:eastAsia="hr-HR"/>
              </w:rPr>
              <w:t>, zamjena</w:t>
            </w:r>
            <w:r w:rsidRPr="00323C78">
              <w:rPr>
                <w:rFonts w:ascii="Cambria" w:hAnsi="Cambria" w:cs="Calibri"/>
                <w:color w:val="000000"/>
                <w:sz w:val="20"/>
                <w:szCs w:val="20"/>
                <w:lang w:eastAsia="hr-HR"/>
              </w:rPr>
              <w:t xml:space="preserve"> vanjske stolarije, krovova, povećanje učinkovitosti s</w:t>
            </w:r>
            <w:r>
              <w:rPr>
                <w:rFonts w:ascii="Cambria" w:hAnsi="Cambria" w:cs="Calibri"/>
                <w:color w:val="000000"/>
                <w:sz w:val="20"/>
                <w:szCs w:val="20"/>
                <w:lang w:eastAsia="hr-HR"/>
              </w:rPr>
              <w:t xml:space="preserve">ustava grijanja i prozračivanja. Mogućnosti sufinanciranja </w:t>
            </w:r>
            <w:r w:rsidRPr="00323C78">
              <w:rPr>
                <w:rFonts w:ascii="Cambria" w:hAnsi="Cambria" w:cs="Calibri"/>
                <w:color w:val="000000"/>
                <w:sz w:val="20"/>
                <w:szCs w:val="20"/>
                <w:lang w:eastAsia="hr-HR"/>
              </w:rPr>
              <w:t xml:space="preserve">u okviru programa Ministarstva graditeljstva i prostornog uređenja - Program energetske obnove obiteljskih kuća za razdoblje od 2014. do 2020. godine. </w:t>
            </w:r>
          </w:p>
        </w:tc>
        <w:tc>
          <w:tcPr>
            <w:tcW w:w="1440" w:type="dxa"/>
            <w:tcBorders>
              <w:right w:val="nil"/>
            </w:tcBorders>
            <w:shd w:val="clear" w:color="auto" w:fill="FFFFFF"/>
            <w:vAlign w:val="center"/>
          </w:tcPr>
          <w:p w:rsidR="00BA03C8" w:rsidRPr="005A1236" w:rsidRDefault="00BA03C8" w:rsidP="005211FF">
            <w:pPr>
              <w:spacing w:before="40" w:after="40"/>
              <w:jc w:val="center"/>
              <w:rPr>
                <w:rFonts w:ascii="Cambria" w:hAnsi="Cambria" w:cs="Calibri"/>
                <w:color w:val="000000"/>
                <w:sz w:val="20"/>
                <w:szCs w:val="20"/>
                <w:lang w:eastAsia="hr-HR"/>
              </w:rPr>
            </w:pPr>
            <w:r>
              <w:rPr>
                <w:rFonts w:ascii="Cambria" w:hAnsi="Cambria" w:cs="Calibri"/>
                <w:color w:val="000000"/>
                <w:sz w:val="20"/>
                <w:szCs w:val="20"/>
                <w:lang w:eastAsia="hr-HR"/>
              </w:rPr>
              <w:t>5 mil</w:t>
            </w:r>
          </w:p>
        </w:tc>
      </w:tr>
      <w:tr w:rsidR="00BA03C8" w:rsidRPr="005A1236" w:rsidTr="00A338CE">
        <w:tc>
          <w:tcPr>
            <w:tcW w:w="7680" w:type="dxa"/>
            <w:tcBorders>
              <w:left w:val="nil"/>
            </w:tcBorders>
            <w:shd w:val="clear" w:color="auto" w:fill="CBCA96"/>
            <w:vAlign w:val="center"/>
          </w:tcPr>
          <w:p w:rsidR="00BA03C8" w:rsidRPr="005A1236" w:rsidRDefault="00BA03C8" w:rsidP="005211FF">
            <w:pPr>
              <w:autoSpaceDE w:val="0"/>
              <w:autoSpaceDN w:val="0"/>
              <w:adjustRightInd w:val="0"/>
              <w:spacing w:before="40" w:after="40"/>
              <w:rPr>
                <w:rFonts w:ascii="Cambria" w:hAnsi="Cambria" w:cs="Calibri"/>
                <w:color w:val="000000"/>
                <w:sz w:val="20"/>
                <w:szCs w:val="20"/>
                <w:lang w:eastAsia="hr-HR"/>
              </w:rPr>
            </w:pPr>
            <w:r w:rsidRPr="003077EC">
              <w:rPr>
                <w:rFonts w:ascii="Cambria" w:hAnsi="Cambria" w:cs="Calibri"/>
                <w:b/>
                <w:color w:val="333300"/>
                <w:sz w:val="20"/>
                <w:szCs w:val="20"/>
                <w:lang w:eastAsia="hr-HR"/>
              </w:rPr>
              <w:t>SMART INFRASTRUKTURA</w:t>
            </w:r>
          </w:p>
        </w:tc>
        <w:tc>
          <w:tcPr>
            <w:tcW w:w="1440" w:type="dxa"/>
            <w:tcBorders>
              <w:right w:val="nil"/>
            </w:tcBorders>
            <w:shd w:val="clear" w:color="auto" w:fill="CBCA96"/>
          </w:tcPr>
          <w:p w:rsidR="00BA03C8" w:rsidRPr="005A1236" w:rsidRDefault="00BA03C8" w:rsidP="005211FF">
            <w:pPr>
              <w:spacing w:before="40" w:after="40"/>
              <w:jc w:val="both"/>
              <w:rPr>
                <w:rFonts w:ascii="Cambria" w:hAnsi="Cambria" w:cs="Calibri"/>
                <w:color w:val="000000"/>
                <w:sz w:val="20"/>
                <w:szCs w:val="20"/>
                <w:lang w:eastAsia="hr-HR"/>
              </w:rPr>
            </w:pPr>
          </w:p>
        </w:tc>
      </w:tr>
      <w:tr w:rsidR="00BA03C8" w:rsidRPr="005A1236" w:rsidTr="00A338CE">
        <w:tc>
          <w:tcPr>
            <w:tcW w:w="7680" w:type="dxa"/>
            <w:tcBorders>
              <w:left w:val="nil"/>
            </w:tcBorders>
            <w:shd w:val="clear" w:color="auto" w:fill="FFFFFF"/>
          </w:tcPr>
          <w:p w:rsidR="00BA03C8" w:rsidRPr="00323C78" w:rsidRDefault="00BA03C8" w:rsidP="00800576">
            <w:pPr>
              <w:numPr>
                <w:ilvl w:val="0"/>
                <w:numId w:val="12"/>
              </w:numPr>
              <w:tabs>
                <w:tab w:val="clear" w:pos="3600"/>
                <w:tab w:val="num" w:pos="492"/>
              </w:tabs>
              <w:ind w:left="487" w:hanging="357"/>
              <w:jc w:val="both"/>
              <w:rPr>
                <w:rFonts w:ascii="Cambria" w:hAnsi="Cambria" w:cs="Calibri"/>
                <w:color w:val="000000"/>
                <w:sz w:val="20"/>
                <w:szCs w:val="20"/>
                <w:lang w:eastAsia="hr-HR"/>
              </w:rPr>
            </w:pPr>
            <w:r w:rsidRPr="002A6EF9">
              <w:rPr>
                <w:rFonts w:ascii="Cambria" w:hAnsi="Cambria" w:cs="Calibri"/>
                <w:color w:val="000000"/>
                <w:sz w:val="20"/>
                <w:szCs w:val="20"/>
                <w:lang w:eastAsia="hr-HR"/>
              </w:rPr>
              <w:t>Pametna</w:t>
            </w:r>
            <w:r w:rsidRPr="00323C78">
              <w:rPr>
                <w:rFonts w:ascii="Cambria" w:hAnsi="Cambria" w:cs="Calibri"/>
                <w:color w:val="000000"/>
                <w:sz w:val="20"/>
                <w:szCs w:val="20"/>
                <w:lang w:eastAsia="hr-HR"/>
              </w:rPr>
              <w:t xml:space="preserve"> </w:t>
            </w:r>
            <w:r w:rsidRPr="002A6EF9">
              <w:rPr>
                <w:rFonts w:ascii="Cambria" w:hAnsi="Cambria" w:cs="Calibri"/>
                <w:color w:val="000000"/>
                <w:sz w:val="20"/>
                <w:szCs w:val="20"/>
                <w:lang w:eastAsia="hr-HR"/>
              </w:rPr>
              <w:t>javna</w:t>
            </w:r>
            <w:r w:rsidRPr="00323C78">
              <w:rPr>
                <w:rFonts w:ascii="Cambria" w:hAnsi="Cambria" w:cs="Calibri"/>
                <w:color w:val="000000"/>
                <w:sz w:val="20"/>
                <w:szCs w:val="20"/>
                <w:lang w:eastAsia="hr-HR"/>
              </w:rPr>
              <w:t xml:space="preserve"> </w:t>
            </w:r>
            <w:r w:rsidRPr="002A6EF9">
              <w:rPr>
                <w:rFonts w:ascii="Cambria" w:hAnsi="Cambria" w:cs="Calibri"/>
                <w:color w:val="000000"/>
                <w:sz w:val="20"/>
                <w:szCs w:val="20"/>
                <w:lang w:eastAsia="hr-HR"/>
              </w:rPr>
              <w:t>rasvjeta</w:t>
            </w:r>
            <w:r w:rsidRPr="00323C78">
              <w:rPr>
                <w:rFonts w:ascii="Cambria" w:hAnsi="Cambria" w:cs="Calibri"/>
                <w:color w:val="000000"/>
                <w:sz w:val="20"/>
                <w:szCs w:val="20"/>
                <w:lang w:eastAsia="hr-HR"/>
              </w:rPr>
              <w:t xml:space="preserve"> </w:t>
            </w:r>
            <w:r w:rsidRPr="002A6EF9">
              <w:rPr>
                <w:rFonts w:ascii="Cambria" w:hAnsi="Cambria" w:cs="Calibri"/>
                <w:color w:val="000000"/>
                <w:sz w:val="20"/>
                <w:szCs w:val="20"/>
                <w:lang w:eastAsia="hr-HR"/>
              </w:rPr>
              <w:t>s</w:t>
            </w:r>
            <w:r w:rsidRPr="00323C78">
              <w:rPr>
                <w:rFonts w:ascii="Cambria" w:hAnsi="Cambria" w:cs="Calibri"/>
                <w:color w:val="000000"/>
                <w:sz w:val="20"/>
                <w:szCs w:val="20"/>
                <w:lang w:eastAsia="hr-HR"/>
              </w:rPr>
              <w:t xml:space="preserve"> </w:t>
            </w:r>
            <w:r w:rsidRPr="002A6EF9">
              <w:rPr>
                <w:rFonts w:ascii="Cambria" w:hAnsi="Cambria" w:cs="Calibri"/>
                <w:color w:val="000000"/>
                <w:sz w:val="20"/>
                <w:szCs w:val="20"/>
                <w:lang w:eastAsia="hr-HR"/>
              </w:rPr>
              <w:t>dodatnim</w:t>
            </w:r>
            <w:r w:rsidRPr="00323C78">
              <w:rPr>
                <w:rFonts w:ascii="Cambria" w:hAnsi="Cambria" w:cs="Calibri"/>
                <w:color w:val="000000"/>
                <w:sz w:val="20"/>
                <w:szCs w:val="20"/>
                <w:lang w:eastAsia="hr-HR"/>
              </w:rPr>
              <w:t xml:space="preserve"> </w:t>
            </w:r>
            <w:r w:rsidRPr="002A6EF9">
              <w:rPr>
                <w:rFonts w:ascii="Cambria" w:hAnsi="Cambria" w:cs="Calibri"/>
                <w:color w:val="000000"/>
                <w:sz w:val="20"/>
                <w:szCs w:val="20"/>
                <w:lang w:eastAsia="hr-HR"/>
              </w:rPr>
              <w:t>funkcijama</w:t>
            </w:r>
            <w:r w:rsidRPr="00323C78">
              <w:rPr>
                <w:rFonts w:ascii="Cambria" w:hAnsi="Cambria" w:cs="Calibri"/>
                <w:color w:val="000000"/>
                <w:sz w:val="20"/>
                <w:szCs w:val="20"/>
                <w:lang w:eastAsia="hr-HR"/>
              </w:rPr>
              <w:t xml:space="preserve"> </w:t>
            </w:r>
            <w:r w:rsidRPr="002A6EF9">
              <w:rPr>
                <w:rFonts w:ascii="Cambria" w:hAnsi="Cambria" w:cs="Calibri"/>
                <w:color w:val="000000"/>
                <w:sz w:val="20"/>
                <w:szCs w:val="20"/>
                <w:lang w:eastAsia="hr-HR"/>
              </w:rPr>
              <w:t>kao</w:t>
            </w:r>
            <w:r w:rsidRPr="00323C78">
              <w:rPr>
                <w:rFonts w:ascii="Cambria" w:hAnsi="Cambria" w:cs="Calibri"/>
                <w:color w:val="000000"/>
                <w:sz w:val="20"/>
                <w:szCs w:val="20"/>
                <w:lang w:eastAsia="hr-HR"/>
              </w:rPr>
              <w:t xml:space="preserve"> š</w:t>
            </w:r>
            <w:r w:rsidRPr="002A6EF9">
              <w:rPr>
                <w:rFonts w:ascii="Cambria" w:hAnsi="Cambria" w:cs="Calibri"/>
                <w:color w:val="000000"/>
                <w:sz w:val="20"/>
                <w:szCs w:val="20"/>
                <w:lang w:eastAsia="hr-HR"/>
              </w:rPr>
              <w:t>to</w:t>
            </w:r>
            <w:r w:rsidRPr="00323C78">
              <w:rPr>
                <w:rFonts w:ascii="Cambria" w:hAnsi="Cambria" w:cs="Calibri"/>
                <w:color w:val="000000"/>
                <w:sz w:val="20"/>
                <w:szCs w:val="20"/>
                <w:lang w:eastAsia="hr-HR"/>
              </w:rPr>
              <w:t xml:space="preserve"> </w:t>
            </w:r>
            <w:r w:rsidRPr="002A6EF9">
              <w:rPr>
                <w:rFonts w:ascii="Cambria" w:hAnsi="Cambria" w:cs="Calibri"/>
                <w:color w:val="000000"/>
                <w:sz w:val="20"/>
                <w:szCs w:val="20"/>
                <w:lang w:eastAsia="hr-HR"/>
              </w:rPr>
              <w:t>su</w:t>
            </w:r>
            <w:r w:rsidRPr="00323C78">
              <w:rPr>
                <w:rFonts w:ascii="Cambria" w:hAnsi="Cambria" w:cs="Calibri"/>
                <w:color w:val="000000"/>
                <w:sz w:val="20"/>
                <w:szCs w:val="20"/>
                <w:lang w:eastAsia="hr-HR"/>
              </w:rPr>
              <w:t xml:space="preserve"> </w:t>
            </w:r>
            <w:r w:rsidRPr="002A6EF9">
              <w:rPr>
                <w:rFonts w:ascii="Cambria" w:hAnsi="Cambria" w:cs="Calibri"/>
                <w:color w:val="000000"/>
                <w:sz w:val="20"/>
                <w:szCs w:val="20"/>
                <w:lang w:eastAsia="hr-HR"/>
              </w:rPr>
              <w:t>kontrola</w:t>
            </w:r>
            <w:r w:rsidRPr="00323C78">
              <w:rPr>
                <w:rFonts w:ascii="Cambria" w:hAnsi="Cambria" w:cs="Calibri"/>
                <w:color w:val="000000"/>
                <w:sz w:val="20"/>
                <w:szCs w:val="20"/>
                <w:lang w:eastAsia="hr-HR"/>
              </w:rPr>
              <w:t xml:space="preserve"> </w:t>
            </w:r>
            <w:r w:rsidRPr="002A6EF9">
              <w:rPr>
                <w:rFonts w:ascii="Cambria" w:hAnsi="Cambria" w:cs="Calibri"/>
                <w:color w:val="000000"/>
                <w:sz w:val="20"/>
                <w:szCs w:val="20"/>
                <w:lang w:eastAsia="hr-HR"/>
              </w:rPr>
              <w:t>prometa</w:t>
            </w:r>
            <w:r w:rsidRPr="00323C78">
              <w:rPr>
                <w:rFonts w:ascii="Cambria" w:hAnsi="Cambria" w:cs="Calibri"/>
                <w:color w:val="000000"/>
                <w:sz w:val="20"/>
                <w:szCs w:val="20"/>
                <w:lang w:eastAsia="hr-HR"/>
              </w:rPr>
              <w:t xml:space="preserve">, </w:t>
            </w:r>
            <w:r w:rsidRPr="002A6EF9">
              <w:rPr>
                <w:rFonts w:ascii="Cambria" w:hAnsi="Cambria" w:cs="Calibri"/>
                <w:color w:val="000000"/>
                <w:sz w:val="20"/>
                <w:szCs w:val="20"/>
                <w:lang w:eastAsia="hr-HR"/>
              </w:rPr>
              <w:t>zaga</w:t>
            </w:r>
            <w:r w:rsidRPr="00323C78">
              <w:rPr>
                <w:rFonts w:ascii="Cambria" w:hAnsi="Cambria" w:cs="Calibri"/>
                <w:color w:val="000000"/>
                <w:sz w:val="20"/>
                <w:szCs w:val="20"/>
                <w:lang w:eastAsia="hr-HR"/>
              </w:rPr>
              <w:t>đ</w:t>
            </w:r>
            <w:r w:rsidRPr="002A6EF9">
              <w:rPr>
                <w:rFonts w:ascii="Cambria" w:hAnsi="Cambria" w:cs="Calibri"/>
                <w:color w:val="000000"/>
                <w:sz w:val="20"/>
                <w:szCs w:val="20"/>
                <w:lang w:eastAsia="hr-HR"/>
              </w:rPr>
              <w:t>enja</w:t>
            </w:r>
            <w:r w:rsidRPr="00323C78">
              <w:rPr>
                <w:rFonts w:ascii="Cambria" w:hAnsi="Cambria" w:cs="Calibri"/>
                <w:color w:val="000000"/>
                <w:sz w:val="20"/>
                <w:szCs w:val="20"/>
                <w:lang w:eastAsia="hr-HR"/>
              </w:rPr>
              <w:t xml:space="preserve"> </w:t>
            </w:r>
            <w:r w:rsidRPr="002A6EF9">
              <w:rPr>
                <w:rFonts w:ascii="Cambria" w:hAnsi="Cambria" w:cs="Calibri"/>
                <w:color w:val="000000"/>
                <w:sz w:val="20"/>
                <w:szCs w:val="20"/>
                <w:lang w:eastAsia="hr-HR"/>
              </w:rPr>
              <w:t>ili</w:t>
            </w:r>
            <w:r w:rsidRPr="00323C78">
              <w:rPr>
                <w:rFonts w:ascii="Cambria" w:hAnsi="Cambria" w:cs="Calibri"/>
                <w:color w:val="000000"/>
                <w:sz w:val="20"/>
                <w:szCs w:val="20"/>
                <w:lang w:eastAsia="hr-HR"/>
              </w:rPr>
              <w:t xml:space="preserve"> </w:t>
            </w:r>
            <w:r w:rsidRPr="002A6EF9">
              <w:rPr>
                <w:rFonts w:ascii="Cambria" w:hAnsi="Cambria" w:cs="Calibri"/>
                <w:color w:val="000000"/>
                <w:sz w:val="20"/>
                <w:szCs w:val="20"/>
                <w:lang w:eastAsia="hr-HR"/>
              </w:rPr>
              <w:t>wifi</w:t>
            </w:r>
            <w:r w:rsidRPr="00323C78">
              <w:rPr>
                <w:rFonts w:ascii="Cambria" w:hAnsi="Cambria" w:cs="Calibri"/>
                <w:color w:val="000000"/>
                <w:sz w:val="20"/>
                <w:szCs w:val="20"/>
                <w:lang w:eastAsia="hr-HR"/>
              </w:rPr>
              <w:t xml:space="preserve">. </w:t>
            </w:r>
          </w:p>
          <w:p w:rsidR="00BA03C8" w:rsidRDefault="00BA03C8" w:rsidP="00800576">
            <w:pPr>
              <w:numPr>
                <w:ilvl w:val="0"/>
                <w:numId w:val="12"/>
              </w:numPr>
              <w:tabs>
                <w:tab w:val="clear" w:pos="3600"/>
                <w:tab w:val="num" w:pos="492"/>
              </w:tabs>
              <w:ind w:left="487" w:hanging="357"/>
              <w:jc w:val="both"/>
              <w:rPr>
                <w:rFonts w:ascii="Cambria" w:hAnsi="Cambria" w:cs="Calibri"/>
                <w:color w:val="000000"/>
                <w:sz w:val="20"/>
                <w:szCs w:val="20"/>
                <w:lang w:eastAsia="hr-HR"/>
              </w:rPr>
            </w:pPr>
            <w:r>
              <w:rPr>
                <w:rFonts w:ascii="Cambria" w:hAnsi="Cambria" w:cs="Calibri"/>
                <w:color w:val="000000"/>
                <w:sz w:val="20"/>
                <w:szCs w:val="20"/>
                <w:lang w:eastAsia="hr-HR"/>
              </w:rPr>
              <w:t xml:space="preserve">Free wifi spots – mjesta besplatnog Interneta </w:t>
            </w:r>
          </w:p>
          <w:p w:rsidR="00BA03C8" w:rsidRPr="005A1236" w:rsidRDefault="00BA03C8" w:rsidP="00800576">
            <w:pPr>
              <w:numPr>
                <w:ilvl w:val="0"/>
                <w:numId w:val="12"/>
              </w:numPr>
              <w:tabs>
                <w:tab w:val="clear" w:pos="3600"/>
                <w:tab w:val="num" w:pos="492"/>
              </w:tabs>
              <w:ind w:left="487" w:hanging="357"/>
              <w:jc w:val="both"/>
              <w:rPr>
                <w:rFonts w:ascii="Cambria" w:hAnsi="Cambria" w:cs="Calibri"/>
                <w:color w:val="000000"/>
                <w:sz w:val="20"/>
                <w:szCs w:val="20"/>
                <w:lang w:eastAsia="hr-HR"/>
              </w:rPr>
            </w:pPr>
            <w:r>
              <w:rPr>
                <w:rFonts w:ascii="Cambria" w:hAnsi="Cambria" w:cs="Calibri"/>
                <w:color w:val="000000"/>
                <w:sz w:val="20"/>
                <w:szCs w:val="20"/>
                <w:lang w:eastAsia="hr-HR"/>
              </w:rPr>
              <w:t xml:space="preserve">Pametne klupe - </w:t>
            </w:r>
            <w:r w:rsidRPr="002A6EF9">
              <w:rPr>
                <w:rFonts w:ascii="Cambria" w:hAnsi="Cambria" w:cs="Calibri"/>
                <w:color w:val="000000"/>
                <w:sz w:val="20"/>
                <w:szCs w:val="20"/>
                <w:lang w:eastAsia="hr-HR"/>
              </w:rPr>
              <w:t xml:space="preserve">energetski su neovisan proizvod. Napajaju se putem solarnih ploča koje se nalaze ispod sjedala. punjenje mobitela i tableta, noću služi kao </w:t>
            </w:r>
            <w:r>
              <w:rPr>
                <w:rFonts w:ascii="Cambria" w:hAnsi="Cambria" w:cs="Calibri"/>
                <w:color w:val="000000"/>
                <w:sz w:val="20"/>
                <w:szCs w:val="20"/>
                <w:lang w:eastAsia="hr-HR"/>
              </w:rPr>
              <w:t xml:space="preserve">javna rasvjeta a imaju i mogućnosti hotspot područja. </w:t>
            </w:r>
          </w:p>
        </w:tc>
        <w:tc>
          <w:tcPr>
            <w:tcW w:w="1440" w:type="dxa"/>
            <w:tcBorders>
              <w:right w:val="nil"/>
            </w:tcBorders>
            <w:shd w:val="clear" w:color="auto" w:fill="FFFFFF"/>
            <w:vAlign w:val="center"/>
          </w:tcPr>
          <w:p w:rsidR="00BA03C8" w:rsidRPr="005A1236" w:rsidRDefault="00BA03C8" w:rsidP="005211FF">
            <w:pPr>
              <w:spacing w:before="40" w:after="40"/>
              <w:jc w:val="center"/>
              <w:rPr>
                <w:rFonts w:ascii="Cambria" w:hAnsi="Cambria" w:cs="Calibri"/>
                <w:color w:val="000000"/>
                <w:sz w:val="20"/>
                <w:szCs w:val="20"/>
                <w:lang w:eastAsia="hr-HR"/>
              </w:rPr>
            </w:pPr>
            <w:r>
              <w:rPr>
                <w:rFonts w:ascii="Cambria" w:hAnsi="Cambria" w:cs="Calibri"/>
                <w:color w:val="000000"/>
                <w:sz w:val="20"/>
                <w:szCs w:val="20"/>
                <w:lang w:eastAsia="hr-HR"/>
              </w:rPr>
              <w:t xml:space="preserve">2 mil </w:t>
            </w:r>
          </w:p>
        </w:tc>
      </w:tr>
      <w:tr w:rsidR="00BA03C8" w:rsidRPr="005A1236" w:rsidTr="00A338CE">
        <w:tc>
          <w:tcPr>
            <w:tcW w:w="7680" w:type="dxa"/>
            <w:tcBorders>
              <w:left w:val="nil"/>
            </w:tcBorders>
            <w:shd w:val="clear" w:color="auto" w:fill="CBCA96"/>
          </w:tcPr>
          <w:p w:rsidR="00BA03C8" w:rsidRPr="005A1236" w:rsidRDefault="00BA03C8" w:rsidP="005211FF">
            <w:pPr>
              <w:autoSpaceDE w:val="0"/>
              <w:autoSpaceDN w:val="0"/>
              <w:adjustRightInd w:val="0"/>
              <w:spacing w:before="40" w:after="40"/>
              <w:rPr>
                <w:rFonts w:ascii="Cambria" w:hAnsi="Cambria" w:cs="Calibri"/>
                <w:color w:val="000000"/>
                <w:sz w:val="20"/>
                <w:szCs w:val="20"/>
                <w:lang w:eastAsia="hr-HR"/>
              </w:rPr>
            </w:pPr>
            <w:r w:rsidRPr="003077EC">
              <w:rPr>
                <w:rFonts w:ascii="Cambria" w:hAnsi="Cambria" w:cs="Calibri"/>
                <w:b/>
                <w:color w:val="333300"/>
                <w:sz w:val="20"/>
                <w:szCs w:val="20"/>
                <w:lang w:eastAsia="hr-HR"/>
              </w:rPr>
              <w:t>UREĐENJE PRISTANIŠTA Z</w:t>
            </w:r>
            <w:r w:rsidR="00790B98">
              <w:rPr>
                <w:rFonts w:ascii="Cambria" w:hAnsi="Cambria" w:cs="Calibri"/>
                <w:b/>
                <w:color w:val="333300"/>
                <w:sz w:val="20"/>
                <w:szCs w:val="20"/>
                <w:lang w:eastAsia="hr-HR"/>
              </w:rPr>
              <w:t>A VODENE TAXIJE</w:t>
            </w:r>
          </w:p>
        </w:tc>
        <w:tc>
          <w:tcPr>
            <w:tcW w:w="1440" w:type="dxa"/>
            <w:tcBorders>
              <w:right w:val="nil"/>
            </w:tcBorders>
            <w:shd w:val="clear" w:color="auto" w:fill="CBCA96"/>
            <w:vAlign w:val="center"/>
          </w:tcPr>
          <w:p w:rsidR="00BA03C8" w:rsidRPr="005A1236" w:rsidRDefault="00BA03C8" w:rsidP="005211FF">
            <w:pPr>
              <w:spacing w:before="40" w:after="40"/>
              <w:jc w:val="center"/>
              <w:rPr>
                <w:rFonts w:ascii="Cambria" w:hAnsi="Cambria" w:cs="Calibri"/>
                <w:color w:val="000000"/>
                <w:sz w:val="20"/>
                <w:szCs w:val="20"/>
                <w:lang w:eastAsia="hr-HR"/>
              </w:rPr>
            </w:pPr>
          </w:p>
        </w:tc>
      </w:tr>
      <w:tr w:rsidR="00BA03C8" w:rsidRPr="005A1236" w:rsidTr="00A338CE">
        <w:tc>
          <w:tcPr>
            <w:tcW w:w="7680" w:type="dxa"/>
            <w:tcBorders>
              <w:left w:val="nil"/>
            </w:tcBorders>
            <w:shd w:val="clear" w:color="auto" w:fill="FFFFFF"/>
          </w:tcPr>
          <w:p w:rsidR="00BA03C8" w:rsidRPr="00D6158F" w:rsidRDefault="00790B98" w:rsidP="005211FF">
            <w:pPr>
              <w:spacing w:before="40" w:after="40"/>
              <w:jc w:val="both"/>
            </w:pPr>
            <w:r w:rsidRPr="00790B98">
              <w:rPr>
                <w:rFonts w:ascii="Cambria" w:hAnsi="Cambria" w:cs="Calibri"/>
                <w:color w:val="000000"/>
                <w:sz w:val="20"/>
                <w:szCs w:val="20"/>
                <w:lang w:eastAsia="hr-HR"/>
              </w:rPr>
              <w:t xml:space="preserve"> </w:t>
            </w:r>
            <w:r>
              <w:rPr>
                <w:rFonts w:ascii="Cambria" w:hAnsi="Cambria" w:cs="Calibri"/>
                <w:color w:val="000000"/>
                <w:sz w:val="20"/>
                <w:szCs w:val="20"/>
                <w:lang w:eastAsia="hr-HR"/>
              </w:rPr>
              <w:t>U cilju</w:t>
            </w:r>
            <w:r w:rsidRPr="00790B98">
              <w:rPr>
                <w:rFonts w:ascii="Cambria" w:hAnsi="Cambria" w:cs="Calibri"/>
                <w:color w:val="000000"/>
                <w:sz w:val="20"/>
                <w:szCs w:val="20"/>
                <w:lang w:eastAsia="hr-HR"/>
              </w:rPr>
              <w:t xml:space="preserve"> efikas</w:t>
            </w:r>
            <w:r>
              <w:rPr>
                <w:rFonts w:ascii="Cambria" w:hAnsi="Cambria" w:cs="Calibri"/>
                <w:color w:val="000000"/>
                <w:sz w:val="20"/>
                <w:szCs w:val="20"/>
                <w:lang w:eastAsia="hr-HR"/>
              </w:rPr>
              <w:t>n</w:t>
            </w:r>
            <w:r w:rsidRPr="00790B98">
              <w:rPr>
                <w:rFonts w:ascii="Cambria" w:hAnsi="Cambria" w:cs="Calibri"/>
                <w:color w:val="000000"/>
                <w:sz w:val="20"/>
                <w:szCs w:val="20"/>
                <w:lang w:eastAsia="hr-HR"/>
              </w:rPr>
              <w:t xml:space="preserve">ije i brže povezanosti posjetitelja koji dolaze kruzerima, formirat će se </w:t>
            </w:r>
            <w:r>
              <w:rPr>
                <w:rFonts w:ascii="Cambria" w:hAnsi="Cambria" w:cs="Calibri"/>
                <w:color w:val="000000"/>
                <w:sz w:val="20"/>
                <w:szCs w:val="20"/>
                <w:lang w:eastAsia="hr-HR"/>
              </w:rPr>
              <w:t xml:space="preserve">posebna vozna </w:t>
            </w:r>
            <w:r w:rsidRPr="00790B98">
              <w:rPr>
                <w:rFonts w:ascii="Cambria" w:hAnsi="Cambria" w:cs="Calibri"/>
                <w:color w:val="000000"/>
                <w:sz w:val="20"/>
                <w:szCs w:val="20"/>
                <w:lang w:eastAsia="hr-HR"/>
              </w:rPr>
              <w:t>linija vodenih taxija koji će prevoziti posjetitelje s točke pristaništa kruzera do točke Vodenih vrata – ulaska u Tvrđu.</w:t>
            </w:r>
          </w:p>
        </w:tc>
        <w:tc>
          <w:tcPr>
            <w:tcW w:w="1440" w:type="dxa"/>
            <w:tcBorders>
              <w:right w:val="nil"/>
            </w:tcBorders>
            <w:shd w:val="clear" w:color="auto" w:fill="FFFFFF"/>
            <w:vAlign w:val="center"/>
          </w:tcPr>
          <w:p w:rsidR="00BA03C8" w:rsidRPr="005A1236" w:rsidRDefault="00790B98" w:rsidP="005211FF">
            <w:pPr>
              <w:spacing w:before="40" w:after="40"/>
              <w:jc w:val="center"/>
              <w:rPr>
                <w:rFonts w:ascii="Cambria" w:hAnsi="Cambria" w:cs="Calibri"/>
                <w:color w:val="000000"/>
                <w:sz w:val="20"/>
                <w:szCs w:val="20"/>
                <w:lang w:eastAsia="hr-HR"/>
              </w:rPr>
            </w:pPr>
            <w:r>
              <w:rPr>
                <w:rFonts w:ascii="Cambria" w:hAnsi="Cambria" w:cs="Calibri"/>
                <w:color w:val="000000"/>
                <w:sz w:val="20"/>
                <w:szCs w:val="20"/>
                <w:lang w:eastAsia="hr-HR"/>
              </w:rPr>
              <w:t xml:space="preserve"> </w:t>
            </w:r>
            <w:r w:rsidR="00BA03C8">
              <w:rPr>
                <w:rFonts w:ascii="Cambria" w:hAnsi="Cambria" w:cs="Calibri"/>
                <w:color w:val="000000"/>
                <w:sz w:val="20"/>
                <w:szCs w:val="20"/>
                <w:lang w:eastAsia="hr-HR"/>
              </w:rPr>
              <w:t>2 mil</w:t>
            </w:r>
          </w:p>
        </w:tc>
      </w:tr>
      <w:tr w:rsidR="00BA03C8" w:rsidRPr="005A1236" w:rsidTr="00A338CE">
        <w:tc>
          <w:tcPr>
            <w:tcW w:w="7680" w:type="dxa"/>
            <w:tcBorders>
              <w:left w:val="nil"/>
            </w:tcBorders>
            <w:shd w:val="clear" w:color="auto" w:fill="CBCA96"/>
          </w:tcPr>
          <w:p w:rsidR="00BA03C8" w:rsidRDefault="00BA03C8" w:rsidP="005211FF">
            <w:pPr>
              <w:autoSpaceDE w:val="0"/>
              <w:autoSpaceDN w:val="0"/>
              <w:adjustRightInd w:val="0"/>
              <w:spacing w:before="40" w:after="40"/>
              <w:rPr>
                <w:rFonts w:ascii="Cambria" w:hAnsi="Cambria" w:cs="Calibri"/>
                <w:color w:val="000000"/>
                <w:sz w:val="20"/>
                <w:szCs w:val="20"/>
                <w:lang w:eastAsia="hr-HR"/>
              </w:rPr>
            </w:pPr>
            <w:r w:rsidRPr="00A0501A">
              <w:rPr>
                <w:rFonts w:ascii="Cambria" w:hAnsi="Cambria" w:cs="Calibri"/>
                <w:b/>
                <w:color w:val="333300"/>
                <w:sz w:val="20"/>
                <w:szCs w:val="20"/>
                <w:lang w:eastAsia="hr-HR"/>
              </w:rPr>
              <w:t>PARKIRALIŠTE</w:t>
            </w:r>
          </w:p>
        </w:tc>
        <w:tc>
          <w:tcPr>
            <w:tcW w:w="1440" w:type="dxa"/>
            <w:tcBorders>
              <w:right w:val="nil"/>
            </w:tcBorders>
            <w:shd w:val="clear" w:color="auto" w:fill="CBCA96"/>
            <w:vAlign w:val="center"/>
          </w:tcPr>
          <w:p w:rsidR="00BA03C8" w:rsidRPr="005A1236" w:rsidRDefault="00BA03C8" w:rsidP="005211FF">
            <w:pPr>
              <w:spacing w:before="40" w:after="40"/>
              <w:jc w:val="center"/>
              <w:rPr>
                <w:rFonts w:ascii="Cambria" w:hAnsi="Cambria" w:cs="Calibri"/>
                <w:color w:val="000000"/>
                <w:sz w:val="20"/>
                <w:szCs w:val="20"/>
                <w:lang w:eastAsia="hr-HR"/>
              </w:rPr>
            </w:pPr>
          </w:p>
        </w:tc>
      </w:tr>
      <w:tr w:rsidR="00BA03C8" w:rsidRPr="005A1236" w:rsidTr="00A338CE">
        <w:tc>
          <w:tcPr>
            <w:tcW w:w="7680" w:type="dxa"/>
            <w:tcBorders>
              <w:left w:val="nil"/>
            </w:tcBorders>
            <w:shd w:val="clear" w:color="auto" w:fill="FFFFFF"/>
          </w:tcPr>
          <w:p w:rsidR="00BA03C8" w:rsidRDefault="00BA03C8" w:rsidP="008622F3">
            <w:pPr>
              <w:spacing w:before="40" w:after="40"/>
              <w:jc w:val="both"/>
              <w:rPr>
                <w:rFonts w:ascii="Cambria" w:hAnsi="Cambria" w:cs="Calibri"/>
                <w:color w:val="000000"/>
                <w:sz w:val="20"/>
                <w:szCs w:val="20"/>
                <w:lang w:eastAsia="hr-HR"/>
              </w:rPr>
            </w:pPr>
            <w:r>
              <w:rPr>
                <w:rFonts w:ascii="Cambria" w:hAnsi="Cambria" w:cs="Calibri"/>
                <w:color w:val="000000"/>
                <w:sz w:val="20"/>
                <w:szCs w:val="20"/>
                <w:lang w:eastAsia="hr-HR"/>
              </w:rPr>
              <w:t xml:space="preserve">Iako se će projektom revitalizacije  Tvrđe nastojati smanjiti automobilski promet te poticati pješački promet i korištenje manjih </w:t>
            </w:r>
            <w:r w:rsidR="008622F3">
              <w:rPr>
                <w:rFonts w:ascii="Cambria" w:hAnsi="Cambria" w:cs="Calibri"/>
                <w:color w:val="000000"/>
                <w:sz w:val="20"/>
                <w:szCs w:val="20"/>
                <w:lang w:eastAsia="hr-HR"/>
              </w:rPr>
              <w:t xml:space="preserve">električnih vozila i bicikala, </w:t>
            </w:r>
            <w:r>
              <w:rPr>
                <w:rFonts w:ascii="Cambria" w:hAnsi="Cambria" w:cs="Calibri"/>
                <w:color w:val="000000"/>
                <w:sz w:val="20"/>
                <w:szCs w:val="20"/>
                <w:lang w:eastAsia="hr-HR"/>
              </w:rPr>
              <w:t>radi nedovoljnog broja parkirnih mjesta postoji potreba izgradnje p</w:t>
            </w:r>
            <w:r w:rsidR="005211FF">
              <w:rPr>
                <w:rFonts w:ascii="Cambria" w:hAnsi="Cambria" w:cs="Calibri"/>
                <w:color w:val="000000"/>
                <w:sz w:val="20"/>
                <w:szCs w:val="20"/>
                <w:lang w:eastAsia="hr-HR"/>
              </w:rPr>
              <w:t xml:space="preserve">arkirališta. </w:t>
            </w:r>
            <w:r w:rsidR="008622F3">
              <w:rPr>
                <w:rFonts w:ascii="Cambria" w:hAnsi="Cambria" w:cs="Calibri"/>
                <w:color w:val="000000"/>
                <w:sz w:val="20"/>
                <w:szCs w:val="20"/>
                <w:lang w:eastAsia="hr-HR"/>
              </w:rPr>
              <w:t xml:space="preserve"> Predviđeno mjesto gradnje parkirališta nalazi se na vanjskom prostoru obrambenog prostora Tvrđe. </w:t>
            </w:r>
          </w:p>
        </w:tc>
        <w:tc>
          <w:tcPr>
            <w:tcW w:w="1440" w:type="dxa"/>
            <w:tcBorders>
              <w:right w:val="nil"/>
            </w:tcBorders>
            <w:shd w:val="clear" w:color="auto" w:fill="FFFFFF"/>
            <w:vAlign w:val="center"/>
          </w:tcPr>
          <w:p w:rsidR="00BA03C8" w:rsidRPr="005A1236" w:rsidRDefault="00BA03C8" w:rsidP="005211FF">
            <w:pPr>
              <w:spacing w:before="40" w:after="40"/>
              <w:jc w:val="center"/>
              <w:rPr>
                <w:rFonts w:ascii="Cambria" w:hAnsi="Cambria" w:cs="Calibri"/>
                <w:color w:val="000000"/>
                <w:sz w:val="20"/>
                <w:szCs w:val="20"/>
                <w:lang w:eastAsia="hr-HR"/>
              </w:rPr>
            </w:pPr>
            <w:r>
              <w:rPr>
                <w:rFonts w:ascii="Cambria" w:hAnsi="Cambria" w:cs="Calibri"/>
                <w:color w:val="000000"/>
                <w:sz w:val="20"/>
                <w:szCs w:val="20"/>
                <w:lang w:eastAsia="hr-HR"/>
              </w:rPr>
              <w:t>1 mil</w:t>
            </w:r>
          </w:p>
        </w:tc>
      </w:tr>
    </w:tbl>
    <w:p w:rsidR="00FB016B" w:rsidRDefault="00FB016B" w:rsidP="00FB016B">
      <w:pPr>
        <w:tabs>
          <w:tab w:val="num" w:pos="3600"/>
        </w:tabs>
        <w:autoSpaceDE w:val="0"/>
        <w:autoSpaceDN w:val="0"/>
        <w:adjustRightInd w:val="0"/>
        <w:spacing w:before="40" w:after="20"/>
        <w:ind w:left="1680"/>
        <w:jc w:val="both"/>
        <w:rPr>
          <w:rFonts w:ascii="Cambria" w:hAnsi="Cambria"/>
          <w:b/>
          <w:color w:val="666633"/>
          <w:lang w:bidi="ta-IN"/>
        </w:rPr>
      </w:pPr>
    </w:p>
    <w:p w:rsidR="006C5521" w:rsidRPr="003E4EB0" w:rsidRDefault="00953A3C" w:rsidP="00800576">
      <w:pPr>
        <w:numPr>
          <w:ilvl w:val="0"/>
          <w:numId w:val="2"/>
        </w:numPr>
        <w:tabs>
          <w:tab w:val="clear" w:pos="3600"/>
          <w:tab w:val="num" w:pos="905"/>
          <w:tab w:val="num" w:pos="1200"/>
        </w:tabs>
        <w:autoSpaceDE w:val="0"/>
        <w:autoSpaceDN w:val="0"/>
        <w:adjustRightInd w:val="0"/>
        <w:spacing w:before="40" w:after="20"/>
        <w:ind w:left="1200" w:firstLine="480"/>
        <w:jc w:val="both"/>
        <w:rPr>
          <w:rFonts w:ascii="Cambria" w:hAnsi="Cambria"/>
          <w:b/>
          <w:color w:val="666633"/>
          <w:lang w:bidi="ta-IN"/>
        </w:rPr>
      </w:pPr>
      <w:r w:rsidRPr="003E4EB0">
        <w:rPr>
          <w:rFonts w:ascii="Cambria" w:hAnsi="Cambria"/>
          <w:b/>
          <w:color w:val="666633"/>
          <w:lang w:bidi="ta-IN"/>
        </w:rPr>
        <w:t>KULTURNE I KREATIVNE DJELATNOSTI</w:t>
      </w:r>
    </w:p>
    <w:p w:rsidR="006C5521" w:rsidRDefault="006C5521" w:rsidP="00A94E37">
      <w:pPr>
        <w:tabs>
          <w:tab w:val="left" w:pos="7331"/>
        </w:tabs>
        <w:rPr>
          <w:b/>
          <w:color w:val="666633"/>
          <w:sz w:val="28"/>
          <w:szCs w:val="28"/>
        </w:rPr>
      </w:pPr>
    </w:p>
    <w:p w:rsidR="006C5521" w:rsidRDefault="0001781D" w:rsidP="00BA03C8">
      <w:pPr>
        <w:tabs>
          <w:tab w:val="left" w:pos="7331"/>
        </w:tabs>
        <w:spacing w:after="200"/>
        <w:jc w:val="both"/>
        <w:rPr>
          <w:b/>
          <w:color w:val="666633"/>
          <w:sz w:val="28"/>
          <w:szCs w:val="28"/>
        </w:rPr>
      </w:pPr>
      <w:r w:rsidRPr="0001781D">
        <w:rPr>
          <w:rFonts w:ascii="Cambria" w:hAnsi="Cambria" w:cs="Calibri"/>
          <w:color w:val="000000"/>
          <w:lang w:eastAsia="hr-HR"/>
        </w:rPr>
        <w:t xml:space="preserve">Kulturne i kreativne industrije u posljednjih desetak godina postale su popularan smjer lokalnog razvoja gradova. Mnogi ih gradovi koriste kao alat za poticanje </w:t>
      </w:r>
      <w:r w:rsidR="00BF1A84">
        <w:rPr>
          <w:rFonts w:ascii="Cambria" w:hAnsi="Cambria" w:cs="Calibri"/>
          <w:color w:val="000000"/>
          <w:lang w:eastAsia="hr-HR"/>
        </w:rPr>
        <w:t xml:space="preserve">revitalizacije povijesnih gradskih jezgri </w:t>
      </w:r>
      <w:r w:rsidRPr="0001781D">
        <w:rPr>
          <w:rFonts w:ascii="Cambria" w:hAnsi="Cambria" w:cs="Calibri"/>
          <w:color w:val="000000"/>
          <w:lang w:eastAsia="hr-HR"/>
        </w:rPr>
        <w:t>te za postizanje veće vidljivosti u širem okruženju, osobito u sinergiji s turizmom.</w:t>
      </w:r>
      <w:r w:rsidR="009C56E8">
        <w:rPr>
          <w:rFonts w:ascii="Cambria" w:hAnsi="Cambria" w:cs="Calibri"/>
          <w:color w:val="000000"/>
          <w:lang w:eastAsia="hr-HR"/>
        </w:rPr>
        <w:t xml:space="preserve"> </w:t>
      </w:r>
      <w:r w:rsidR="00BA03C8">
        <w:rPr>
          <w:rFonts w:ascii="Cambria" w:hAnsi="Cambria" w:cs="Calibri"/>
          <w:color w:val="000000"/>
          <w:lang w:eastAsia="hr-HR"/>
        </w:rPr>
        <w:t xml:space="preserve"> </w:t>
      </w:r>
      <w:r w:rsidR="001276A3">
        <w:rPr>
          <w:rFonts w:ascii="Cambria" w:hAnsi="Cambria" w:cs="Calibri"/>
          <w:color w:val="000000"/>
          <w:lang w:eastAsia="hr-HR"/>
        </w:rPr>
        <w:t>Strateški projekti s područja kulturnih i kreativnih djelatnosti baziraj</w:t>
      </w:r>
      <w:r w:rsidR="00BA03C8">
        <w:rPr>
          <w:rFonts w:ascii="Cambria" w:hAnsi="Cambria" w:cs="Calibri"/>
          <w:color w:val="000000"/>
          <w:lang w:eastAsia="hr-HR"/>
        </w:rPr>
        <w:t xml:space="preserve">u se na osiguravanju prostora </w:t>
      </w:r>
      <w:r w:rsidR="005711AC">
        <w:rPr>
          <w:rFonts w:ascii="Cambria" w:hAnsi="Cambria" w:cs="Calibri"/>
          <w:color w:val="000000"/>
          <w:lang w:eastAsia="hr-HR"/>
        </w:rPr>
        <w:t>novih izložbenih prostora i izložbenog sadržaja, osnivanje gradskog kazališta te multifunkcionalnog prostora za održavanje ko</w:t>
      </w:r>
      <w:r w:rsidR="00BA03C8">
        <w:rPr>
          <w:rFonts w:ascii="Cambria" w:hAnsi="Cambria" w:cs="Calibri"/>
          <w:color w:val="000000"/>
          <w:lang w:eastAsia="hr-HR"/>
        </w:rPr>
        <w:t xml:space="preserve">nferencija, tribina, promocija i koncerata.  </w:t>
      </w:r>
      <w:r w:rsidR="00BA03C8" w:rsidRPr="00BA03C8">
        <w:rPr>
          <w:rFonts w:ascii="Cambria" w:hAnsi="Cambria" w:cs="Calibri"/>
          <w:i/>
          <w:color w:val="000000"/>
          <w:lang w:eastAsia="hr-HR"/>
        </w:rPr>
        <w:t>Centar izvrsnosti kreativnih djelatnosti</w:t>
      </w:r>
      <w:r w:rsidR="00BA03C8" w:rsidRPr="00EC69A3">
        <w:rPr>
          <w:rFonts w:ascii="Cambria" w:hAnsi="Cambria" w:cs="Calibri"/>
          <w:color w:val="000000"/>
          <w:lang w:eastAsia="hr-HR"/>
        </w:rPr>
        <w:t xml:space="preserve"> zamišljen je kao uporišni projekt osnivanju </w:t>
      </w:r>
      <w:r w:rsidR="0042062A">
        <w:rPr>
          <w:rFonts w:ascii="Cambria" w:hAnsi="Cambria" w:cs="Calibri"/>
          <w:color w:val="000000"/>
          <w:lang w:eastAsia="hr-HR"/>
        </w:rPr>
        <w:t>Veleučilišta</w:t>
      </w:r>
      <w:r w:rsidR="00BA03C8" w:rsidRPr="00EC69A3">
        <w:rPr>
          <w:rFonts w:ascii="Cambria" w:hAnsi="Cambria" w:cs="Calibri"/>
          <w:color w:val="000000"/>
          <w:lang w:eastAsia="hr-HR"/>
        </w:rPr>
        <w:t xml:space="preserve"> kreativnih djelatnosti, privlačenju malih i srednjih poduzeća iz kulturne i kreativne industrije te </w:t>
      </w:r>
      <w:r w:rsidR="00BA03C8">
        <w:rPr>
          <w:rFonts w:ascii="Cambria" w:hAnsi="Cambria" w:cs="Calibri"/>
          <w:color w:val="000000"/>
          <w:lang w:eastAsia="hr-HR"/>
        </w:rPr>
        <w:t xml:space="preserve">poticanju razvoja dramskih umjetnosti u Gradu. </w:t>
      </w:r>
    </w:p>
    <w:tbl>
      <w:tblPr>
        <w:tblW w:w="9356"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800"/>
        <w:gridCol w:w="1556"/>
      </w:tblGrid>
      <w:tr w:rsidR="00BA03C8" w:rsidRPr="005A1236" w:rsidTr="00A338CE">
        <w:tc>
          <w:tcPr>
            <w:tcW w:w="7800" w:type="dxa"/>
            <w:tcBorders>
              <w:top w:val="nil"/>
              <w:left w:val="nil"/>
              <w:right w:val="nil"/>
            </w:tcBorders>
            <w:shd w:val="clear" w:color="auto" w:fill="666633"/>
            <w:vAlign w:val="center"/>
          </w:tcPr>
          <w:p w:rsidR="00BA03C8" w:rsidRPr="005A1236" w:rsidRDefault="00BA03C8" w:rsidP="00BA03C8">
            <w:pPr>
              <w:spacing w:before="40" w:after="20"/>
              <w:jc w:val="center"/>
              <w:rPr>
                <w:rFonts w:ascii="Cambria" w:hAnsi="Cambria" w:cs="Calibri"/>
                <w:b/>
                <w:color w:val="FFFFFF"/>
                <w:sz w:val="20"/>
                <w:szCs w:val="20"/>
                <w:lang w:eastAsia="hr-HR"/>
              </w:rPr>
            </w:pPr>
            <w:r w:rsidRPr="005A1236">
              <w:rPr>
                <w:rFonts w:ascii="Cambria" w:hAnsi="Cambria" w:cs="Calibri"/>
                <w:b/>
                <w:color w:val="FFFFFF"/>
                <w:sz w:val="20"/>
                <w:szCs w:val="20"/>
                <w:lang w:eastAsia="hr-HR"/>
              </w:rPr>
              <w:t>NAZIV PROJEKTA</w:t>
            </w:r>
          </w:p>
        </w:tc>
        <w:tc>
          <w:tcPr>
            <w:tcW w:w="1556" w:type="dxa"/>
            <w:tcBorders>
              <w:top w:val="nil"/>
              <w:left w:val="nil"/>
              <w:right w:val="nil"/>
            </w:tcBorders>
            <w:shd w:val="clear" w:color="auto" w:fill="666633"/>
            <w:vAlign w:val="center"/>
          </w:tcPr>
          <w:p w:rsidR="00BA03C8" w:rsidRPr="005A1236" w:rsidRDefault="00BA03C8" w:rsidP="00BA03C8">
            <w:pPr>
              <w:spacing w:before="40" w:after="20"/>
              <w:jc w:val="center"/>
              <w:rPr>
                <w:rFonts w:ascii="Cambria" w:hAnsi="Cambria" w:cs="Calibri"/>
                <w:b/>
                <w:color w:val="FFFFFF"/>
                <w:sz w:val="20"/>
                <w:szCs w:val="20"/>
                <w:lang w:eastAsia="hr-HR"/>
              </w:rPr>
            </w:pPr>
            <w:r>
              <w:rPr>
                <w:rFonts w:ascii="Cambria" w:hAnsi="Cambria" w:cs="Calibri"/>
                <w:b/>
                <w:color w:val="FFFFFF"/>
                <w:sz w:val="20"/>
                <w:szCs w:val="20"/>
                <w:lang w:eastAsia="hr-HR"/>
              </w:rPr>
              <w:t xml:space="preserve">VRIJEDNOST </w:t>
            </w:r>
            <w:r w:rsidRPr="005A1236">
              <w:rPr>
                <w:rFonts w:ascii="Cambria" w:hAnsi="Cambria" w:cs="Calibri"/>
                <w:b/>
                <w:color w:val="FFFFFF"/>
                <w:sz w:val="20"/>
                <w:szCs w:val="20"/>
                <w:lang w:eastAsia="hr-HR"/>
              </w:rPr>
              <w:t>(EUR)</w:t>
            </w:r>
          </w:p>
        </w:tc>
      </w:tr>
      <w:tr w:rsidR="00BA03C8" w:rsidRPr="005A1236" w:rsidTr="00A338CE">
        <w:tc>
          <w:tcPr>
            <w:tcW w:w="7800" w:type="dxa"/>
            <w:tcBorders>
              <w:left w:val="nil"/>
            </w:tcBorders>
            <w:shd w:val="clear" w:color="auto" w:fill="CECD9E"/>
          </w:tcPr>
          <w:p w:rsidR="00BA03C8" w:rsidRDefault="00BA03C8" w:rsidP="00BA03C8">
            <w:pPr>
              <w:autoSpaceDE w:val="0"/>
              <w:autoSpaceDN w:val="0"/>
              <w:adjustRightInd w:val="0"/>
              <w:spacing w:before="40" w:after="20"/>
              <w:rPr>
                <w:rFonts w:ascii="Cambria" w:hAnsi="Cambria" w:cs="Calibri"/>
                <w:b/>
                <w:color w:val="333300"/>
                <w:sz w:val="20"/>
                <w:szCs w:val="20"/>
                <w:lang w:eastAsia="hr-HR"/>
              </w:rPr>
            </w:pPr>
            <w:r w:rsidRPr="005A1236">
              <w:rPr>
                <w:rFonts w:ascii="Cambria" w:hAnsi="Cambria" w:cs="Calibri"/>
                <w:b/>
                <w:color w:val="333300"/>
                <w:sz w:val="20"/>
                <w:szCs w:val="20"/>
                <w:lang w:eastAsia="hr-HR"/>
              </w:rPr>
              <w:t xml:space="preserve">OBNOVA VIII. BASTIONA TVRĐE </w:t>
            </w:r>
            <w:r>
              <w:rPr>
                <w:rFonts w:ascii="Cambria" w:hAnsi="Cambria" w:cs="Calibri"/>
                <w:b/>
                <w:color w:val="333300"/>
                <w:sz w:val="20"/>
                <w:szCs w:val="20"/>
                <w:lang w:eastAsia="hr-HR"/>
              </w:rPr>
              <w:t>:</w:t>
            </w:r>
          </w:p>
          <w:p w:rsidR="00BA03C8" w:rsidRPr="005A1236" w:rsidRDefault="00BA03C8" w:rsidP="00BA03C8">
            <w:pPr>
              <w:autoSpaceDE w:val="0"/>
              <w:autoSpaceDN w:val="0"/>
              <w:adjustRightInd w:val="0"/>
              <w:spacing w:before="40" w:after="20"/>
              <w:rPr>
                <w:rFonts w:ascii="Cambria" w:hAnsi="Cambria" w:cs="Calibri"/>
                <w:color w:val="000000"/>
                <w:sz w:val="20"/>
                <w:szCs w:val="20"/>
                <w:lang w:eastAsia="hr-HR"/>
              </w:rPr>
            </w:pPr>
            <w:r>
              <w:rPr>
                <w:rFonts w:ascii="Cambria" w:hAnsi="Cambria" w:cs="Calibri"/>
                <w:b/>
                <w:color w:val="333300"/>
                <w:sz w:val="20"/>
                <w:szCs w:val="20"/>
                <w:lang w:eastAsia="hr-HR"/>
              </w:rPr>
              <w:t>KONFERENCIJSKO-KONGRESNA DVORANA I KAZALIŠNA DVORANA</w:t>
            </w:r>
          </w:p>
        </w:tc>
        <w:tc>
          <w:tcPr>
            <w:tcW w:w="1556" w:type="dxa"/>
            <w:tcBorders>
              <w:right w:val="nil"/>
            </w:tcBorders>
            <w:shd w:val="clear" w:color="auto" w:fill="CECD9E"/>
            <w:vAlign w:val="center"/>
          </w:tcPr>
          <w:p w:rsidR="00BA03C8" w:rsidRPr="005A1236" w:rsidRDefault="00BA03C8" w:rsidP="00BA03C8">
            <w:pPr>
              <w:spacing w:before="40" w:after="20"/>
              <w:jc w:val="center"/>
              <w:rPr>
                <w:rFonts w:ascii="Cambria" w:hAnsi="Cambria" w:cs="Calibri"/>
                <w:color w:val="000000"/>
                <w:sz w:val="20"/>
                <w:szCs w:val="20"/>
                <w:lang w:eastAsia="hr-HR"/>
              </w:rPr>
            </w:pPr>
          </w:p>
        </w:tc>
      </w:tr>
      <w:tr w:rsidR="00BA03C8" w:rsidRPr="005A1236" w:rsidTr="00A338CE">
        <w:tc>
          <w:tcPr>
            <w:tcW w:w="7800" w:type="dxa"/>
            <w:tcBorders>
              <w:left w:val="nil"/>
            </w:tcBorders>
            <w:shd w:val="clear" w:color="auto" w:fill="FFFFFF"/>
          </w:tcPr>
          <w:p w:rsidR="00BA03C8" w:rsidRDefault="00BA03C8" w:rsidP="00BA03C8">
            <w:pPr>
              <w:spacing w:before="40" w:after="20"/>
              <w:jc w:val="both"/>
              <w:rPr>
                <w:rFonts w:ascii="Cambria" w:hAnsi="Cambria" w:cs="Calibri"/>
                <w:color w:val="000000"/>
                <w:sz w:val="20"/>
                <w:szCs w:val="20"/>
                <w:lang w:eastAsia="hr-HR"/>
              </w:rPr>
            </w:pPr>
            <w:r>
              <w:rPr>
                <w:rFonts w:ascii="Cambria" w:hAnsi="Cambria" w:cs="Calibri"/>
                <w:color w:val="000000"/>
                <w:sz w:val="20"/>
                <w:szCs w:val="20"/>
                <w:lang w:eastAsia="hr-HR"/>
              </w:rPr>
              <w:t xml:space="preserve">Prenamjena prostora sa sljedećim sadržajima: </w:t>
            </w:r>
          </w:p>
          <w:p w:rsidR="00BA03C8" w:rsidRDefault="00BA03C8" w:rsidP="00800576">
            <w:pPr>
              <w:numPr>
                <w:ilvl w:val="0"/>
                <w:numId w:val="10"/>
              </w:numPr>
              <w:tabs>
                <w:tab w:val="clear" w:pos="3600"/>
                <w:tab w:val="num" w:pos="492"/>
              </w:tabs>
              <w:spacing w:before="40" w:after="20"/>
              <w:ind w:left="487" w:hanging="238"/>
              <w:jc w:val="both"/>
              <w:rPr>
                <w:rFonts w:ascii="Cambria" w:hAnsi="Cambria" w:cs="Calibri"/>
                <w:color w:val="000000"/>
                <w:sz w:val="20"/>
                <w:szCs w:val="20"/>
                <w:lang w:eastAsia="hr-HR"/>
              </w:rPr>
            </w:pPr>
            <w:r>
              <w:rPr>
                <w:rFonts w:ascii="Cambria" w:hAnsi="Cambria" w:cs="Calibri"/>
                <w:i/>
                <w:color w:val="000000"/>
                <w:sz w:val="20"/>
                <w:szCs w:val="20"/>
                <w:lang w:eastAsia="hr-HR"/>
              </w:rPr>
              <w:t>Konferencijsko - kongresna</w:t>
            </w:r>
            <w:r w:rsidRPr="00204CB7">
              <w:rPr>
                <w:rFonts w:ascii="Cambria" w:hAnsi="Cambria" w:cs="Calibri"/>
                <w:i/>
                <w:color w:val="000000"/>
                <w:sz w:val="20"/>
                <w:szCs w:val="20"/>
                <w:lang w:eastAsia="hr-HR"/>
              </w:rPr>
              <w:t xml:space="preserve"> dvoran</w:t>
            </w:r>
            <w:r>
              <w:rPr>
                <w:rFonts w:ascii="Cambria" w:hAnsi="Cambria" w:cs="Calibri"/>
                <w:i/>
                <w:color w:val="000000"/>
                <w:sz w:val="20"/>
                <w:szCs w:val="20"/>
                <w:lang w:eastAsia="hr-HR"/>
              </w:rPr>
              <w:t>a</w:t>
            </w:r>
            <w:r>
              <w:rPr>
                <w:rFonts w:ascii="Cambria" w:hAnsi="Cambria" w:cs="Calibri"/>
                <w:color w:val="000000"/>
                <w:sz w:val="20"/>
                <w:szCs w:val="20"/>
                <w:lang w:eastAsia="hr-HR"/>
              </w:rPr>
              <w:t xml:space="preserve"> opremljena multimedijalnim sadržajima -  </w:t>
            </w:r>
            <w:r w:rsidRPr="00204CB7">
              <w:rPr>
                <w:rFonts w:ascii="Cambria" w:hAnsi="Cambria" w:cs="Calibri"/>
                <w:color w:val="000000"/>
                <w:sz w:val="20"/>
                <w:szCs w:val="20"/>
                <w:lang w:eastAsia="hr-HR"/>
              </w:rPr>
              <w:t>razglasom, platnom, prezentacijskim proj</w:t>
            </w:r>
            <w:r>
              <w:rPr>
                <w:rFonts w:ascii="Cambria" w:hAnsi="Cambria" w:cs="Calibri"/>
                <w:color w:val="000000"/>
                <w:sz w:val="20"/>
                <w:szCs w:val="20"/>
                <w:lang w:eastAsia="hr-HR"/>
              </w:rPr>
              <w:t>ektorom, računalima namijenjenim</w:t>
            </w:r>
            <w:r w:rsidRPr="00204CB7">
              <w:rPr>
                <w:rFonts w:ascii="Cambria" w:hAnsi="Cambria" w:cs="Calibri"/>
                <w:color w:val="000000"/>
                <w:sz w:val="20"/>
                <w:szCs w:val="20"/>
                <w:lang w:eastAsia="hr-HR"/>
              </w:rPr>
              <w:t xml:space="preserve"> održavanju </w:t>
            </w:r>
            <w:r>
              <w:rPr>
                <w:rFonts w:ascii="Cambria" w:hAnsi="Cambria" w:cs="Calibri"/>
                <w:color w:val="000000"/>
                <w:sz w:val="20"/>
                <w:szCs w:val="20"/>
                <w:lang w:eastAsia="hr-HR"/>
              </w:rPr>
              <w:t xml:space="preserve">konferencija, </w:t>
            </w:r>
            <w:r w:rsidRPr="00204CB7">
              <w:rPr>
                <w:rFonts w:ascii="Cambria" w:hAnsi="Cambria" w:cs="Calibri"/>
                <w:color w:val="000000"/>
                <w:sz w:val="20"/>
                <w:szCs w:val="20"/>
                <w:lang w:eastAsia="hr-HR"/>
              </w:rPr>
              <w:t>ed</w:t>
            </w:r>
            <w:r>
              <w:rPr>
                <w:rFonts w:ascii="Cambria" w:hAnsi="Cambria" w:cs="Calibri"/>
                <w:color w:val="000000"/>
                <w:sz w:val="20"/>
                <w:szCs w:val="20"/>
                <w:lang w:eastAsia="hr-HR"/>
              </w:rPr>
              <w:t xml:space="preserve">ukativnih radionica, predavanja, tečajeva, </w:t>
            </w:r>
            <w:r w:rsidRPr="00204CB7">
              <w:rPr>
                <w:rFonts w:ascii="Cambria" w:hAnsi="Cambria" w:cs="Calibri"/>
                <w:color w:val="000000"/>
                <w:sz w:val="20"/>
                <w:szCs w:val="20"/>
                <w:lang w:eastAsia="hr-HR"/>
              </w:rPr>
              <w:t>tribina, književnih susreta, promocij</w:t>
            </w:r>
            <w:r>
              <w:rPr>
                <w:rFonts w:ascii="Cambria" w:hAnsi="Cambria" w:cs="Calibri"/>
                <w:color w:val="000000"/>
                <w:sz w:val="20"/>
                <w:szCs w:val="20"/>
                <w:lang w:eastAsia="hr-HR"/>
              </w:rPr>
              <w:t xml:space="preserve">a,manjih  koncerata, projekcija </w:t>
            </w:r>
            <w:r w:rsidRPr="00204CB7">
              <w:rPr>
                <w:rFonts w:ascii="Cambria" w:hAnsi="Cambria" w:cs="Calibri"/>
                <w:color w:val="000000"/>
                <w:sz w:val="20"/>
                <w:szCs w:val="20"/>
                <w:lang w:eastAsia="hr-HR"/>
              </w:rPr>
              <w:t>filmova i slično</w:t>
            </w:r>
            <w:r>
              <w:rPr>
                <w:rFonts w:ascii="Cambria" w:hAnsi="Cambria" w:cs="Calibri"/>
                <w:color w:val="000000"/>
                <w:sz w:val="20"/>
                <w:szCs w:val="20"/>
                <w:lang w:eastAsia="hr-HR"/>
              </w:rPr>
              <w:t xml:space="preserve">. </w:t>
            </w:r>
          </w:p>
          <w:p w:rsidR="00BA03C8" w:rsidRPr="005A1236" w:rsidRDefault="00AA36D4" w:rsidP="00800576">
            <w:pPr>
              <w:numPr>
                <w:ilvl w:val="0"/>
                <w:numId w:val="10"/>
              </w:numPr>
              <w:tabs>
                <w:tab w:val="clear" w:pos="3600"/>
                <w:tab w:val="num" w:pos="492"/>
              </w:tabs>
              <w:spacing w:before="40" w:after="20"/>
              <w:ind w:left="487" w:hanging="238"/>
              <w:jc w:val="both"/>
              <w:rPr>
                <w:rFonts w:ascii="Cambria" w:hAnsi="Cambria" w:cs="Calibri"/>
                <w:color w:val="000000"/>
                <w:sz w:val="20"/>
                <w:szCs w:val="20"/>
                <w:lang w:eastAsia="hr-HR"/>
              </w:rPr>
            </w:pPr>
            <w:r w:rsidRPr="00AA36D4">
              <w:rPr>
                <w:rFonts w:ascii="Cambria" w:hAnsi="Cambria" w:cs="Calibri"/>
                <w:i/>
                <w:color w:val="000000"/>
                <w:sz w:val="20"/>
                <w:szCs w:val="20"/>
                <w:lang w:eastAsia="hr-HR"/>
              </w:rPr>
              <w:t>Kazališna dvorana</w:t>
            </w:r>
            <w:r>
              <w:rPr>
                <w:rFonts w:ascii="Cambria" w:hAnsi="Cambria" w:cs="Calibri"/>
                <w:color w:val="000000"/>
                <w:sz w:val="20"/>
                <w:szCs w:val="20"/>
                <w:lang w:eastAsia="hr-HR"/>
              </w:rPr>
              <w:t xml:space="preserve"> – prostor namijenjen planiranom novoosnovanom gradskom kazalištu</w:t>
            </w:r>
          </w:p>
        </w:tc>
        <w:tc>
          <w:tcPr>
            <w:tcW w:w="1556" w:type="dxa"/>
            <w:tcBorders>
              <w:right w:val="nil"/>
            </w:tcBorders>
            <w:shd w:val="clear" w:color="auto" w:fill="FFFFFF"/>
            <w:vAlign w:val="center"/>
          </w:tcPr>
          <w:p w:rsidR="00BA03C8" w:rsidRPr="005A1236" w:rsidRDefault="00BA03C8" w:rsidP="00BA03C8">
            <w:pPr>
              <w:spacing w:before="40" w:after="20"/>
              <w:jc w:val="center"/>
              <w:rPr>
                <w:rFonts w:ascii="Cambria" w:hAnsi="Cambria" w:cs="Calibri"/>
                <w:color w:val="000000"/>
                <w:sz w:val="20"/>
                <w:szCs w:val="20"/>
                <w:lang w:eastAsia="hr-HR"/>
              </w:rPr>
            </w:pPr>
            <w:r w:rsidRPr="005A1236">
              <w:rPr>
                <w:rFonts w:ascii="Cambria" w:hAnsi="Cambria" w:cs="Calibri"/>
                <w:color w:val="000000"/>
                <w:sz w:val="20"/>
                <w:szCs w:val="20"/>
                <w:lang w:eastAsia="hr-HR"/>
              </w:rPr>
              <w:t>4 mil</w:t>
            </w:r>
          </w:p>
        </w:tc>
      </w:tr>
      <w:tr w:rsidR="00BA03C8" w:rsidRPr="005A1236" w:rsidTr="00A338CE">
        <w:tc>
          <w:tcPr>
            <w:tcW w:w="7800" w:type="dxa"/>
            <w:tcBorders>
              <w:left w:val="nil"/>
            </w:tcBorders>
            <w:shd w:val="clear" w:color="auto" w:fill="CECD9E"/>
            <w:vAlign w:val="center"/>
          </w:tcPr>
          <w:p w:rsidR="00BA03C8" w:rsidRPr="0047664C" w:rsidRDefault="00BA03C8" w:rsidP="00BA03C8">
            <w:pPr>
              <w:autoSpaceDE w:val="0"/>
              <w:autoSpaceDN w:val="0"/>
              <w:adjustRightInd w:val="0"/>
              <w:spacing w:before="40" w:after="20"/>
              <w:rPr>
                <w:rFonts w:ascii="Cambria" w:hAnsi="Cambria" w:cs="Calibri"/>
                <w:b/>
                <w:color w:val="333300"/>
                <w:sz w:val="20"/>
                <w:szCs w:val="20"/>
                <w:lang w:eastAsia="hr-HR"/>
              </w:rPr>
            </w:pPr>
            <w:r w:rsidRPr="005A1236">
              <w:rPr>
                <w:rFonts w:ascii="Cambria" w:hAnsi="Cambria" w:cs="Calibri"/>
                <w:b/>
                <w:color w:val="333300"/>
                <w:sz w:val="20"/>
                <w:szCs w:val="20"/>
                <w:lang w:eastAsia="hr-HR"/>
              </w:rPr>
              <w:t>OBNOVA RODNE KUĆE FRANJE KUHAČA</w:t>
            </w:r>
            <w:r w:rsidRPr="0047664C">
              <w:rPr>
                <w:rFonts w:ascii="Cambria" w:hAnsi="Cambria" w:cs="Calibri"/>
                <w:b/>
                <w:color w:val="333300"/>
                <w:sz w:val="20"/>
                <w:szCs w:val="20"/>
                <w:lang w:eastAsia="hr-HR"/>
              </w:rPr>
              <w:t xml:space="preserve"> </w:t>
            </w:r>
            <w:r>
              <w:rPr>
                <w:rFonts w:ascii="Cambria" w:hAnsi="Cambria" w:cs="Calibri"/>
                <w:b/>
                <w:color w:val="333300"/>
                <w:sz w:val="20"/>
                <w:szCs w:val="20"/>
                <w:lang w:eastAsia="hr-HR"/>
              </w:rPr>
              <w:t xml:space="preserve">: </w:t>
            </w:r>
            <w:r w:rsidRPr="0047664C">
              <w:rPr>
                <w:rFonts w:ascii="Cambria" w:hAnsi="Cambria" w:cs="Calibri"/>
                <w:b/>
                <w:color w:val="333300"/>
                <w:sz w:val="20"/>
                <w:szCs w:val="20"/>
                <w:lang w:eastAsia="hr-HR"/>
              </w:rPr>
              <w:t>GALERIJSKI PROSTOR</w:t>
            </w:r>
          </w:p>
        </w:tc>
        <w:tc>
          <w:tcPr>
            <w:tcW w:w="1556" w:type="dxa"/>
            <w:tcBorders>
              <w:right w:val="nil"/>
            </w:tcBorders>
            <w:shd w:val="clear" w:color="auto" w:fill="CECD9E"/>
          </w:tcPr>
          <w:p w:rsidR="00BA03C8" w:rsidRPr="005A1236" w:rsidRDefault="00BA03C8" w:rsidP="00BA03C8">
            <w:pPr>
              <w:spacing w:before="40" w:after="20"/>
              <w:jc w:val="both"/>
              <w:rPr>
                <w:rFonts w:ascii="Cambria" w:hAnsi="Cambria" w:cs="Calibri"/>
                <w:color w:val="000000"/>
                <w:sz w:val="20"/>
                <w:szCs w:val="20"/>
                <w:lang w:eastAsia="hr-HR"/>
              </w:rPr>
            </w:pPr>
          </w:p>
        </w:tc>
      </w:tr>
      <w:tr w:rsidR="00BA03C8" w:rsidRPr="005A1236" w:rsidTr="00A338CE">
        <w:tc>
          <w:tcPr>
            <w:tcW w:w="7800" w:type="dxa"/>
            <w:tcBorders>
              <w:left w:val="nil"/>
            </w:tcBorders>
            <w:shd w:val="clear" w:color="auto" w:fill="FFFFFF"/>
          </w:tcPr>
          <w:p w:rsidR="00BA03C8" w:rsidRPr="005A1236" w:rsidRDefault="00BA03C8" w:rsidP="00BA03C8">
            <w:pPr>
              <w:spacing w:before="40" w:after="20"/>
              <w:jc w:val="both"/>
              <w:rPr>
                <w:rFonts w:ascii="Cambria" w:hAnsi="Cambria" w:cs="Calibri"/>
                <w:color w:val="000000"/>
                <w:sz w:val="20"/>
                <w:szCs w:val="20"/>
                <w:lang w:eastAsia="hr-HR"/>
              </w:rPr>
            </w:pPr>
            <w:r w:rsidRPr="005A1236">
              <w:rPr>
                <w:rFonts w:ascii="Cambria" w:hAnsi="Cambria" w:cs="Calibri"/>
                <w:color w:val="000000"/>
                <w:sz w:val="20"/>
                <w:szCs w:val="20"/>
                <w:lang w:eastAsia="hr-HR"/>
              </w:rPr>
              <w:t>Rodna kuća Franje Kuhača u vlasništvu je privatnih vlasnika. Grad ima mogućnost otkup</w:t>
            </w:r>
            <w:r w:rsidR="00545479">
              <w:rPr>
                <w:rFonts w:ascii="Cambria" w:hAnsi="Cambria" w:cs="Calibri"/>
                <w:color w:val="000000"/>
                <w:sz w:val="20"/>
                <w:szCs w:val="20"/>
                <w:lang w:eastAsia="hr-HR"/>
              </w:rPr>
              <w:t>a prostora te prenamjenu kuće</w:t>
            </w:r>
            <w:r w:rsidRPr="005A1236">
              <w:rPr>
                <w:rFonts w:ascii="Cambria" w:hAnsi="Cambria" w:cs="Calibri"/>
                <w:color w:val="000000"/>
                <w:sz w:val="20"/>
                <w:szCs w:val="20"/>
                <w:lang w:eastAsia="hr-HR"/>
              </w:rPr>
              <w:t xml:space="preserve"> u izložbeni prostor / muzej vjernog prikaza života i stvaralaštva Franje Kuhača. </w:t>
            </w:r>
          </w:p>
        </w:tc>
        <w:tc>
          <w:tcPr>
            <w:tcW w:w="1556" w:type="dxa"/>
            <w:tcBorders>
              <w:right w:val="nil"/>
            </w:tcBorders>
            <w:shd w:val="clear" w:color="auto" w:fill="FFFFFF"/>
            <w:vAlign w:val="center"/>
          </w:tcPr>
          <w:p w:rsidR="00BA03C8" w:rsidRPr="005A1236" w:rsidRDefault="00BA03C8" w:rsidP="00BA03C8">
            <w:pPr>
              <w:spacing w:before="40" w:after="20"/>
              <w:jc w:val="center"/>
              <w:rPr>
                <w:rFonts w:ascii="Cambria" w:hAnsi="Cambria" w:cs="Calibri"/>
                <w:color w:val="000000"/>
                <w:sz w:val="20"/>
                <w:szCs w:val="20"/>
                <w:lang w:eastAsia="hr-HR"/>
              </w:rPr>
            </w:pPr>
            <w:r w:rsidRPr="005A1236">
              <w:rPr>
                <w:rFonts w:ascii="Cambria" w:hAnsi="Cambria" w:cs="Calibri"/>
                <w:color w:val="000000"/>
                <w:sz w:val="20"/>
                <w:szCs w:val="20"/>
                <w:lang w:eastAsia="hr-HR"/>
              </w:rPr>
              <w:t>1,5  mil</w:t>
            </w:r>
          </w:p>
        </w:tc>
      </w:tr>
      <w:tr w:rsidR="00BA03C8" w:rsidRPr="005A1236" w:rsidTr="00A338CE">
        <w:tc>
          <w:tcPr>
            <w:tcW w:w="7800" w:type="dxa"/>
            <w:tcBorders>
              <w:left w:val="nil"/>
            </w:tcBorders>
            <w:shd w:val="clear" w:color="auto" w:fill="CBCA96"/>
            <w:vAlign w:val="center"/>
          </w:tcPr>
          <w:p w:rsidR="00BA03C8" w:rsidRPr="005A1236" w:rsidRDefault="00BA03C8" w:rsidP="00BA03C8">
            <w:pPr>
              <w:autoSpaceDE w:val="0"/>
              <w:autoSpaceDN w:val="0"/>
              <w:adjustRightInd w:val="0"/>
              <w:spacing w:before="40" w:after="20"/>
              <w:rPr>
                <w:rFonts w:ascii="Cambria" w:hAnsi="Cambria" w:cs="Calibri"/>
                <w:color w:val="000000"/>
                <w:sz w:val="20"/>
                <w:szCs w:val="20"/>
                <w:lang w:eastAsia="hr-HR"/>
              </w:rPr>
            </w:pPr>
            <w:r w:rsidRPr="0035522E">
              <w:rPr>
                <w:rFonts w:ascii="Cambria" w:hAnsi="Cambria" w:cs="GraublauSans-Book"/>
                <w:b/>
                <w:color w:val="333300"/>
                <w:sz w:val="20"/>
                <w:szCs w:val="20"/>
                <w:lang w:eastAsia="hr-HR"/>
              </w:rPr>
              <w:t>CENTAR IZVRSNOSTI KREATIVNIH DJELATNOSTI</w:t>
            </w:r>
          </w:p>
        </w:tc>
        <w:tc>
          <w:tcPr>
            <w:tcW w:w="1556" w:type="dxa"/>
            <w:tcBorders>
              <w:right w:val="nil"/>
            </w:tcBorders>
            <w:shd w:val="clear" w:color="auto" w:fill="CBCA96"/>
            <w:vAlign w:val="center"/>
          </w:tcPr>
          <w:p w:rsidR="00BA03C8" w:rsidRDefault="00BA03C8" w:rsidP="00BA03C8">
            <w:pPr>
              <w:spacing w:before="40" w:after="20"/>
              <w:jc w:val="center"/>
              <w:rPr>
                <w:rFonts w:ascii="Cambria" w:hAnsi="Cambria" w:cs="Calibri"/>
                <w:color w:val="000000"/>
                <w:sz w:val="20"/>
                <w:szCs w:val="20"/>
                <w:lang w:eastAsia="hr-HR"/>
              </w:rPr>
            </w:pPr>
          </w:p>
        </w:tc>
      </w:tr>
      <w:tr w:rsidR="00BA03C8" w:rsidRPr="005A1236" w:rsidTr="00A338CE">
        <w:tc>
          <w:tcPr>
            <w:tcW w:w="7800" w:type="dxa"/>
            <w:tcBorders>
              <w:left w:val="nil"/>
            </w:tcBorders>
            <w:shd w:val="clear" w:color="auto" w:fill="FFFFFF"/>
            <w:vAlign w:val="center"/>
          </w:tcPr>
          <w:p w:rsidR="00BA03C8" w:rsidRDefault="003C26F9" w:rsidP="00FB016B">
            <w:pPr>
              <w:spacing w:before="40" w:after="20"/>
              <w:jc w:val="both"/>
              <w:rPr>
                <w:rFonts w:ascii="Cambria" w:hAnsi="Cambria" w:cs="Calibri"/>
                <w:color w:val="000000"/>
                <w:sz w:val="20"/>
                <w:szCs w:val="20"/>
                <w:lang w:eastAsia="hr-HR"/>
              </w:rPr>
            </w:pPr>
            <w:r w:rsidRPr="003C26F9">
              <w:rPr>
                <w:rFonts w:ascii="Cambria" w:hAnsi="Cambria" w:cs="Calibri"/>
                <w:color w:val="000000"/>
                <w:sz w:val="20"/>
                <w:szCs w:val="20"/>
                <w:lang w:eastAsia="hr-HR"/>
              </w:rPr>
              <w:t>Osnivanje</w:t>
            </w:r>
            <w:r>
              <w:rPr>
                <w:rFonts w:ascii="Cambria" w:hAnsi="Cambria" w:cs="Calibri"/>
                <w:i/>
                <w:color w:val="000000"/>
                <w:sz w:val="20"/>
                <w:szCs w:val="20"/>
                <w:lang w:eastAsia="hr-HR"/>
              </w:rPr>
              <w:t xml:space="preserve"> Cent</w:t>
            </w:r>
            <w:r w:rsidR="00BA03C8" w:rsidRPr="00053252">
              <w:rPr>
                <w:rFonts w:ascii="Cambria" w:hAnsi="Cambria" w:cs="Calibri"/>
                <w:i/>
                <w:color w:val="000000"/>
                <w:sz w:val="20"/>
                <w:szCs w:val="20"/>
                <w:lang w:eastAsia="hr-HR"/>
              </w:rPr>
              <w:t>r</w:t>
            </w:r>
            <w:r>
              <w:rPr>
                <w:rFonts w:ascii="Cambria" w:hAnsi="Cambria" w:cs="Calibri"/>
                <w:i/>
                <w:color w:val="000000"/>
                <w:sz w:val="20"/>
                <w:szCs w:val="20"/>
                <w:lang w:eastAsia="hr-HR"/>
              </w:rPr>
              <w:t>a</w:t>
            </w:r>
            <w:r w:rsidR="00BA03C8" w:rsidRPr="00053252">
              <w:rPr>
                <w:rFonts w:ascii="Cambria" w:hAnsi="Cambria" w:cs="Calibri"/>
                <w:i/>
                <w:color w:val="000000"/>
                <w:sz w:val="20"/>
                <w:szCs w:val="20"/>
                <w:lang w:eastAsia="hr-HR"/>
              </w:rPr>
              <w:t xml:space="preserve"> izvrsnosti kreativnih djelatnosti</w:t>
            </w:r>
            <w:r w:rsidR="00BA03C8">
              <w:rPr>
                <w:rFonts w:ascii="Cambria" w:hAnsi="Cambria" w:cs="Calibri"/>
                <w:color w:val="000000"/>
                <w:sz w:val="20"/>
                <w:szCs w:val="20"/>
                <w:lang w:eastAsia="hr-HR"/>
              </w:rPr>
              <w:t xml:space="preserve"> - mode, dizajna, arhitekture , likovnih i dramskih umjetnosti. Projekt se dire</w:t>
            </w:r>
            <w:r w:rsidR="0042062A">
              <w:rPr>
                <w:rFonts w:ascii="Cambria" w:hAnsi="Cambria" w:cs="Calibri"/>
                <w:color w:val="000000"/>
                <w:sz w:val="20"/>
                <w:szCs w:val="20"/>
                <w:lang w:eastAsia="hr-HR"/>
              </w:rPr>
              <w:t>ktno veže na osnivanje</w:t>
            </w:r>
            <w:r w:rsidR="00FB016B">
              <w:rPr>
                <w:rFonts w:ascii="Cambria" w:hAnsi="Cambria" w:cs="Calibri"/>
                <w:color w:val="000000"/>
                <w:sz w:val="20"/>
                <w:szCs w:val="20"/>
                <w:lang w:eastAsia="hr-HR"/>
              </w:rPr>
              <w:t xml:space="preserve"> </w:t>
            </w:r>
            <w:r w:rsidR="00765808">
              <w:rPr>
                <w:rFonts w:ascii="Cambria" w:hAnsi="Cambria" w:cs="Calibri"/>
                <w:color w:val="000000"/>
                <w:sz w:val="20"/>
                <w:szCs w:val="20"/>
                <w:lang w:eastAsia="hr-HR"/>
              </w:rPr>
              <w:t>Centra</w:t>
            </w:r>
            <w:r w:rsidR="00FB016B">
              <w:rPr>
                <w:rFonts w:ascii="Cambria" w:hAnsi="Cambria" w:cs="Calibri"/>
                <w:color w:val="000000"/>
                <w:sz w:val="20"/>
                <w:szCs w:val="20"/>
                <w:lang w:eastAsia="hr-HR"/>
              </w:rPr>
              <w:t xml:space="preserve"> cjeloživotno</w:t>
            </w:r>
            <w:r w:rsidR="00765808">
              <w:rPr>
                <w:rFonts w:ascii="Cambria" w:hAnsi="Cambria" w:cs="Calibri"/>
                <w:color w:val="000000"/>
                <w:sz w:val="20"/>
                <w:szCs w:val="20"/>
                <w:lang w:eastAsia="hr-HR"/>
              </w:rPr>
              <w:t>g učenja</w:t>
            </w:r>
            <w:r w:rsidR="00FB016B">
              <w:rPr>
                <w:rFonts w:ascii="Cambria" w:hAnsi="Cambria" w:cs="Calibri"/>
                <w:color w:val="000000"/>
                <w:sz w:val="20"/>
                <w:szCs w:val="20"/>
                <w:lang w:eastAsia="hr-HR"/>
              </w:rPr>
              <w:t>.</w:t>
            </w:r>
            <w:r w:rsidR="00BA03C8">
              <w:rPr>
                <w:rFonts w:ascii="Cambria" w:hAnsi="Cambria" w:cs="Calibri"/>
                <w:color w:val="000000"/>
                <w:sz w:val="20"/>
                <w:szCs w:val="20"/>
                <w:lang w:eastAsia="hr-HR"/>
              </w:rPr>
              <w:t xml:space="preserve">  </w:t>
            </w:r>
          </w:p>
          <w:p w:rsidR="00765808" w:rsidRPr="005A1236" w:rsidRDefault="00765808" w:rsidP="00FB016B">
            <w:pPr>
              <w:spacing w:before="40" w:after="20"/>
              <w:jc w:val="both"/>
              <w:rPr>
                <w:rFonts w:ascii="Cambria" w:hAnsi="Cambria" w:cs="Calibri"/>
                <w:color w:val="000000"/>
                <w:sz w:val="20"/>
                <w:szCs w:val="20"/>
                <w:lang w:eastAsia="hr-HR"/>
              </w:rPr>
            </w:pPr>
          </w:p>
        </w:tc>
        <w:tc>
          <w:tcPr>
            <w:tcW w:w="1556" w:type="dxa"/>
            <w:tcBorders>
              <w:right w:val="nil"/>
            </w:tcBorders>
            <w:shd w:val="clear" w:color="auto" w:fill="FFFFFF"/>
            <w:vAlign w:val="center"/>
          </w:tcPr>
          <w:p w:rsidR="00BA03C8" w:rsidRDefault="00BA03C8" w:rsidP="00BA03C8">
            <w:pPr>
              <w:spacing w:before="40" w:after="20"/>
              <w:jc w:val="center"/>
              <w:rPr>
                <w:rFonts w:ascii="Cambria" w:hAnsi="Cambria" w:cs="Calibri"/>
                <w:color w:val="000000"/>
                <w:sz w:val="20"/>
                <w:szCs w:val="20"/>
                <w:lang w:eastAsia="hr-HR"/>
              </w:rPr>
            </w:pPr>
            <w:r>
              <w:rPr>
                <w:rFonts w:ascii="Cambria" w:hAnsi="Cambria" w:cs="Calibri"/>
                <w:color w:val="000000"/>
                <w:sz w:val="20"/>
                <w:szCs w:val="20"/>
                <w:lang w:eastAsia="hr-HR"/>
              </w:rPr>
              <w:t>5 mil</w:t>
            </w:r>
          </w:p>
        </w:tc>
      </w:tr>
      <w:tr w:rsidR="00BA03C8" w:rsidRPr="005A1236" w:rsidTr="00A338CE">
        <w:tc>
          <w:tcPr>
            <w:tcW w:w="7800" w:type="dxa"/>
            <w:tcBorders>
              <w:left w:val="nil"/>
            </w:tcBorders>
            <w:shd w:val="clear" w:color="auto" w:fill="CBCA96"/>
          </w:tcPr>
          <w:p w:rsidR="00BA03C8" w:rsidRDefault="00BA03C8" w:rsidP="00BA03C8">
            <w:pPr>
              <w:autoSpaceDE w:val="0"/>
              <w:autoSpaceDN w:val="0"/>
              <w:adjustRightInd w:val="0"/>
              <w:spacing w:before="40" w:after="20"/>
              <w:rPr>
                <w:rFonts w:ascii="Cambria" w:hAnsi="Cambria" w:cs="GraublauSans-Book"/>
                <w:b/>
                <w:color w:val="333300"/>
                <w:sz w:val="20"/>
                <w:szCs w:val="20"/>
                <w:lang w:eastAsia="hr-HR"/>
              </w:rPr>
            </w:pPr>
            <w:r w:rsidRPr="005A1236">
              <w:rPr>
                <w:rFonts w:ascii="Cambria" w:hAnsi="Cambria" w:cs="GraublauSans-Book"/>
                <w:b/>
                <w:color w:val="333300"/>
                <w:sz w:val="20"/>
                <w:szCs w:val="20"/>
                <w:lang w:eastAsia="hr-HR"/>
              </w:rPr>
              <w:t>OBNOVA KRUNSKE UTVRDE KRONENWERK</w:t>
            </w:r>
            <w:r>
              <w:rPr>
                <w:rFonts w:ascii="Cambria" w:hAnsi="Cambria" w:cs="GraublauSans-Book"/>
                <w:b/>
                <w:color w:val="333300"/>
                <w:sz w:val="20"/>
                <w:szCs w:val="20"/>
                <w:lang w:eastAsia="hr-HR"/>
              </w:rPr>
              <w:t xml:space="preserve"> :  </w:t>
            </w:r>
          </w:p>
          <w:p w:rsidR="007C18F5" w:rsidRPr="007C18F5" w:rsidRDefault="007C18F5" w:rsidP="00BA03C8">
            <w:pPr>
              <w:autoSpaceDE w:val="0"/>
              <w:autoSpaceDN w:val="0"/>
              <w:adjustRightInd w:val="0"/>
              <w:spacing w:before="40" w:after="20"/>
              <w:rPr>
                <w:rFonts w:ascii="Cambria" w:hAnsi="Cambria" w:cs="GraublauSans-Book"/>
                <w:b/>
                <w:color w:val="333300"/>
                <w:sz w:val="20"/>
                <w:szCs w:val="20"/>
                <w:lang w:eastAsia="hr-HR"/>
              </w:rPr>
            </w:pPr>
            <w:r>
              <w:rPr>
                <w:rFonts w:ascii="Cambria" w:hAnsi="Cambria" w:cs="GraublauSans-Book"/>
                <w:b/>
                <w:color w:val="333300"/>
                <w:sz w:val="20"/>
                <w:szCs w:val="20"/>
                <w:lang w:eastAsia="hr-HR"/>
              </w:rPr>
              <w:t>REVITALIZACIJA UTVRDE I IZGRADNJA</w:t>
            </w:r>
            <w:r w:rsidR="005038F6">
              <w:rPr>
                <w:rFonts w:ascii="Cambria" w:hAnsi="Cambria" w:cs="GraublauSans-Book"/>
                <w:b/>
                <w:color w:val="333300"/>
                <w:sz w:val="20"/>
                <w:szCs w:val="20"/>
                <w:lang w:eastAsia="hr-HR"/>
              </w:rPr>
              <w:t xml:space="preserve"> KOMPLEMENTARNE GRAĐEVINE</w:t>
            </w:r>
          </w:p>
        </w:tc>
        <w:tc>
          <w:tcPr>
            <w:tcW w:w="1556" w:type="dxa"/>
            <w:tcBorders>
              <w:right w:val="nil"/>
            </w:tcBorders>
            <w:shd w:val="clear" w:color="auto" w:fill="CBCA96"/>
            <w:vAlign w:val="center"/>
          </w:tcPr>
          <w:p w:rsidR="00BA03C8" w:rsidRPr="005A1236" w:rsidRDefault="00BA03C8" w:rsidP="00BA03C8">
            <w:pPr>
              <w:autoSpaceDE w:val="0"/>
              <w:autoSpaceDN w:val="0"/>
              <w:adjustRightInd w:val="0"/>
              <w:spacing w:before="40" w:after="20"/>
              <w:jc w:val="center"/>
              <w:rPr>
                <w:rFonts w:ascii="Cambria" w:hAnsi="Cambria" w:cs="GraublauSans-Book"/>
                <w:color w:val="FFFFFF"/>
                <w:sz w:val="20"/>
                <w:szCs w:val="20"/>
                <w:lang w:eastAsia="hr-HR"/>
              </w:rPr>
            </w:pPr>
          </w:p>
        </w:tc>
      </w:tr>
      <w:tr w:rsidR="00BA03C8" w:rsidRPr="005A1236" w:rsidTr="00A338CE">
        <w:tc>
          <w:tcPr>
            <w:tcW w:w="7800" w:type="dxa"/>
            <w:tcBorders>
              <w:left w:val="nil"/>
            </w:tcBorders>
            <w:shd w:val="clear" w:color="auto" w:fill="FFFFFF"/>
            <w:vAlign w:val="center"/>
          </w:tcPr>
          <w:p w:rsidR="00BA03C8" w:rsidRPr="005A1236" w:rsidRDefault="00BA03C8" w:rsidP="00BA03C8">
            <w:pPr>
              <w:spacing w:before="40" w:after="20"/>
              <w:jc w:val="both"/>
              <w:rPr>
                <w:rFonts w:ascii="Cambria" w:hAnsi="Cambria" w:cs="Calibri"/>
                <w:color w:val="000000"/>
                <w:sz w:val="20"/>
                <w:szCs w:val="20"/>
                <w:lang w:eastAsia="hr-HR"/>
              </w:rPr>
            </w:pPr>
            <w:r>
              <w:rPr>
                <w:rFonts w:ascii="Cambria" w:hAnsi="Cambria" w:cs="Calibri"/>
                <w:color w:val="000000"/>
                <w:sz w:val="20"/>
                <w:szCs w:val="20"/>
                <w:lang w:eastAsia="hr-HR"/>
              </w:rPr>
              <w:t>U okviru projekta obnove</w:t>
            </w:r>
            <w:r w:rsidRPr="005A1236">
              <w:rPr>
                <w:rFonts w:ascii="Cambria" w:hAnsi="Cambria" w:cs="Calibri"/>
                <w:color w:val="000000"/>
                <w:sz w:val="20"/>
                <w:szCs w:val="20"/>
                <w:lang w:eastAsia="hr-HR"/>
              </w:rPr>
              <w:t xml:space="preserve"> Krunske </w:t>
            </w:r>
            <w:r>
              <w:rPr>
                <w:rFonts w:ascii="Cambria" w:hAnsi="Cambria" w:cs="Calibri"/>
                <w:color w:val="000000"/>
                <w:sz w:val="20"/>
                <w:szCs w:val="20"/>
                <w:lang w:eastAsia="hr-HR"/>
              </w:rPr>
              <w:t>utvrde Kronenwerk</w:t>
            </w:r>
            <w:r w:rsidR="007C18F5">
              <w:rPr>
                <w:rFonts w:ascii="Cambria" w:hAnsi="Cambria" w:cs="Calibri"/>
                <w:color w:val="000000"/>
                <w:sz w:val="20"/>
                <w:szCs w:val="20"/>
                <w:lang w:eastAsia="hr-HR"/>
              </w:rPr>
              <w:t xml:space="preserve"> te</w:t>
            </w:r>
            <w:r w:rsidR="005038F6">
              <w:rPr>
                <w:rFonts w:ascii="Cambria" w:hAnsi="Cambria" w:cs="Calibri"/>
                <w:color w:val="000000"/>
                <w:sz w:val="20"/>
                <w:szCs w:val="20"/>
                <w:lang w:eastAsia="hr-HR"/>
              </w:rPr>
              <w:t xml:space="preserve"> izgradnje</w:t>
            </w:r>
            <w:r w:rsidR="002708F8">
              <w:rPr>
                <w:rFonts w:ascii="Cambria" w:hAnsi="Cambria" w:cs="Calibri"/>
                <w:color w:val="000000"/>
                <w:sz w:val="20"/>
                <w:szCs w:val="20"/>
                <w:lang w:eastAsia="hr-HR"/>
              </w:rPr>
              <w:t xml:space="preserve"> </w:t>
            </w:r>
            <w:r w:rsidR="007C18F5">
              <w:rPr>
                <w:rFonts w:ascii="Cambria" w:hAnsi="Cambria" w:cs="Calibri"/>
                <w:color w:val="000000"/>
                <w:sz w:val="20"/>
                <w:szCs w:val="20"/>
                <w:lang w:eastAsia="hr-HR"/>
              </w:rPr>
              <w:t>komplementarne građevine</w:t>
            </w:r>
            <w:r>
              <w:rPr>
                <w:rFonts w:ascii="Cambria" w:hAnsi="Cambria" w:cs="Calibri"/>
                <w:color w:val="000000"/>
                <w:sz w:val="20"/>
                <w:szCs w:val="20"/>
                <w:lang w:eastAsia="hr-HR"/>
              </w:rPr>
              <w:t xml:space="preserve"> planiraju se sljedeći sadržaji: </w:t>
            </w:r>
            <w:r w:rsidRPr="005A1236">
              <w:rPr>
                <w:rFonts w:ascii="Cambria" w:hAnsi="Cambria" w:cs="Calibri"/>
                <w:color w:val="000000"/>
                <w:sz w:val="20"/>
                <w:szCs w:val="20"/>
                <w:lang w:eastAsia="hr-HR"/>
              </w:rPr>
              <w:t xml:space="preserve"> </w:t>
            </w:r>
          </w:p>
          <w:p w:rsidR="00BA03C8" w:rsidRDefault="00BA03C8" w:rsidP="00800576">
            <w:pPr>
              <w:numPr>
                <w:ilvl w:val="0"/>
                <w:numId w:val="8"/>
              </w:numPr>
              <w:tabs>
                <w:tab w:val="clear" w:pos="3600"/>
                <w:tab w:val="num" w:pos="492"/>
              </w:tabs>
              <w:spacing w:before="40" w:after="20"/>
              <w:ind w:left="487" w:hanging="238"/>
              <w:jc w:val="both"/>
              <w:rPr>
                <w:rFonts w:ascii="Cambria" w:hAnsi="Cambria" w:cs="Calibri"/>
                <w:color w:val="000000"/>
                <w:sz w:val="20"/>
                <w:szCs w:val="20"/>
                <w:lang w:eastAsia="hr-HR"/>
              </w:rPr>
            </w:pPr>
            <w:r>
              <w:rPr>
                <w:rFonts w:ascii="Cambria" w:hAnsi="Cambria" w:cs="Calibri"/>
                <w:color w:val="000000"/>
                <w:sz w:val="20"/>
                <w:szCs w:val="20"/>
                <w:lang w:eastAsia="hr-HR"/>
              </w:rPr>
              <w:t xml:space="preserve">uređenje lijeve obale Drave </w:t>
            </w:r>
            <w:r w:rsidR="002708F8">
              <w:rPr>
                <w:rFonts w:ascii="Cambria" w:hAnsi="Cambria" w:cs="Calibri"/>
                <w:color w:val="000000"/>
                <w:sz w:val="20"/>
                <w:szCs w:val="20"/>
                <w:lang w:eastAsia="hr-HR"/>
              </w:rPr>
              <w:t xml:space="preserve"> oko Utvrde </w:t>
            </w:r>
            <w:r>
              <w:rPr>
                <w:rFonts w:ascii="Cambria" w:hAnsi="Cambria" w:cs="Calibri"/>
                <w:color w:val="000000"/>
                <w:sz w:val="20"/>
                <w:szCs w:val="20"/>
                <w:lang w:eastAsia="hr-HR"/>
              </w:rPr>
              <w:t>(zelene površine, šetnice, staze, rasvjeta)</w:t>
            </w:r>
          </w:p>
          <w:p w:rsidR="00BA03C8" w:rsidRDefault="00BA03C8" w:rsidP="00800576">
            <w:pPr>
              <w:numPr>
                <w:ilvl w:val="0"/>
                <w:numId w:val="8"/>
              </w:numPr>
              <w:tabs>
                <w:tab w:val="clear" w:pos="3600"/>
                <w:tab w:val="num" w:pos="492"/>
              </w:tabs>
              <w:spacing w:before="40" w:after="20"/>
              <w:ind w:left="487" w:hanging="238"/>
              <w:jc w:val="both"/>
              <w:rPr>
                <w:rFonts w:ascii="Cambria" w:hAnsi="Cambria" w:cs="Calibri"/>
                <w:color w:val="000000"/>
                <w:sz w:val="20"/>
                <w:szCs w:val="20"/>
                <w:lang w:eastAsia="hr-HR"/>
              </w:rPr>
            </w:pPr>
            <w:r>
              <w:rPr>
                <w:rFonts w:ascii="Cambria" w:hAnsi="Cambria" w:cs="Calibri"/>
                <w:color w:val="000000"/>
                <w:sz w:val="20"/>
                <w:szCs w:val="20"/>
                <w:lang w:eastAsia="hr-HR"/>
              </w:rPr>
              <w:t xml:space="preserve">uređenje </w:t>
            </w:r>
            <w:r w:rsidRPr="00A26921">
              <w:rPr>
                <w:rFonts w:ascii="Cambria" w:hAnsi="Cambria" w:cs="Calibri"/>
                <w:i/>
                <w:color w:val="000000"/>
                <w:sz w:val="20"/>
                <w:szCs w:val="20"/>
                <w:lang w:eastAsia="hr-HR"/>
              </w:rPr>
              <w:t xml:space="preserve">atraktivne </w:t>
            </w:r>
            <w:r>
              <w:rPr>
                <w:rFonts w:ascii="Cambria" w:hAnsi="Cambria" w:cs="Calibri"/>
                <w:i/>
                <w:color w:val="000000"/>
                <w:sz w:val="20"/>
                <w:szCs w:val="20"/>
                <w:lang w:eastAsia="hr-HR"/>
              </w:rPr>
              <w:t xml:space="preserve">otvorene </w:t>
            </w:r>
            <w:r w:rsidRPr="00A26921">
              <w:rPr>
                <w:rFonts w:ascii="Cambria" w:hAnsi="Cambria" w:cs="Calibri"/>
                <w:i/>
                <w:color w:val="000000"/>
                <w:sz w:val="20"/>
                <w:szCs w:val="20"/>
                <w:lang w:eastAsia="hr-HR"/>
              </w:rPr>
              <w:t>ljetne pozornice</w:t>
            </w:r>
            <w:r>
              <w:rPr>
                <w:rFonts w:ascii="Cambria" w:hAnsi="Cambria" w:cs="Calibri"/>
                <w:color w:val="000000"/>
                <w:sz w:val="20"/>
                <w:szCs w:val="20"/>
                <w:lang w:eastAsia="hr-HR"/>
              </w:rPr>
              <w:t xml:space="preserve"> s mogućnošću natkrivanja u slučaju nepovoljnih vremenskih uvjeta  </w:t>
            </w:r>
          </w:p>
          <w:p w:rsidR="00BA03C8" w:rsidRDefault="00F955A8" w:rsidP="00800576">
            <w:pPr>
              <w:numPr>
                <w:ilvl w:val="0"/>
                <w:numId w:val="8"/>
              </w:numPr>
              <w:tabs>
                <w:tab w:val="clear" w:pos="3600"/>
                <w:tab w:val="num" w:pos="492"/>
              </w:tabs>
              <w:spacing w:before="40" w:after="20"/>
              <w:ind w:left="487" w:hanging="238"/>
              <w:jc w:val="both"/>
              <w:rPr>
                <w:rFonts w:ascii="Cambria" w:hAnsi="Cambria" w:cs="Calibri"/>
                <w:color w:val="000000"/>
                <w:sz w:val="20"/>
                <w:szCs w:val="20"/>
                <w:lang w:eastAsia="hr-HR"/>
              </w:rPr>
            </w:pPr>
            <w:r>
              <w:rPr>
                <w:rFonts w:ascii="Cambria" w:hAnsi="Cambria" w:cs="Calibri"/>
                <w:color w:val="000000"/>
                <w:sz w:val="20"/>
                <w:szCs w:val="20"/>
                <w:lang w:eastAsia="hr-HR"/>
              </w:rPr>
              <w:t>multifunkcionalna dvorana</w:t>
            </w:r>
          </w:p>
          <w:p w:rsidR="00707A37" w:rsidRDefault="00BA03C8" w:rsidP="00800576">
            <w:pPr>
              <w:numPr>
                <w:ilvl w:val="0"/>
                <w:numId w:val="8"/>
              </w:numPr>
              <w:tabs>
                <w:tab w:val="clear" w:pos="3600"/>
                <w:tab w:val="num" w:pos="492"/>
              </w:tabs>
              <w:spacing w:before="40" w:after="20"/>
              <w:ind w:left="487" w:hanging="238"/>
              <w:jc w:val="both"/>
              <w:rPr>
                <w:rFonts w:ascii="Cambria" w:hAnsi="Cambria" w:cs="Calibri"/>
                <w:color w:val="000000"/>
                <w:sz w:val="20"/>
                <w:szCs w:val="20"/>
                <w:lang w:eastAsia="hr-HR"/>
              </w:rPr>
            </w:pPr>
            <w:r>
              <w:rPr>
                <w:rFonts w:ascii="Cambria" w:hAnsi="Cambria" w:cs="Calibri"/>
                <w:color w:val="000000"/>
                <w:sz w:val="20"/>
                <w:szCs w:val="20"/>
                <w:lang w:eastAsia="hr-HR"/>
              </w:rPr>
              <w:t xml:space="preserve">dio prostora namijenjen je smještaju  </w:t>
            </w:r>
            <w:r w:rsidRPr="00765808">
              <w:rPr>
                <w:rFonts w:ascii="Cambria" w:hAnsi="Cambria" w:cs="Calibri"/>
                <w:sz w:val="20"/>
                <w:szCs w:val="20"/>
                <w:lang w:eastAsia="hr-HR"/>
              </w:rPr>
              <w:t>knjižnice moderne i suvremene umjetnosti</w:t>
            </w:r>
          </w:p>
          <w:p w:rsidR="007C18F5" w:rsidRPr="00707A37" w:rsidRDefault="00707A37" w:rsidP="00800576">
            <w:pPr>
              <w:numPr>
                <w:ilvl w:val="0"/>
                <w:numId w:val="8"/>
              </w:numPr>
              <w:tabs>
                <w:tab w:val="clear" w:pos="3600"/>
                <w:tab w:val="num" w:pos="492"/>
              </w:tabs>
              <w:spacing w:before="40" w:after="20"/>
              <w:ind w:left="487" w:hanging="238"/>
              <w:jc w:val="both"/>
              <w:rPr>
                <w:rFonts w:ascii="Cambria" w:hAnsi="Cambria" w:cs="Calibri"/>
                <w:color w:val="000000"/>
                <w:sz w:val="20"/>
                <w:szCs w:val="20"/>
                <w:lang w:eastAsia="hr-HR"/>
              </w:rPr>
            </w:pPr>
            <w:r>
              <w:rPr>
                <w:rFonts w:ascii="Cambria" w:hAnsi="Cambria" w:cs="Calibri"/>
                <w:color w:val="000000"/>
                <w:sz w:val="20"/>
                <w:szCs w:val="20"/>
                <w:lang w:eastAsia="hr-HR"/>
              </w:rPr>
              <w:t xml:space="preserve">uz </w:t>
            </w:r>
            <w:r w:rsidR="00BA03C8">
              <w:rPr>
                <w:rFonts w:ascii="Cambria" w:hAnsi="Cambria" w:cs="Calibri"/>
                <w:color w:val="000000"/>
                <w:sz w:val="20"/>
                <w:szCs w:val="20"/>
                <w:lang w:eastAsia="hr-HR"/>
              </w:rPr>
              <w:t xml:space="preserve">prostore knjižnice nalazio bi se i manji </w:t>
            </w:r>
            <w:r>
              <w:rPr>
                <w:rFonts w:ascii="Cambria" w:hAnsi="Cambria" w:cs="Calibri"/>
                <w:i/>
                <w:color w:val="000000"/>
                <w:sz w:val="20"/>
                <w:szCs w:val="20"/>
                <w:lang w:eastAsia="hr-HR"/>
              </w:rPr>
              <w:t>a</w:t>
            </w:r>
            <w:r w:rsidR="006423D0">
              <w:rPr>
                <w:rFonts w:ascii="Cambria" w:hAnsi="Cambria" w:cs="Calibri"/>
                <w:i/>
                <w:color w:val="000000"/>
                <w:sz w:val="20"/>
                <w:szCs w:val="20"/>
                <w:lang w:eastAsia="hr-HR"/>
              </w:rPr>
              <w:t>rt ca</w:t>
            </w:r>
            <w:r w:rsidR="00BA03C8" w:rsidRPr="00A26921">
              <w:rPr>
                <w:rFonts w:ascii="Cambria" w:hAnsi="Cambria" w:cs="Calibri"/>
                <w:i/>
                <w:color w:val="000000"/>
                <w:sz w:val="20"/>
                <w:szCs w:val="20"/>
                <w:lang w:eastAsia="hr-HR"/>
              </w:rPr>
              <w:t>fe</w:t>
            </w:r>
            <w:r w:rsidR="00BA03C8">
              <w:rPr>
                <w:rFonts w:ascii="Cambria" w:hAnsi="Cambria" w:cs="Calibri"/>
                <w:color w:val="000000"/>
                <w:sz w:val="20"/>
                <w:szCs w:val="20"/>
                <w:lang w:eastAsia="hr-HR"/>
              </w:rPr>
              <w:t xml:space="preserve"> (prostor koji istovremeno p</w:t>
            </w:r>
            <w:r w:rsidR="00596E04">
              <w:rPr>
                <w:rFonts w:ascii="Cambria" w:hAnsi="Cambria" w:cs="Calibri"/>
                <w:color w:val="000000"/>
                <w:sz w:val="20"/>
                <w:szCs w:val="20"/>
                <w:lang w:eastAsia="hr-HR"/>
              </w:rPr>
              <w:t>redstavlja caffe bar i galerijski</w:t>
            </w:r>
            <w:r w:rsidR="00BA03C8">
              <w:rPr>
                <w:rFonts w:ascii="Cambria" w:hAnsi="Cambria" w:cs="Calibri"/>
                <w:color w:val="000000"/>
                <w:sz w:val="20"/>
                <w:szCs w:val="20"/>
                <w:lang w:eastAsia="hr-HR"/>
              </w:rPr>
              <w:t xml:space="preserve"> prostor) </w:t>
            </w:r>
            <w:r>
              <w:rPr>
                <w:rFonts w:ascii="Cambria" w:hAnsi="Cambria" w:cs="Calibri"/>
                <w:color w:val="000000"/>
                <w:sz w:val="20"/>
                <w:szCs w:val="20"/>
                <w:lang w:eastAsia="hr-HR"/>
              </w:rPr>
              <w:t xml:space="preserve">te </w:t>
            </w:r>
            <w:r w:rsidRPr="00546574">
              <w:rPr>
                <w:rFonts w:ascii="Cambria" w:hAnsi="Cambria" w:cs="Calibri"/>
                <w:i/>
                <w:color w:val="000000"/>
                <w:sz w:val="20"/>
                <w:szCs w:val="20"/>
                <w:lang w:eastAsia="hr-HR"/>
              </w:rPr>
              <w:t>ugostiteljski objekt</w:t>
            </w:r>
          </w:p>
          <w:p w:rsidR="00707A37" w:rsidRPr="00707A37" w:rsidRDefault="00707A37" w:rsidP="00800576">
            <w:pPr>
              <w:numPr>
                <w:ilvl w:val="0"/>
                <w:numId w:val="8"/>
              </w:numPr>
              <w:tabs>
                <w:tab w:val="clear" w:pos="3600"/>
                <w:tab w:val="num" w:pos="492"/>
              </w:tabs>
              <w:spacing w:before="40" w:after="20"/>
              <w:ind w:left="487" w:hanging="238"/>
              <w:jc w:val="both"/>
              <w:rPr>
                <w:rFonts w:ascii="Cambria" w:hAnsi="Cambria" w:cs="Calibri"/>
                <w:color w:val="000000"/>
                <w:sz w:val="20"/>
                <w:szCs w:val="20"/>
                <w:lang w:eastAsia="hr-HR"/>
              </w:rPr>
            </w:pPr>
            <w:r w:rsidRPr="00707A37">
              <w:rPr>
                <w:rFonts w:ascii="Cambria" w:hAnsi="Cambria" w:cs="Calibri"/>
                <w:color w:val="000000"/>
                <w:sz w:val="20"/>
                <w:szCs w:val="20"/>
                <w:lang w:eastAsia="hr-HR"/>
              </w:rPr>
              <w:t>dio prostora bio bi namijenjen</w:t>
            </w:r>
            <w:r>
              <w:rPr>
                <w:rFonts w:ascii="Cambria" w:hAnsi="Cambria" w:cs="Calibri"/>
                <w:color w:val="000000"/>
                <w:sz w:val="20"/>
                <w:szCs w:val="20"/>
                <w:lang w:eastAsia="hr-HR"/>
              </w:rPr>
              <w:t xml:space="preserve"> </w:t>
            </w:r>
            <w:r w:rsidRPr="00707A37">
              <w:rPr>
                <w:rFonts w:ascii="Cambria" w:hAnsi="Cambria" w:cs="Calibri"/>
                <w:color w:val="000000"/>
                <w:sz w:val="20"/>
                <w:szCs w:val="20"/>
                <w:lang w:eastAsia="hr-HR"/>
              </w:rPr>
              <w:t xml:space="preserve"> </w:t>
            </w:r>
            <w:r>
              <w:rPr>
                <w:rFonts w:ascii="Cambria" w:hAnsi="Cambria" w:cs="Calibri"/>
                <w:color w:val="000000"/>
                <w:sz w:val="20"/>
                <w:szCs w:val="20"/>
                <w:lang w:eastAsia="hr-HR"/>
              </w:rPr>
              <w:t>za najam MSP iz područja CCI</w:t>
            </w:r>
          </w:p>
        </w:tc>
        <w:tc>
          <w:tcPr>
            <w:tcW w:w="1556" w:type="dxa"/>
            <w:tcBorders>
              <w:right w:val="nil"/>
            </w:tcBorders>
            <w:shd w:val="clear" w:color="auto" w:fill="FFFFFF"/>
            <w:vAlign w:val="center"/>
          </w:tcPr>
          <w:p w:rsidR="00BA03C8" w:rsidRPr="005A1236" w:rsidRDefault="00690AB3" w:rsidP="00BA03C8">
            <w:pPr>
              <w:spacing w:before="40" w:after="20"/>
              <w:jc w:val="center"/>
              <w:rPr>
                <w:rFonts w:ascii="Cambria" w:hAnsi="Cambria" w:cs="Calibri"/>
                <w:color w:val="000000"/>
                <w:sz w:val="20"/>
                <w:szCs w:val="20"/>
                <w:lang w:eastAsia="hr-HR"/>
              </w:rPr>
            </w:pPr>
            <w:r>
              <w:rPr>
                <w:rFonts w:ascii="Cambria" w:hAnsi="Cambria" w:cs="Calibri"/>
                <w:color w:val="000000"/>
                <w:sz w:val="20"/>
                <w:szCs w:val="20"/>
                <w:lang w:eastAsia="hr-HR"/>
              </w:rPr>
              <w:t>10</w:t>
            </w:r>
            <w:r w:rsidR="006D4FB3">
              <w:rPr>
                <w:rFonts w:ascii="Cambria" w:hAnsi="Cambria" w:cs="Calibri"/>
                <w:color w:val="000000"/>
                <w:sz w:val="20"/>
                <w:szCs w:val="20"/>
                <w:lang w:eastAsia="hr-HR"/>
              </w:rPr>
              <w:t xml:space="preserve"> mil</w:t>
            </w:r>
          </w:p>
        </w:tc>
      </w:tr>
      <w:tr w:rsidR="00BA03C8" w:rsidRPr="005A1236" w:rsidTr="00A338CE">
        <w:tc>
          <w:tcPr>
            <w:tcW w:w="7800" w:type="dxa"/>
            <w:tcBorders>
              <w:left w:val="nil"/>
            </w:tcBorders>
            <w:shd w:val="clear" w:color="auto" w:fill="CBCA96"/>
            <w:vAlign w:val="center"/>
          </w:tcPr>
          <w:p w:rsidR="00BA03C8" w:rsidRPr="005A1236" w:rsidRDefault="00BA03C8" w:rsidP="00BA03C8">
            <w:pPr>
              <w:autoSpaceDE w:val="0"/>
              <w:autoSpaceDN w:val="0"/>
              <w:adjustRightInd w:val="0"/>
              <w:spacing w:before="40" w:after="20"/>
              <w:rPr>
                <w:rFonts w:ascii="Cambria" w:hAnsi="Cambria" w:cs="Calibri"/>
                <w:color w:val="000000"/>
                <w:sz w:val="20"/>
                <w:szCs w:val="20"/>
                <w:lang w:eastAsia="hr-HR"/>
              </w:rPr>
            </w:pPr>
            <w:r w:rsidRPr="005A1236">
              <w:rPr>
                <w:rFonts w:ascii="Cambria" w:hAnsi="Cambria" w:cs="GraublauSans-Book"/>
                <w:b/>
                <w:color w:val="333300"/>
                <w:sz w:val="20"/>
                <w:szCs w:val="20"/>
                <w:lang w:eastAsia="hr-HR"/>
              </w:rPr>
              <w:t>REKONSTRUKCIJA BARUTANE</w:t>
            </w:r>
            <w:r w:rsidRPr="0047664C">
              <w:rPr>
                <w:rFonts w:ascii="Cambria" w:hAnsi="Cambria" w:cs="GraublauSans-Book"/>
                <w:b/>
                <w:color w:val="333300"/>
                <w:sz w:val="20"/>
                <w:szCs w:val="20"/>
                <w:lang w:eastAsia="hr-HR"/>
              </w:rPr>
              <w:t xml:space="preserve"> </w:t>
            </w:r>
            <w:r>
              <w:rPr>
                <w:rFonts w:ascii="Cambria" w:hAnsi="Cambria" w:cs="GraublauSans-Book"/>
                <w:b/>
                <w:color w:val="333300"/>
                <w:sz w:val="20"/>
                <w:szCs w:val="20"/>
                <w:lang w:eastAsia="hr-HR"/>
              </w:rPr>
              <w:t xml:space="preserve">:  </w:t>
            </w:r>
            <w:r w:rsidRPr="0047664C">
              <w:rPr>
                <w:rFonts w:ascii="Cambria" w:hAnsi="Cambria" w:cs="GraublauSans-Book"/>
                <w:b/>
                <w:color w:val="333300"/>
                <w:sz w:val="20"/>
                <w:szCs w:val="20"/>
                <w:lang w:eastAsia="hr-HR"/>
              </w:rPr>
              <w:t>ZATVORENA POZORNICA</w:t>
            </w:r>
          </w:p>
        </w:tc>
        <w:tc>
          <w:tcPr>
            <w:tcW w:w="1556" w:type="dxa"/>
            <w:tcBorders>
              <w:right w:val="nil"/>
            </w:tcBorders>
            <w:shd w:val="clear" w:color="auto" w:fill="CBCA96"/>
            <w:vAlign w:val="center"/>
          </w:tcPr>
          <w:p w:rsidR="00BA03C8" w:rsidRPr="005A1236" w:rsidRDefault="00BA03C8" w:rsidP="00BA03C8">
            <w:pPr>
              <w:spacing w:before="40" w:after="20"/>
              <w:jc w:val="center"/>
              <w:rPr>
                <w:rFonts w:ascii="Cambria" w:hAnsi="Cambria" w:cs="Calibri"/>
                <w:color w:val="000000"/>
                <w:sz w:val="20"/>
                <w:szCs w:val="20"/>
                <w:lang w:eastAsia="hr-HR"/>
              </w:rPr>
            </w:pPr>
          </w:p>
        </w:tc>
      </w:tr>
      <w:tr w:rsidR="00BA03C8" w:rsidRPr="005A1236" w:rsidTr="00A338CE">
        <w:tc>
          <w:tcPr>
            <w:tcW w:w="7800" w:type="dxa"/>
            <w:tcBorders>
              <w:left w:val="nil"/>
            </w:tcBorders>
            <w:shd w:val="clear" w:color="auto" w:fill="FFFFFF"/>
            <w:vAlign w:val="center"/>
          </w:tcPr>
          <w:p w:rsidR="00BA03C8" w:rsidRPr="005A1236" w:rsidRDefault="00BA03C8" w:rsidP="00BA03C8">
            <w:pPr>
              <w:spacing w:before="40" w:after="20"/>
              <w:jc w:val="both"/>
              <w:rPr>
                <w:rFonts w:ascii="Cambria" w:hAnsi="Cambria" w:cs="Calibri"/>
                <w:color w:val="000000"/>
                <w:sz w:val="20"/>
                <w:szCs w:val="20"/>
                <w:lang w:eastAsia="hr-HR"/>
              </w:rPr>
            </w:pPr>
            <w:r w:rsidRPr="005A1236">
              <w:rPr>
                <w:rFonts w:ascii="Cambria" w:hAnsi="Cambria" w:cs="Calibri"/>
                <w:color w:val="000000"/>
                <w:sz w:val="20"/>
                <w:szCs w:val="20"/>
                <w:lang w:eastAsia="hr-HR"/>
              </w:rPr>
              <w:t>Rekonstrukcija Barut</w:t>
            </w:r>
            <w:r>
              <w:rPr>
                <w:rFonts w:ascii="Cambria" w:hAnsi="Cambria" w:cs="Calibri"/>
                <w:color w:val="000000"/>
                <w:sz w:val="20"/>
                <w:szCs w:val="20"/>
                <w:lang w:eastAsia="hr-HR"/>
              </w:rPr>
              <w:t>ane obuhvatiti će</w:t>
            </w:r>
            <w:r w:rsidRPr="005A1236">
              <w:rPr>
                <w:rFonts w:ascii="Cambria" w:hAnsi="Cambria" w:cs="Calibri"/>
                <w:color w:val="000000"/>
                <w:sz w:val="20"/>
                <w:szCs w:val="20"/>
                <w:lang w:eastAsia="hr-HR"/>
              </w:rPr>
              <w:t xml:space="preserve"> uređenje </w:t>
            </w:r>
            <w:r>
              <w:rPr>
                <w:rFonts w:ascii="Cambria" w:hAnsi="Cambria" w:cs="Calibri"/>
                <w:color w:val="000000"/>
                <w:sz w:val="20"/>
                <w:szCs w:val="20"/>
                <w:lang w:eastAsia="hr-HR"/>
              </w:rPr>
              <w:t xml:space="preserve">prostora za </w:t>
            </w:r>
            <w:r>
              <w:rPr>
                <w:rFonts w:ascii="Cambria" w:hAnsi="Cambria" w:cs="Calibri"/>
                <w:i/>
                <w:color w:val="000000"/>
                <w:sz w:val="20"/>
                <w:szCs w:val="20"/>
                <w:lang w:eastAsia="hr-HR"/>
              </w:rPr>
              <w:t>zatvorenu</w:t>
            </w:r>
            <w:r w:rsidRPr="006B4552">
              <w:rPr>
                <w:rFonts w:ascii="Cambria" w:hAnsi="Cambria" w:cs="Calibri"/>
                <w:i/>
                <w:color w:val="000000"/>
                <w:sz w:val="20"/>
                <w:szCs w:val="20"/>
                <w:lang w:eastAsia="hr-HR"/>
              </w:rPr>
              <w:t xml:space="preserve"> pozornic</w:t>
            </w:r>
            <w:r>
              <w:rPr>
                <w:rFonts w:ascii="Cambria" w:hAnsi="Cambria" w:cs="Calibri"/>
                <w:i/>
                <w:color w:val="000000"/>
                <w:sz w:val="20"/>
                <w:szCs w:val="20"/>
                <w:lang w:eastAsia="hr-HR"/>
              </w:rPr>
              <w:t>u</w:t>
            </w:r>
            <w:r w:rsidRPr="005A1236">
              <w:rPr>
                <w:rFonts w:ascii="Cambria" w:hAnsi="Cambria" w:cs="Calibri"/>
                <w:color w:val="000000"/>
                <w:sz w:val="20"/>
                <w:szCs w:val="20"/>
                <w:lang w:eastAsia="hr-HR"/>
              </w:rPr>
              <w:t xml:space="preserve"> za neovisnu umjetničku i plesnu scenu</w:t>
            </w:r>
            <w:r>
              <w:rPr>
                <w:rFonts w:ascii="Cambria" w:hAnsi="Cambria" w:cs="Calibri"/>
                <w:color w:val="000000"/>
                <w:sz w:val="20"/>
                <w:szCs w:val="20"/>
                <w:lang w:eastAsia="hr-HR"/>
              </w:rPr>
              <w:t xml:space="preserve"> te namijenjenu za koncerte i događanja (alternativa otvorenoj pozornici u okviru krunske utvrde Kronenwerk). Prostor će također biti namijenjen udrugama civilnog društva – održavanja radionica, tečajeva, zabavnih događanja. </w:t>
            </w:r>
          </w:p>
        </w:tc>
        <w:tc>
          <w:tcPr>
            <w:tcW w:w="1556" w:type="dxa"/>
            <w:tcBorders>
              <w:right w:val="nil"/>
            </w:tcBorders>
            <w:shd w:val="clear" w:color="auto" w:fill="FFFFFF"/>
            <w:vAlign w:val="center"/>
          </w:tcPr>
          <w:p w:rsidR="00BA03C8" w:rsidRPr="00A246BB" w:rsidRDefault="00BA03C8" w:rsidP="00A246BB">
            <w:pPr>
              <w:pStyle w:val="Odlomakpopisa"/>
              <w:numPr>
                <w:ilvl w:val="0"/>
                <w:numId w:val="28"/>
              </w:numPr>
              <w:spacing w:before="40" w:after="20"/>
              <w:jc w:val="center"/>
              <w:rPr>
                <w:rFonts w:ascii="Cambria" w:hAnsi="Cambria" w:cs="Calibri"/>
                <w:color w:val="000000"/>
                <w:sz w:val="20"/>
                <w:szCs w:val="20"/>
                <w:lang w:eastAsia="hr-HR"/>
              </w:rPr>
            </w:pPr>
            <w:r w:rsidRPr="00A246BB">
              <w:rPr>
                <w:rFonts w:ascii="Cambria" w:hAnsi="Cambria" w:cs="Calibri"/>
                <w:color w:val="000000"/>
                <w:sz w:val="20"/>
                <w:szCs w:val="20"/>
                <w:lang w:eastAsia="hr-HR"/>
              </w:rPr>
              <w:t xml:space="preserve">mil </w:t>
            </w:r>
          </w:p>
        </w:tc>
      </w:tr>
    </w:tbl>
    <w:p w:rsidR="00173A9C" w:rsidRDefault="00173A9C" w:rsidP="00173A9C">
      <w:pPr>
        <w:pStyle w:val="Odlomakpopisa"/>
        <w:autoSpaceDE w:val="0"/>
        <w:autoSpaceDN w:val="0"/>
        <w:adjustRightInd w:val="0"/>
        <w:spacing w:before="40" w:after="20"/>
        <w:jc w:val="both"/>
        <w:rPr>
          <w:rFonts w:ascii="Cambria" w:hAnsi="Cambria"/>
          <w:b/>
          <w:color w:val="666633"/>
          <w:lang w:bidi="ta-IN"/>
        </w:rPr>
      </w:pPr>
    </w:p>
    <w:p w:rsidR="00A246BB" w:rsidRDefault="00A246BB" w:rsidP="00A246BB">
      <w:pPr>
        <w:tabs>
          <w:tab w:val="num" w:pos="3600"/>
        </w:tabs>
        <w:autoSpaceDE w:val="0"/>
        <w:autoSpaceDN w:val="0"/>
        <w:adjustRightInd w:val="0"/>
        <w:spacing w:before="40" w:after="20"/>
        <w:ind w:left="1680"/>
        <w:rPr>
          <w:rFonts w:ascii="Cambria" w:hAnsi="Cambria"/>
          <w:b/>
          <w:color w:val="666633"/>
          <w:lang w:bidi="ta-IN"/>
        </w:rPr>
      </w:pPr>
    </w:p>
    <w:p w:rsidR="00A246BB" w:rsidRDefault="00A246BB" w:rsidP="00A246BB">
      <w:pPr>
        <w:tabs>
          <w:tab w:val="num" w:pos="3600"/>
        </w:tabs>
        <w:autoSpaceDE w:val="0"/>
        <w:autoSpaceDN w:val="0"/>
        <w:adjustRightInd w:val="0"/>
        <w:spacing w:before="40" w:after="20"/>
        <w:ind w:left="1680"/>
        <w:rPr>
          <w:rFonts w:ascii="Cambria" w:hAnsi="Cambria"/>
          <w:b/>
          <w:color w:val="666633"/>
          <w:lang w:bidi="ta-IN"/>
        </w:rPr>
      </w:pPr>
    </w:p>
    <w:p w:rsidR="00BA03C8" w:rsidRPr="00D6158F" w:rsidRDefault="00BA03C8" w:rsidP="00800576">
      <w:pPr>
        <w:numPr>
          <w:ilvl w:val="0"/>
          <w:numId w:val="2"/>
        </w:numPr>
        <w:tabs>
          <w:tab w:val="clear" w:pos="3600"/>
          <w:tab w:val="num" w:pos="905"/>
          <w:tab w:val="num" w:pos="2160"/>
        </w:tabs>
        <w:autoSpaceDE w:val="0"/>
        <w:autoSpaceDN w:val="0"/>
        <w:adjustRightInd w:val="0"/>
        <w:spacing w:before="40" w:after="20"/>
        <w:ind w:left="2160" w:hanging="480"/>
        <w:jc w:val="both"/>
        <w:rPr>
          <w:rFonts w:ascii="Cambria" w:hAnsi="Cambria"/>
          <w:b/>
          <w:color w:val="666633"/>
          <w:lang w:bidi="ta-IN"/>
        </w:rPr>
      </w:pPr>
      <w:r w:rsidRPr="00D6158F">
        <w:rPr>
          <w:rFonts w:ascii="Cambria" w:hAnsi="Cambria"/>
          <w:b/>
          <w:color w:val="666633"/>
          <w:lang w:bidi="ta-IN"/>
        </w:rPr>
        <w:t xml:space="preserve">UGOSTITELJSTVO, </w:t>
      </w:r>
      <w:r w:rsidR="00474FE7">
        <w:rPr>
          <w:rFonts w:ascii="Cambria" w:hAnsi="Cambria"/>
          <w:b/>
          <w:color w:val="666633"/>
          <w:lang w:bidi="ta-IN"/>
        </w:rPr>
        <w:t xml:space="preserve"> </w:t>
      </w:r>
      <w:r w:rsidRPr="00D6158F">
        <w:rPr>
          <w:rFonts w:ascii="Cambria" w:hAnsi="Cambria"/>
          <w:b/>
          <w:color w:val="666633"/>
          <w:lang w:bidi="ta-IN"/>
        </w:rPr>
        <w:t xml:space="preserve">SMJEŠTAJNI KAPACITETI I SHOPPING </w:t>
      </w:r>
    </w:p>
    <w:p w:rsidR="00353FD2" w:rsidRPr="003E4EB0" w:rsidRDefault="00353FD2" w:rsidP="003E4EB0">
      <w:pPr>
        <w:tabs>
          <w:tab w:val="left" w:pos="7331"/>
        </w:tabs>
        <w:ind w:firstLine="960"/>
        <w:rPr>
          <w:rFonts w:ascii="Cambria" w:hAnsi="Cambria"/>
          <w:b/>
          <w:color w:val="666633"/>
        </w:rPr>
      </w:pPr>
    </w:p>
    <w:p w:rsidR="00676882" w:rsidRDefault="00402A2C" w:rsidP="00EA0C5C">
      <w:pPr>
        <w:spacing w:before="40" w:after="220"/>
        <w:jc w:val="both"/>
        <w:rPr>
          <w:rFonts w:ascii="Cambria" w:hAnsi="Cambria"/>
        </w:rPr>
      </w:pPr>
      <w:r>
        <w:rPr>
          <w:rFonts w:ascii="Cambria" w:hAnsi="Cambria"/>
        </w:rPr>
        <w:t xml:space="preserve">U svrhu iskorištavanja </w:t>
      </w:r>
      <w:r w:rsidR="002D6D42">
        <w:rPr>
          <w:rFonts w:ascii="Cambria" w:hAnsi="Cambria"/>
        </w:rPr>
        <w:t>kako kulturno</w:t>
      </w:r>
      <w:r>
        <w:rPr>
          <w:rFonts w:ascii="Cambria" w:hAnsi="Cambria"/>
        </w:rPr>
        <w:t xml:space="preserve"> – povijesnog tako i ekonomskog</w:t>
      </w:r>
      <w:r w:rsidRPr="00EC0EBE">
        <w:rPr>
          <w:rFonts w:ascii="Cambria" w:hAnsi="Cambria"/>
        </w:rPr>
        <w:t xml:space="preserve"> potencijal</w:t>
      </w:r>
      <w:r>
        <w:rPr>
          <w:rFonts w:ascii="Cambria" w:hAnsi="Cambria"/>
        </w:rPr>
        <w:t>a</w:t>
      </w:r>
      <w:r w:rsidRPr="00EC0EBE">
        <w:rPr>
          <w:rFonts w:ascii="Cambria" w:hAnsi="Cambria"/>
        </w:rPr>
        <w:t xml:space="preserve"> </w:t>
      </w:r>
      <w:r>
        <w:rPr>
          <w:rFonts w:ascii="Cambria" w:hAnsi="Cambria"/>
        </w:rPr>
        <w:t xml:space="preserve">Tvrđe, </w:t>
      </w:r>
      <w:r w:rsidR="00A501C4">
        <w:rPr>
          <w:rFonts w:ascii="Cambria" w:hAnsi="Cambria"/>
        </w:rPr>
        <w:t>iznimno je bitno</w:t>
      </w:r>
      <w:r>
        <w:rPr>
          <w:rFonts w:ascii="Cambria" w:hAnsi="Cambria"/>
        </w:rPr>
        <w:t xml:space="preserve"> poticati malo i srednje poduzetništvo.</w:t>
      </w:r>
      <w:r w:rsidR="00AA4D16">
        <w:rPr>
          <w:rFonts w:ascii="Cambria" w:hAnsi="Cambria"/>
        </w:rPr>
        <w:t xml:space="preserve"> </w:t>
      </w:r>
      <w:r w:rsidR="00261BCF">
        <w:rPr>
          <w:rFonts w:ascii="Cambria" w:hAnsi="Cambria"/>
        </w:rPr>
        <w:t>U tom smislu Grad</w:t>
      </w:r>
      <w:r>
        <w:rPr>
          <w:rFonts w:ascii="Cambria" w:hAnsi="Cambria"/>
        </w:rPr>
        <w:t xml:space="preserve"> će p</w:t>
      </w:r>
      <w:r w:rsidRPr="00EC0EBE">
        <w:rPr>
          <w:rFonts w:ascii="Cambria" w:hAnsi="Cambria"/>
        </w:rPr>
        <w:t xml:space="preserve">oticati </w:t>
      </w:r>
      <w:r w:rsidR="00261BCF">
        <w:rPr>
          <w:rFonts w:ascii="Cambria" w:hAnsi="Cambria"/>
        </w:rPr>
        <w:t xml:space="preserve">razvoj </w:t>
      </w:r>
      <w:r w:rsidRPr="00EC0EBE">
        <w:rPr>
          <w:rFonts w:ascii="Cambria" w:hAnsi="Cambria"/>
        </w:rPr>
        <w:t>privatno</w:t>
      </w:r>
      <w:r w:rsidR="00261BCF">
        <w:rPr>
          <w:rFonts w:ascii="Cambria" w:hAnsi="Cambria"/>
        </w:rPr>
        <w:t>g</w:t>
      </w:r>
      <w:r w:rsidRPr="00EC0EBE">
        <w:rPr>
          <w:rFonts w:ascii="Cambria" w:hAnsi="Cambria"/>
        </w:rPr>
        <w:t xml:space="preserve"> poduzetni</w:t>
      </w:r>
      <w:r>
        <w:rPr>
          <w:rFonts w:ascii="Cambria" w:hAnsi="Cambria" w:cs="Cambria"/>
        </w:rPr>
        <w:t>š</w:t>
      </w:r>
      <w:r w:rsidRPr="00EC0EBE">
        <w:rPr>
          <w:rFonts w:ascii="Cambria" w:hAnsi="Cambria" w:cs="Cambria"/>
        </w:rPr>
        <w:t>t</w:t>
      </w:r>
      <w:r w:rsidR="0015371F">
        <w:rPr>
          <w:rFonts w:ascii="Cambria" w:hAnsi="Cambria"/>
        </w:rPr>
        <w:t>va</w:t>
      </w:r>
      <w:r>
        <w:rPr>
          <w:rFonts w:ascii="Cambria" w:hAnsi="Cambria"/>
        </w:rPr>
        <w:t xml:space="preserve"> temeljeno</w:t>
      </w:r>
      <w:r w:rsidR="00261BCF">
        <w:rPr>
          <w:rFonts w:ascii="Cambria" w:hAnsi="Cambria"/>
        </w:rPr>
        <w:t>g</w:t>
      </w:r>
      <w:r>
        <w:rPr>
          <w:rFonts w:ascii="Cambria" w:hAnsi="Cambria"/>
        </w:rPr>
        <w:t xml:space="preserve"> na kulturnoj baštini te razvoj proizvoda koji ć</w:t>
      </w:r>
      <w:r w:rsidRPr="00EC0EBE">
        <w:rPr>
          <w:rFonts w:ascii="Cambria" w:hAnsi="Cambria"/>
        </w:rPr>
        <w:t>e nadopunjavati i podr</w:t>
      </w:r>
      <w:r>
        <w:rPr>
          <w:rFonts w:ascii="Cambria" w:hAnsi="Cambria"/>
        </w:rPr>
        <w:t xml:space="preserve">žavati razvoj kulturno - turističkih proizvoda. </w:t>
      </w:r>
      <w:r w:rsidRPr="00EC0EBE">
        <w:rPr>
          <w:rFonts w:ascii="Cambria" w:hAnsi="Cambria" w:cs="Cambria"/>
        </w:rPr>
        <w:t xml:space="preserve">Razvijanjem </w:t>
      </w:r>
      <w:r w:rsidR="00AA4D16">
        <w:rPr>
          <w:rFonts w:ascii="Cambria" w:hAnsi="Cambria" w:cs="Cambria"/>
        </w:rPr>
        <w:t xml:space="preserve">povijesnih </w:t>
      </w:r>
      <w:r w:rsidRPr="00EC0EBE">
        <w:rPr>
          <w:rFonts w:ascii="Cambria" w:hAnsi="Cambria" w:cs="Cambria"/>
        </w:rPr>
        <w:t>tema i priča otvaraju se mogućnosti privatnom sektoru koji se treba uključiti razvojem ne samo k</w:t>
      </w:r>
      <w:r w:rsidRPr="00EC0EBE">
        <w:rPr>
          <w:rFonts w:ascii="Cambria" w:hAnsi="Cambria"/>
        </w:rPr>
        <w:t>ompatibilnih smje</w:t>
      </w:r>
      <w:r>
        <w:rPr>
          <w:rFonts w:ascii="Cambria" w:hAnsi="Cambria"/>
        </w:rPr>
        <w:t>š</w:t>
      </w:r>
      <w:r w:rsidRPr="00EC0EBE">
        <w:rPr>
          <w:rFonts w:ascii="Cambria" w:hAnsi="Cambria"/>
        </w:rPr>
        <w:t xml:space="preserve">tajnih kapaciteta i kvalitetnih ugostiteljskih objekata, </w:t>
      </w:r>
      <w:r>
        <w:rPr>
          <w:rFonts w:ascii="Cambria" w:hAnsi="Cambria"/>
        </w:rPr>
        <w:t>već</w:t>
      </w:r>
      <w:r w:rsidRPr="00EC0EBE">
        <w:rPr>
          <w:rFonts w:ascii="Cambria" w:hAnsi="Cambria"/>
        </w:rPr>
        <w:t xml:space="preserve"> i </w:t>
      </w:r>
      <w:r>
        <w:rPr>
          <w:rFonts w:ascii="Cambria" w:hAnsi="Cambria"/>
        </w:rPr>
        <w:t xml:space="preserve">razvojem kreativnih industrija, </w:t>
      </w:r>
      <w:r w:rsidRPr="00EC0EBE">
        <w:rPr>
          <w:rFonts w:ascii="Cambria" w:hAnsi="Cambria"/>
        </w:rPr>
        <w:t>proizvodnjom i prodajom suvenira i predmeta tra</w:t>
      </w:r>
      <w:r w:rsidR="00AA4D16">
        <w:rPr>
          <w:rFonts w:ascii="Cambria" w:hAnsi="Cambria"/>
        </w:rPr>
        <w:t>dicijskog obrta te demonstracijom i djelovanjem obrtničkih zanata.</w:t>
      </w:r>
      <w:r w:rsidR="00842E1C">
        <w:rPr>
          <w:rFonts w:ascii="Cambria" w:hAnsi="Cambria"/>
        </w:rPr>
        <w:t xml:space="preserve"> </w:t>
      </w:r>
    </w:p>
    <w:p w:rsidR="00C64E1C" w:rsidRDefault="00D439DF" w:rsidP="00C64E1C">
      <w:pPr>
        <w:spacing w:before="40" w:after="40"/>
        <w:jc w:val="both"/>
        <w:rPr>
          <w:rFonts w:ascii="Cambria" w:hAnsi="Cambria" w:cs="Calibri"/>
          <w:color w:val="000000"/>
          <w:lang w:eastAsia="hr-HR"/>
        </w:rPr>
      </w:pPr>
      <w:r>
        <w:rPr>
          <w:rFonts w:ascii="Cambria" w:hAnsi="Cambria" w:cs="Calibri"/>
          <w:color w:val="000000"/>
          <w:lang w:eastAsia="hr-HR"/>
        </w:rPr>
        <w:t xml:space="preserve">Pored postojećeg privatne ponude smještaja (sobe i apartmani) te postojeće i planirane hostele, kako bi se zadovoljile potrebe turista svih kategorija, kako onih niže tako onih i više platežne moći, potrebno je planirati </w:t>
      </w:r>
      <w:r w:rsidR="00676882">
        <w:rPr>
          <w:rFonts w:ascii="Cambria" w:hAnsi="Cambria" w:cs="Calibri"/>
          <w:color w:val="000000"/>
          <w:lang w:eastAsia="hr-HR"/>
        </w:rPr>
        <w:t xml:space="preserve">i </w:t>
      </w:r>
      <w:r>
        <w:rPr>
          <w:rFonts w:ascii="Cambria" w:hAnsi="Cambria" w:cs="Calibri"/>
          <w:color w:val="000000"/>
          <w:lang w:eastAsia="hr-HR"/>
        </w:rPr>
        <w:t>izgradnju jednog botique hotela</w:t>
      </w:r>
      <w:r w:rsidR="00676882">
        <w:rPr>
          <w:rFonts w:ascii="Cambria" w:hAnsi="Cambria" w:cs="Calibri"/>
          <w:color w:val="000000"/>
          <w:lang w:eastAsia="hr-HR"/>
        </w:rPr>
        <w:t xml:space="preserve"> i hotela 4*</w:t>
      </w:r>
      <w:r>
        <w:rPr>
          <w:rFonts w:ascii="Cambria" w:hAnsi="Cambria" w:cs="Calibri"/>
          <w:color w:val="000000"/>
          <w:lang w:eastAsia="hr-HR"/>
        </w:rPr>
        <w:t xml:space="preserve"> u samoj Tvrđi. </w:t>
      </w:r>
      <w:r w:rsidRPr="00D439DF">
        <w:rPr>
          <w:rFonts w:ascii="Cambria" w:hAnsi="Cambria" w:cs="Calibri"/>
          <w:color w:val="000000"/>
          <w:lang w:eastAsia="hr-HR"/>
        </w:rPr>
        <w:t>Boutique hotel</w:t>
      </w:r>
      <w:r>
        <w:rPr>
          <w:rFonts w:ascii="Cambria" w:hAnsi="Cambria" w:cs="Calibri"/>
          <w:color w:val="000000"/>
          <w:lang w:eastAsia="hr-HR"/>
        </w:rPr>
        <w:t>i su manji, intimni, ali luksuzni</w:t>
      </w:r>
      <w:r w:rsidRPr="00D439DF">
        <w:rPr>
          <w:rFonts w:ascii="Cambria" w:hAnsi="Cambria" w:cs="Calibri"/>
          <w:color w:val="000000"/>
          <w:lang w:eastAsia="hr-HR"/>
        </w:rPr>
        <w:t xml:space="preserve"> hotel</w:t>
      </w:r>
      <w:r>
        <w:rPr>
          <w:rFonts w:ascii="Cambria" w:hAnsi="Cambria" w:cs="Calibri"/>
          <w:color w:val="000000"/>
          <w:lang w:eastAsia="hr-HR"/>
        </w:rPr>
        <w:t>i</w:t>
      </w:r>
      <w:r w:rsidRPr="00D439DF">
        <w:rPr>
          <w:rFonts w:ascii="Cambria" w:hAnsi="Cambria" w:cs="Calibri"/>
          <w:color w:val="000000"/>
          <w:lang w:eastAsia="hr-HR"/>
        </w:rPr>
        <w:t xml:space="preserve"> (do 50 soba). Razlikuju se od većih hotelskih lanaca po personaliziranom smještaju i usluzi.</w:t>
      </w:r>
      <w:r w:rsidR="00676882">
        <w:rPr>
          <w:rFonts w:ascii="Cambria" w:hAnsi="Cambria" w:cs="Calibri"/>
          <w:color w:val="000000"/>
          <w:lang w:eastAsia="hr-HR"/>
        </w:rPr>
        <w:t xml:space="preserve">  P</w:t>
      </w:r>
      <w:r w:rsidR="00676882" w:rsidRPr="00BF1A84">
        <w:rPr>
          <w:rFonts w:ascii="Cambria" w:hAnsi="Cambria" w:cs="Calibri"/>
          <w:color w:val="000000"/>
          <w:lang w:eastAsia="hr-HR"/>
        </w:rPr>
        <w:t xml:space="preserve">redviđena su </w:t>
      </w:r>
      <w:r w:rsidR="00BA03C8">
        <w:rPr>
          <w:rFonts w:ascii="Cambria" w:hAnsi="Cambria" w:cs="Calibri"/>
          <w:color w:val="000000"/>
          <w:lang w:eastAsia="hr-HR"/>
        </w:rPr>
        <w:t xml:space="preserve">dva </w:t>
      </w:r>
      <w:r w:rsidR="00676882">
        <w:rPr>
          <w:rFonts w:ascii="Cambria" w:hAnsi="Cambria" w:cs="Calibri"/>
          <w:color w:val="000000"/>
          <w:lang w:eastAsia="hr-HR"/>
        </w:rPr>
        <w:t>projekta</w:t>
      </w:r>
      <w:r w:rsidR="00C64E1C">
        <w:rPr>
          <w:rFonts w:ascii="Cambria" w:hAnsi="Cambria" w:cs="Calibri"/>
          <w:color w:val="000000"/>
          <w:lang w:eastAsia="hr-HR"/>
        </w:rPr>
        <w:t xml:space="preserve"> realizacije</w:t>
      </w:r>
      <w:r w:rsidR="00A84A6F">
        <w:rPr>
          <w:rFonts w:ascii="Cambria" w:hAnsi="Cambria" w:cs="Calibri"/>
          <w:color w:val="000000"/>
          <w:lang w:eastAsia="hr-HR"/>
        </w:rPr>
        <w:t xml:space="preserve"> novih smještajnih kapaciteta. </w:t>
      </w:r>
    </w:p>
    <w:p w:rsidR="00C64E1C" w:rsidRDefault="00C64E1C" w:rsidP="00C64E1C">
      <w:pPr>
        <w:spacing w:before="40" w:after="40"/>
        <w:jc w:val="both"/>
        <w:rPr>
          <w:rFonts w:ascii="Cambria" w:hAnsi="Cambria" w:cs="Calibri"/>
          <w:color w:val="000000"/>
          <w:lang w:eastAsia="hr-HR"/>
        </w:rPr>
      </w:pPr>
    </w:p>
    <w:tbl>
      <w:tblPr>
        <w:tblW w:w="9178" w:type="dxa"/>
        <w:tblInd w:w="108" w:type="dxa"/>
        <w:tblBorders>
          <w:top w:val="single" w:sz="4" w:space="0" w:color="C0C0C0"/>
          <w:bottom w:val="single" w:sz="4" w:space="0" w:color="C0C0C0"/>
          <w:insideH w:val="single" w:sz="4" w:space="0" w:color="C0C0C0"/>
          <w:insideV w:val="single" w:sz="4" w:space="0" w:color="C0C0C0"/>
        </w:tblBorders>
        <w:tblLayout w:type="fixed"/>
        <w:tblLook w:val="01E0" w:firstRow="1" w:lastRow="1" w:firstColumn="1" w:lastColumn="1" w:noHBand="0" w:noVBand="0"/>
      </w:tblPr>
      <w:tblGrid>
        <w:gridCol w:w="7800"/>
        <w:gridCol w:w="1378"/>
      </w:tblGrid>
      <w:tr w:rsidR="00BA03C8" w:rsidRPr="005A1236" w:rsidTr="00A338CE">
        <w:tc>
          <w:tcPr>
            <w:tcW w:w="7800" w:type="dxa"/>
            <w:tcBorders>
              <w:top w:val="nil"/>
              <w:right w:val="nil"/>
            </w:tcBorders>
            <w:shd w:val="clear" w:color="auto" w:fill="666633"/>
            <w:vAlign w:val="center"/>
          </w:tcPr>
          <w:p w:rsidR="00BA03C8" w:rsidRPr="005A1236" w:rsidRDefault="00BA03C8" w:rsidP="00A338CE">
            <w:pPr>
              <w:spacing w:before="60" w:after="60"/>
              <w:jc w:val="center"/>
              <w:rPr>
                <w:rFonts w:ascii="Cambria" w:hAnsi="Cambria" w:cs="Calibri"/>
                <w:b/>
                <w:color w:val="FFFFFF"/>
                <w:sz w:val="20"/>
                <w:szCs w:val="20"/>
                <w:lang w:eastAsia="hr-HR"/>
              </w:rPr>
            </w:pPr>
            <w:r w:rsidRPr="005A1236">
              <w:rPr>
                <w:rFonts w:ascii="Cambria" w:hAnsi="Cambria" w:cs="Calibri"/>
                <w:b/>
                <w:color w:val="FFFFFF"/>
                <w:sz w:val="20"/>
                <w:szCs w:val="20"/>
                <w:lang w:eastAsia="hr-HR"/>
              </w:rPr>
              <w:t>NAZIV PROJEKTA</w:t>
            </w:r>
          </w:p>
        </w:tc>
        <w:tc>
          <w:tcPr>
            <w:tcW w:w="1378" w:type="dxa"/>
            <w:tcBorders>
              <w:top w:val="nil"/>
              <w:left w:val="nil"/>
            </w:tcBorders>
            <w:shd w:val="clear" w:color="auto" w:fill="666633"/>
            <w:vAlign w:val="center"/>
          </w:tcPr>
          <w:p w:rsidR="00BA03C8" w:rsidRPr="005A1236" w:rsidRDefault="00BA03C8" w:rsidP="00A338CE">
            <w:pPr>
              <w:spacing w:before="60" w:after="60"/>
              <w:jc w:val="center"/>
              <w:rPr>
                <w:rFonts w:ascii="Cambria" w:hAnsi="Cambria" w:cs="Calibri"/>
                <w:b/>
                <w:color w:val="FFFFFF"/>
                <w:sz w:val="20"/>
                <w:szCs w:val="20"/>
                <w:lang w:eastAsia="hr-HR"/>
              </w:rPr>
            </w:pPr>
            <w:r w:rsidRPr="005A1236">
              <w:rPr>
                <w:rFonts w:ascii="Cambria" w:hAnsi="Cambria" w:cs="Calibri"/>
                <w:b/>
                <w:color w:val="FFFFFF"/>
                <w:sz w:val="20"/>
                <w:szCs w:val="20"/>
                <w:lang w:eastAsia="hr-HR"/>
              </w:rPr>
              <w:t>VRIJEDNOST (EUR)</w:t>
            </w:r>
          </w:p>
        </w:tc>
      </w:tr>
      <w:tr w:rsidR="00BA03C8" w:rsidRPr="005A1236" w:rsidTr="00A338CE">
        <w:tc>
          <w:tcPr>
            <w:tcW w:w="7800" w:type="dxa"/>
            <w:shd w:val="clear" w:color="auto" w:fill="CBCA96"/>
            <w:vAlign w:val="center"/>
          </w:tcPr>
          <w:p w:rsidR="00BA03C8" w:rsidRPr="005A1236" w:rsidRDefault="007B5F68" w:rsidP="00A338CE">
            <w:pPr>
              <w:spacing w:before="60" w:after="60"/>
              <w:jc w:val="both"/>
              <w:rPr>
                <w:rFonts w:ascii="Cambria" w:hAnsi="Cambria" w:cs="Calibri"/>
                <w:b/>
                <w:color w:val="333300"/>
                <w:sz w:val="20"/>
                <w:szCs w:val="20"/>
                <w:lang w:eastAsia="hr-HR"/>
              </w:rPr>
            </w:pPr>
            <w:r>
              <w:rPr>
                <w:rFonts w:ascii="Cambria" w:hAnsi="Cambria" w:cs="Calibri"/>
                <w:b/>
                <w:color w:val="333300"/>
                <w:sz w:val="20"/>
                <w:szCs w:val="20"/>
                <w:lang w:eastAsia="hr-HR"/>
              </w:rPr>
              <w:t xml:space="preserve">HOTEL 4* I </w:t>
            </w:r>
            <w:r w:rsidR="00BA03C8">
              <w:rPr>
                <w:rFonts w:ascii="Cambria" w:hAnsi="Cambria" w:cs="Calibri"/>
                <w:b/>
                <w:color w:val="333300"/>
                <w:sz w:val="20"/>
                <w:szCs w:val="20"/>
                <w:lang w:eastAsia="hr-HR"/>
              </w:rPr>
              <w:t>BOTIQUE HOTEL</w:t>
            </w:r>
          </w:p>
        </w:tc>
        <w:tc>
          <w:tcPr>
            <w:tcW w:w="1378" w:type="dxa"/>
            <w:shd w:val="clear" w:color="auto" w:fill="CBCA96"/>
          </w:tcPr>
          <w:p w:rsidR="00BA03C8" w:rsidRPr="005A1236" w:rsidRDefault="00BA03C8" w:rsidP="00A338CE">
            <w:pPr>
              <w:spacing w:before="60" w:after="60"/>
              <w:jc w:val="both"/>
              <w:rPr>
                <w:rFonts w:ascii="Cambria" w:hAnsi="Cambria" w:cs="Calibri"/>
                <w:color w:val="000000"/>
                <w:sz w:val="20"/>
                <w:szCs w:val="20"/>
                <w:lang w:eastAsia="hr-HR"/>
              </w:rPr>
            </w:pPr>
          </w:p>
        </w:tc>
      </w:tr>
      <w:tr w:rsidR="00BA03C8" w:rsidRPr="005A1236" w:rsidTr="00A338CE">
        <w:tc>
          <w:tcPr>
            <w:tcW w:w="7800" w:type="dxa"/>
            <w:shd w:val="clear" w:color="auto" w:fill="F1F1E3"/>
          </w:tcPr>
          <w:p w:rsidR="00BA03C8" w:rsidRPr="005A1236" w:rsidRDefault="00BA03C8" w:rsidP="00A338CE">
            <w:pPr>
              <w:spacing w:before="60" w:after="60"/>
              <w:jc w:val="both"/>
              <w:rPr>
                <w:rFonts w:ascii="Cambria" w:hAnsi="Cambria" w:cs="Calibri"/>
                <w:color w:val="000000"/>
                <w:sz w:val="20"/>
                <w:szCs w:val="20"/>
                <w:lang w:eastAsia="hr-HR"/>
              </w:rPr>
            </w:pPr>
            <w:r>
              <w:rPr>
                <w:rFonts w:ascii="Cambria" w:hAnsi="Cambria" w:cs="Calibri"/>
                <w:color w:val="000000"/>
                <w:sz w:val="20"/>
                <w:szCs w:val="20"/>
                <w:lang w:eastAsia="hr-HR"/>
              </w:rPr>
              <w:t xml:space="preserve">Preseljenje Državnog arhiva na lokaciju izvan Tvrđe te prenamjena zgrade u </w:t>
            </w:r>
            <w:r w:rsidRPr="006B30A7">
              <w:rPr>
                <w:rFonts w:ascii="Cambria" w:hAnsi="Cambria" w:cs="Calibri"/>
                <w:i/>
                <w:color w:val="000000"/>
                <w:sz w:val="20"/>
                <w:szCs w:val="20"/>
                <w:lang w:eastAsia="hr-HR"/>
              </w:rPr>
              <w:t>hotel 4*</w:t>
            </w:r>
            <w:r>
              <w:rPr>
                <w:rFonts w:ascii="Cambria" w:hAnsi="Cambria" w:cs="Calibri"/>
                <w:color w:val="000000"/>
                <w:sz w:val="20"/>
                <w:szCs w:val="20"/>
                <w:lang w:eastAsia="hr-HR"/>
              </w:rPr>
              <w:t xml:space="preserve"> sa 30 smještajnih jedinica</w:t>
            </w:r>
          </w:p>
        </w:tc>
        <w:tc>
          <w:tcPr>
            <w:tcW w:w="1378" w:type="dxa"/>
            <w:shd w:val="clear" w:color="auto" w:fill="F1F1E3"/>
            <w:vAlign w:val="center"/>
          </w:tcPr>
          <w:p w:rsidR="00BA03C8" w:rsidRPr="005A1236" w:rsidRDefault="00BA03C8" w:rsidP="00A338CE">
            <w:pPr>
              <w:spacing w:before="60" w:after="60"/>
              <w:jc w:val="center"/>
              <w:rPr>
                <w:rFonts w:ascii="Cambria" w:hAnsi="Cambria" w:cs="Calibri"/>
                <w:color w:val="000000"/>
                <w:sz w:val="20"/>
                <w:szCs w:val="20"/>
                <w:lang w:eastAsia="hr-HR"/>
              </w:rPr>
            </w:pPr>
            <w:r>
              <w:rPr>
                <w:rFonts w:ascii="Cambria" w:hAnsi="Cambria" w:cs="Calibri"/>
                <w:color w:val="000000"/>
                <w:sz w:val="20"/>
                <w:szCs w:val="20"/>
                <w:lang w:eastAsia="hr-HR"/>
              </w:rPr>
              <w:t>7 mil</w:t>
            </w:r>
          </w:p>
        </w:tc>
      </w:tr>
      <w:tr w:rsidR="00BA03C8" w:rsidRPr="005A1236" w:rsidTr="00A338CE">
        <w:tc>
          <w:tcPr>
            <w:tcW w:w="7800" w:type="dxa"/>
            <w:shd w:val="clear" w:color="auto" w:fill="FFFFFF"/>
          </w:tcPr>
          <w:p w:rsidR="00BA03C8" w:rsidRDefault="00BA03C8" w:rsidP="00A338CE">
            <w:pPr>
              <w:spacing w:before="60" w:after="60"/>
              <w:jc w:val="both"/>
              <w:rPr>
                <w:rFonts w:ascii="Cambria" w:hAnsi="Cambria" w:cs="Calibri"/>
                <w:color w:val="000000"/>
                <w:sz w:val="20"/>
                <w:szCs w:val="20"/>
                <w:lang w:eastAsia="hr-HR"/>
              </w:rPr>
            </w:pPr>
            <w:r>
              <w:rPr>
                <w:rFonts w:ascii="Cambria" w:hAnsi="Cambria" w:cs="Calibri"/>
                <w:color w:val="000000"/>
                <w:sz w:val="20"/>
                <w:szCs w:val="20"/>
                <w:lang w:eastAsia="hr-HR"/>
              </w:rPr>
              <w:t>Rekonstrukcija zgrade u Bosendorferovoj br.</w:t>
            </w:r>
            <w:r w:rsidR="00272124">
              <w:rPr>
                <w:rFonts w:ascii="Cambria" w:hAnsi="Cambria" w:cs="Calibri"/>
                <w:color w:val="000000"/>
                <w:sz w:val="20"/>
                <w:szCs w:val="20"/>
                <w:lang w:eastAsia="hr-HR"/>
              </w:rPr>
              <w:t xml:space="preserve"> </w:t>
            </w:r>
            <w:r>
              <w:rPr>
                <w:rFonts w:ascii="Cambria" w:hAnsi="Cambria" w:cs="Calibri"/>
                <w:color w:val="000000"/>
                <w:sz w:val="20"/>
                <w:szCs w:val="20"/>
                <w:lang w:eastAsia="hr-HR"/>
              </w:rPr>
              <w:t xml:space="preserve">2 u </w:t>
            </w:r>
            <w:r w:rsidRPr="00C64E1C">
              <w:rPr>
                <w:rFonts w:ascii="Cambria" w:hAnsi="Cambria" w:cs="Calibri"/>
                <w:i/>
                <w:color w:val="000000"/>
                <w:sz w:val="20"/>
                <w:szCs w:val="20"/>
                <w:lang w:eastAsia="hr-HR"/>
              </w:rPr>
              <w:t>manji botique hotel</w:t>
            </w:r>
            <w:r>
              <w:rPr>
                <w:rFonts w:ascii="Cambria" w:hAnsi="Cambria" w:cs="Calibri"/>
                <w:color w:val="000000"/>
                <w:sz w:val="20"/>
                <w:szCs w:val="20"/>
                <w:lang w:eastAsia="hr-HR"/>
              </w:rPr>
              <w:t xml:space="preserve">  (15 smještajnih jedinica). </w:t>
            </w:r>
          </w:p>
        </w:tc>
        <w:tc>
          <w:tcPr>
            <w:tcW w:w="1378" w:type="dxa"/>
            <w:shd w:val="clear" w:color="auto" w:fill="FFFFFF"/>
            <w:vAlign w:val="center"/>
          </w:tcPr>
          <w:p w:rsidR="00BA03C8" w:rsidRDefault="00BA03C8" w:rsidP="00A338CE">
            <w:pPr>
              <w:spacing w:before="60" w:after="60"/>
              <w:jc w:val="center"/>
              <w:rPr>
                <w:rFonts w:ascii="Cambria" w:hAnsi="Cambria" w:cs="Calibri"/>
                <w:color w:val="000000"/>
                <w:sz w:val="20"/>
                <w:szCs w:val="20"/>
                <w:lang w:eastAsia="hr-HR"/>
              </w:rPr>
            </w:pPr>
            <w:r>
              <w:rPr>
                <w:rFonts w:ascii="Cambria" w:hAnsi="Cambria" w:cs="Calibri"/>
                <w:color w:val="000000"/>
                <w:sz w:val="20"/>
                <w:szCs w:val="20"/>
                <w:lang w:eastAsia="hr-HR"/>
              </w:rPr>
              <w:t>5 mil</w:t>
            </w:r>
          </w:p>
        </w:tc>
      </w:tr>
      <w:tr w:rsidR="00BA03C8" w:rsidRPr="005A1236" w:rsidTr="00A338CE">
        <w:tc>
          <w:tcPr>
            <w:tcW w:w="7800" w:type="dxa"/>
            <w:shd w:val="clear" w:color="auto" w:fill="CBCA96"/>
          </w:tcPr>
          <w:p w:rsidR="00BA03C8" w:rsidRPr="005A1236" w:rsidRDefault="00BA03C8" w:rsidP="00A338CE">
            <w:pPr>
              <w:autoSpaceDE w:val="0"/>
              <w:autoSpaceDN w:val="0"/>
              <w:adjustRightInd w:val="0"/>
              <w:spacing w:before="60" w:after="60"/>
              <w:rPr>
                <w:rFonts w:ascii="Cambria" w:hAnsi="Cambria" w:cs="Calibri"/>
                <w:b/>
                <w:color w:val="333300"/>
                <w:sz w:val="20"/>
                <w:szCs w:val="20"/>
                <w:lang w:eastAsia="hr-HR"/>
              </w:rPr>
            </w:pPr>
            <w:r>
              <w:rPr>
                <w:rFonts w:ascii="Cambria" w:hAnsi="Cambria" w:cs="Calibri"/>
                <w:b/>
                <w:color w:val="333300"/>
                <w:sz w:val="20"/>
                <w:szCs w:val="20"/>
                <w:lang w:eastAsia="hr-HR"/>
              </w:rPr>
              <w:t>POTICANJE GASTRONOMIJE</w:t>
            </w:r>
          </w:p>
        </w:tc>
        <w:tc>
          <w:tcPr>
            <w:tcW w:w="1378" w:type="dxa"/>
            <w:shd w:val="clear" w:color="auto" w:fill="CBCA96"/>
            <w:vAlign w:val="center"/>
          </w:tcPr>
          <w:p w:rsidR="00BA03C8" w:rsidRPr="005A1236" w:rsidRDefault="00BA03C8" w:rsidP="00A338CE">
            <w:pPr>
              <w:autoSpaceDE w:val="0"/>
              <w:autoSpaceDN w:val="0"/>
              <w:adjustRightInd w:val="0"/>
              <w:spacing w:before="60" w:after="60"/>
              <w:jc w:val="center"/>
              <w:rPr>
                <w:rFonts w:ascii="Cambria" w:hAnsi="Cambria" w:cs="Calibri"/>
                <w:color w:val="333300"/>
                <w:sz w:val="20"/>
                <w:szCs w:val="20"/>
                <w:lang w:eastAsia="hr-HR"/>
              </w:rPr>
            </w:pPr>
          </w:p>
        </w:tc>
      </w:tr>
      <w:tr w:rsidR="00BA03C8" w:rsidRPr="005A1236" w:rsidTr="00A338CE">
        <w:tc>
          <w:tcPr>
            <w:tcW w:w="7800" w:type="dxa"/>
            <w:shd w:val="clear" w:color="auto" w:fill="FFFFFF"/>
          </w:tcPr>
          <w:p w:rsidR="00BA03C8" w:rsidRDefault="00BA03C8" w:rsidP="00A338CE">
            <w:pPr>
              <w:spacing w:before="60" w:after="60"/>
              <w:jc w:val="both"/>
              <w:rPr>
                <w:rFonts w:ascii="Cambria" w:hAnsi="Cambria" w:cs="Calibri"/>
                <w:color w:val="333300"/>
                <w:sz w:val="20"/>
                <w:szCs w:val="20"/>
                <w:lang w:eastAsia="hr-HR"/>
              </w:rPr>
            </w:pPr>
            <w:r w:rsidRPr="005A1236">
              <w:rPr>
                <w:rFonts w:ascii="Cambria" w:hAnsi="Cambria" w:cs="Calibri"/>
                <w:color w:val="333300"/>
                <w:sz w:val="20"/>
                <w:szCs w:val="20"/>
                <w:lang w:eastAsia="hr-HR"/>
              </w:rPr>
              <w:t xml:space="preserve">Poticanje otvaranja ugostiteljskih objekata </w:t>
            </w:r>
            <w:r w:rsidRPr="005A1236">
              <w:rPr>
                <w:rFonts w:ascii="Cambria" w:hAnsi="Cambria" w:cs="Calibri"/>
                <w:i/>
                <w:color w:val="333300"/>
                <w:sz w:val="20"/>
                <w:szCs w:val="20"/>
                <w:lang w:eastAsia="hr-HR"/>
              </w:rPr>
              <w:t>tradicionalne slavonske kuhinje</w:t>
            </w:r>
            <w:r w:rsidRPr="005A1236">
              <w:rPr>
                <w:rFonts w:ascii="Cambria" w:hAnsi="Cambria" w:cs="Calibri"/>
                <w:color w:val="333300"/>
                <w:sz w:val="20"/>
                <w:szCs w:val="20"/>
                <w:lang w:eastAsia="hr-HR"/>
              </w:rPr>
              <w:t xml:space="preserve"> </w:t>
            </w:r>
            <w:r w:rsidRPr="00FC3245">
              <w:rPr>
                <w:rFonts w:ascii="Cambria" w:hAnsi="Cambria" w:cs="Calibri"/>
                <w:i/>
                <w:color w:val="333300"/>
                <w:sz w:val="20"/>
                <w:szCs w:val="20"/>
                <w:lang w:eastAsia="hr-HR"/>
              </w:rPr>
              <w:t xml:space="preserve">: </w:t>
            </w:r>
          </w:p>
          <w:p w:rsidR="00BA03C8" w:rsidRPr="00C64E1C" w:rsidRDefault="00BA03C8" w:rsidP="00800576">
            <w:pPr>
              <w:numPr>
                <w:ilvl w:val="0"/>
                <w:numId w:val="10"/>
              </w:numPr>
              <w:tabs>
                <w:tab w:val="clear" w:pos="3600"/>
                <w:tab w:val="num" w:pos="492"/>
              </w:tabs>
              <w:ind w:left="487" w:hanging="238"/>
              <w:jc w:val="both"/>
              <w:rPr>
                <w:rFonts w:ascii="Cambria" w:hAnsi="Cambria" w:cs="Calibri"/>
                <w:color w:val="000000"/>
                <w:sz w:val="20"/>
                <w:szCs w:val="20"/>
                <w:lang w:eastAsia="hr-HR"/>
              </w:rPr>
            </w:pPr>
            <w:r w:rsidRPr="00C64E1C">
              <w:rPr>
                <w:rFonts w:ascii="Cambria" w:hAnsi="Cambria" w:cs="Calibri"/>
                <w:color w:val="000000"/>
                <w:sz w:val="20"/>
                <w:szCs w:val="20"/>
                <w:lang w:eastAsia="hr-HR"/>
              </w:rPr>
              <w:t>izgrad</w:t>
            </w:r>
            <w:r w:rsidR="00A84A6F">
              <w:rPr>
                <w:rFonts w:ascii="Cambria" w:hAnsi="Cambria" w:cs="Calibri"/>
                <w:color w:val="000000"/>
                <w:sz w:val="20"/>
                <w:szCs w:val="20"/>
                <w:lang w:eastAsia="hr-HR"/>
              </w:rPr>
              <w:t xml:space="preserve">nja restorana u okviru Vinoteke </w:t>
            </w:r>
          </w:p>
          <w:p w:rsidR="007B5F68" w:rsidRPr="005A1236" w:rsidRDefault="00BA03C8" w:rsidP="00800576">
            <w:pPr>
              <w:numPr>
                <w:ilvl w:val="0"/>
                <w:numId w:val="10"/>
              </w:numPr>
              <w:tabs>
                <w:tab w:val="clear" w:pos="3600"/>
                <w:tab w:val="num" w:pos="492"/>
              </w:tabs>
              <w:ind w:left="487" w:hanging="238"/>
              <w:jc w:val="both"/>
              <w:rPr>
                <w:rFonts w:ascii="Cambria" w:hAnsi="Cambria" w:cs="Calibri"/>
                <w:color w:val="333300"/>
                <w:sz w:val="20"/>
                <w:szCs w:val="20"/>
                <w:lang w:eastAsia="hr-HR"/>
              </w:rPr>
            </w:pPr>
            <w:r>
              <w:rPr>
                <w:rFonts w:ascii="Cambria" w:hAnsi="Cambria" w:cs="Calibri"/>
                <w:color w:val="000000"/>
                <w:sz w:val="20"/>
                <w:szCs w:val="20"/>
                <w:lang w:eastAsia="hr-HR"/>
              </w:rPr>
              <w:t xml:space="preserve">koncentracija </w:t>
            </w:r>
            <w:r w:rsidRPr="00C64E1C">
              <w:rPr>
                <w:rFonts w:ascii="Cambria" w:hAnsi="Cambria" w:cs="Calibri"/>
                <w:color w:val="000000"/>
                <w:sz w:val="20"/>
                <w:szCs w:val="20"/>
                <w:lang w:eastAsia="hr-HR"/>
              </w:rPr>
              <w:t>manji</w:t>
            </w:r>
            <w:r>
              <w:rPr>
                <w:rFonts w:ascii="Cambria" w:hAnsi="Cambria" w:cs="Calibri"/>
                <w:color w:val="000000"/>
                <w:sz w:val="20"/>
                <w:szCs w:val="20"/>
                <w:lang w:eastAsia="hr-HR"/>
              </w:rPr>
              <w:t>h</w:t>
            </w:r>
            <w:r w:rsidRPr="00C64E1C">
              <w:rPr>
                <w:rFonts w:ascii="Cambria" w:hAnsi="Cambria" w:cs="Calibri"/>
                <w:color w:val="000000"/>
                <w:sz w:val="20"/>
                <w:szCs w:val="20"/>
                <w:lang w:eastAsia="hr-HR"/>
              </w:rPr>
              <w:t xml:space="preserve"> tradicio</w:t>
            </w:r>
            <w:r>
              <w:rPr>
                <w:rFonts w:ascii="Cambria" w:hAnsi="Cambria" w:cs="Calibri"/>
                <w:color w:val="000000"/>
                <w:sz w:val="20"/>
                <w:szCs w:val="20"/>
                <w:lang w:eastAsia="hr-HR"/>
              </w:rPr>
              <w:t>nalni ugostiteljskih objekata</w:t>
            </w:r>
            <w:r w:rsidR="007B5F68">
              <w:rPr>
                <w:rFonts w:ascii="Cambria" w:hAnsi="Cambria" w:cs="Calibri"/>
                <w:color w:val="000000"/>
                <w:sz w:val="20"/>
                <w:szCs w:val="20"/>
                <w:lang w:eastAsia="hr-HR"/>
              </w:rPr>
              <w:t xml:space="preserve"> </w:t>
            </w:r>
            <w:r w:rsidR="00F250DF">
              <w:rPr>
                <w:rFonts w:ascii="Cambria" w:hAnsi="Cambria" w:cs="Calibri"/>
                <w:color w:val="000000"/>
                <w:sz w:val="20"/>
                <w:szCs w:val="20"/>
                <w:lang w:eastAsia="hr-HR"/>
              </w:rPr>
              <w:t xml:space="preserve">uz prostore </w:t>
            </w:r>
            <w:r w:rsidRPr="00C64E1C">
              <w:rPr>
                <w:rFonts w:ascii="Cambria" w:hAnsi="Cambria" w:cs="Calibri"/>
                <w:color w:val="000000"/>
                <w:sz w:val="20"/>
                <w:szCs w:val="20"/>
                <w:lang w:eastAsia="hr-HR"/>
              </w:rPr>
              <w:t xml:space="preserve"> tradicijskih obrta i zanata</w:t>
            </w:r>
          </w:p>
        </w:tc>
        <w:tc>
          <w:tcPr>
            <w:tcW w:w="1378" w:type="dxa"/>
            <w:shd w:val="clear" w:color="auto" w:fill="FFFFFF"/>
            <w:vAlign w:val="center"/>
          </w:tcPr>
          <w:p w:rsidR="00BA03C8" w:rsidRPr="005A1236" w:rsidRDefault="00BA03C8" w:rsidP="00A338CE">
            <w:pPr>
              <w:spacing w:before="60" w:after="60"/>
              <w:jc w:val="center"/>
              <w:rPr>
                <w:rFonts w:ascii="Cambria" w:hAnsi="Cambria" w:cs="Calibri"/>
                <w:color w:val="000000"/>
                <w:sz w:val="20"/>
                <w:szCs w:val="20"/>
                <w:lang w:eastAsia="hr-HR"/>
              </w:rPr>
            </w:pPr>
            <w:r w:rsidRPr="005A1236">
              <w:rPr>
                <w:rFonts w:ascii="Cambria" w:hAnsi="Cambria" w:cs="Calibri"/>
                <w:color w:val="000000"/>
                <w:sz w:val="20"/>
                <w:szCs w:val="20"/>
                <w:lang w:eastAsia="hr-HR"/>
              </w:rPr>
              <w:t>2 mil</w:t>
            </w:r>
          </w:p>
        </w:tc>
      </w:tr>
      <w:tr w:rsidR="00BA03C8" w:rsidRPr="005A1236" w:rsidTr="00A338CE">
        <w:tc>
          <w:tcPr>
            <w:tcW w:w="7800" w:type="dxa"/>
            <w:shd w:val="clear" w:color="auto" w:fill="CBCA96"/>
          </w:tcPr>
          <w:p w:rsidR="00BA03C8" w:rsidRPr="005A1236" w:rsidRDefault="00BA03C8" w:rsidP="00A338CE">
            <w:pPr>
              <w:autoSpaceDE w:val="0"/>
              <w:autoSpaceDN w:val="0"/>
              <w:adjustRightInd w:val="0"/>
              <w:spacing w:before="60" w:after="60"/>
              <w:rPr>
                <w:rFonts w:ascii="Cambria" w:hAnsi="Cambria" w:cs="GraublauSans-Book"/>
                <w:b/>
                <w:color w:val="333300"/>
                <w:sz w:val="20"/>
                <w:szCs w:val="20"/>
                <w:lang w:eastAsia="hr-HR"/>
              </w:rPr>
            </w:pPr>
            <w:r w:rsidRPr="005A1236">
              <w:rPr>
                <w:rFonts w:ascii="Cambria" w:hAnsi="Cambria" w:cs="GraublauSans-Book"/>
                <w:b/>
                <w:color w:val="333300"/>
                <w:sz w:val="20"/>
                <w:szCs w:val="20"/>
                <w:lang w:eastAsia="hr-HR"/>
              </w:rPr>
              <w:t xml:space="preserve">TRADICIJSKI OBRTI I ZANATI </w:t>
            </w:r>
          </w:p>
        </w:tc>
        <w:tc>
          <w:tcPr>
            <w:tcW w:w="1378" w:type="dxa"/>
            <w:shd w:val="clear" w:color="auto" w:fill="CBCA96"/>
            <w:vAlign w:val="center"/>
          </w:tcPr>
          <w:p w:rsidR="00BA03C8" w:rsidRPr="005A1236" w:rsidRDefault="00BA03C8" w:rsidP="00A338CE">
            <w:pPr>
              <w:autoSpaceDE w:val="0"/>
              <w:autoSpaceDN w:val="0"/>
              <w:adjustRightInd w:val="0"/>
              <w:spacing w:before="60" w:after="60"/>
              <w:jc w:val="center"/>
              <w:rPr>
                <w:rFonts w:ascii="Cambria" w:hAnsi="Cambria" w:cs="GraublauSans-Book"/>
                <w:color w:val="FFFFFF"/>
                <w:sz w:val="20"/>
                <w:szCs w:val="20"/>
                <w:lang w:eastAsia="hr-HR"/>
              </w:rPr>
            </w:pPr>
          </w:p>
        </w:tc>
      </w:tr>
      <w:tr w:rsidR="00BA03C8" w:rsidRPr="005A1236" w:rsidTr="00A338CE">
        <w:tc>
          <w:tcPr>
            <w:tcW w:w="7800" w:type="dxa"/>
            <w:shd w:val="clear" w:color="auto" w:fill="FFFFFF"/>
            <w:vAlign w:val="center"/>
          </w:tcPr>
          <w:p w:rsidR="00BA03C8" w:rsidRPr="005A1236" w:rsidRDefault="00BA03C8" w:rsidP="005E4062">
            <w:pPr>
              <w:spacing w:before="60" w:after="60"/>
              <w:jc w:val="both"/>
              <w:rPr>
                <w:rFonts w:ascii="Cambria" w:hAnsi="Cambria" w:cs="Calibri"/>
                <w:color w:val="000000"/>
                <w:sz w:val="20"/>
                <w:szCs w:val="20"/>
                <w:lang w:eastAsia="hr-HR"/>
              </w:rPr>
            </w:pPr>
            <w:r w:rsidRPr="005A1236">
              <w:rPr>
                <w:rFonts w:ascii="Cambria" w:hAnsi="Cambria" w:cs="Calibri"/>
                <w:color w:val="000000"/>
                <w:sz w:val="20"/>
                <w:szCs w:val="20"/>
                <w:lang w:eastAsia="hr-HR"/>
              </w:rPr>
              <w:t>Poticajne mjere Grada za osnivanje</w:t>
            </w:r>
            <w:r>
              <w:rPr>
                <w:rFonts w:ascii="Cambria" w:hAnsi="Cambria" w:cs="Calibri"/>
                <w:color w:val="000000"/>
                <w:sz w:val="20"/>
                <w:szCs w:val="20"/>
                <w:lang w:eastAsia="hr-HR"/>
              </w:rPr>
              <w:t xml:space="preserve"> tradicijskih obrta i zanata - o</w:t>
            </w:r>
            <w:r w:rsidRPr="005A1236">
              <w:rPr>
                <w:rFonts w:ascii="Cambria" w:hAnsi="Cambria" w:cs="Calibri"/>
                <w:color w:val="000000"/>
                <w:sz w:val="20"/>
                <w:szCs w:val="20"/>
                <w:lang w:eastAsia="hr-HR"/>
              </w:rPr>
              <w:t>premanje poslovnih prostora, edukacija zaposlenika, potpora za</w:t>
            </w:r>
            <w:r>
              <w:rPr>
                <w:rFonts w:ascii="Cambria" w:hAnsi="Cambria" w:cs="Calibri"/>
                <w:color w:val="000000"/>
                <w:sz w:val="20"/>
                <w:szCs w:val="20"/>
                <w:lang w:eastAsia="hr-HR"/>
              </w:rPr>
              <w:t xml:space="preserve"> odlazak na sajmove i promidžba. Smještaj obrtničkih radionica u ok</w:t>
            </w:r>
            <w:r w:rsidR="007B5F68">
              <w:rPr>
                <w:rFonts w:ascii="Cambria" w:hAnsi="Cambria" w:cs="Calibri"/>
                <w:color w:val="000000"/>
                <w:sz w:val="20"/>
                <w:szCs w:val="20"/>
                <w:lang w:eastAsia="hr-HR"/>
              </w:rPr>
              <w:t xml:space="preserve">viru prenamjene prostora </w:t>
            </w:r>
            <w:r w:rsidR="005E4062" w:rsidRPr="00765808">
              <w:rPr>
                <w:rFonts w:ascii="Cambria" w:hAnsi="Cambria" w:cs="Calibri"/>
                <w:sz w:val="20"/>
                <w:szCs w:val="20"/>
                <w:lang w:eastAsia="hr-HR"/>
              </w:rPr>
              <w:t xml:space="preserve">VIII. bastiona i Krunske utvrde </w:t>
            </w:r>
            <w:r>
              <w:rPr>
                <w:rFonts w:ascii="Cambria" w:hAnsi="Cambria" w:cs="Calibri"/>
                <w:color w:val="000000"/>
                <w:sz w:val="20"/>
                <w:szCs w:val="20"/>
                <w:lang w:eastAsia="hr-HR"/>
              </w:rPr>
              <w:t xml:space="preserve">u </w:t>
            </w:r>
            <w:r w:rsidRPr="00D87637">
              <w:rPr>
                <w:rFonts w:ascii="Cambria" w:hAnsi="Cambria" w:cs="Calibri"/>
                <w:i/>
                <w:color w:val="000000"/>
                <w:sz w:val="20"/>
                <w:szCs w:val="20"/>
                <w:lang w:eastAsia="hr-HR"/>
              </w:rPr>
              <w:t>Centar izvrsnosti</w:t>
            </w:r>
            <w:r>
              <w:rPr>
                <w:rFonts w:ascii="Cambria" w:hAnsi="Cambria" w:cs="Calibri"/>
                <w:i/>
                <w:color w:val="000000"/>
                <w:sz w:val="20"/>
                <w:szCs w:val="20"/>
                <w:lang w:eastAsia="hr-HR"/>
              </w:rPr>
              <w:t>.</w:t>
            </w:r>
            <w:r w:rsidR="006E6B89">
              <w:rPr>
                <w:rFonts w:ascii="Cambria" w:hAnsi="Cambria" w:cs="Calibri"/>
                <w:i/>
                <w:color w:val="000000"/>
                <w:sz w:val="20"/>
                <w:szCs w:val="20"/>
                <w:lang w:eastAsia="hr-HR"/>
              </w:rPr>
              <w:t xml:space="preserve"> </w:t>
            </w:r>
            <w:r>
              <w:rPr>
                <w:rFonts w:ascii="Cambria" w:hAnsi="Cambria" w:cs="Calibri"/>
                <w:i/>
                <w:color w:val="000000"/>
                <w:sz w:val="20"/>
                <w:szCs w:val="20"/>
                <w:lang w:eastAsia="hr-HR"/>
              </w:rPr>
              <w:t xml:space="preserve"> </w:t>
            </w:r>
            <w:r w:rsidR="005E4062" w:rsidRPr="005E4062">
              <w:rPr>
                <w:rFonts w:ascii="Cambria" w:hAnsi="Cambria" w:cs="Calibri"/>
                <w:i/>
                <w:color w:val="000000"/>
                <w:sz w:val="20"/>
                <w:szCs w:val="20"/>
                <w:lang w:eastAsia="hr-HR"/>
              </w:rPr>
              <w:tab/>
            </w:r>
            <w:r w:rsidR="005E4062">
              <w:rPr>
                <w:rFonts w:ascii="Cambria" w:hAnsi="Cambria" w:cs="Calibri"/>
                <w:i/>
                <w:color w:val="000000"/>
                <w:sz w:val="20"/>
                <w:szCs w:val="20"/>
                <w:lang w:eastAsia="hr-HR"/>
              </w:rPr>
              <w:t>(</w:t>
            </w:r>
            <w:r w:rsidR="005E4062" w:rsidRPr="005E4062">
              <w:rPr>
                <w:rFonts w:ascii="Cambria" w:hAnsi="Cambria" w:cs="Calibri"/>
                <w:color w:val="000000"/>
                <w:sz w:val="20"/>
                <w:szCs w:val="20"/>
                <w:lang w:eastAsia="hr-HR"/>
              </w:rPr>
              <w:t>Medičarski obrt s područja sjeverozapadne Hrvatske i Slavonije  (Z – 3353)</w:t>
            </w:r>
            <w:r w:rsidR="005E4062">
              <w:rPr>
                <w:rFonts w:ascii="Cambria" w:hAnsi="Cambria" w:cs="Calibri"/>
                <w:color w:val="000000"/>
                <w:sz w:val="20"/>
                <w:szCs w:val="20"/>
                <w:lang w:eastAsia="hr-HR"/>
              </w:rPr>
              <w:t xml:space="preserve"> -</w:t>
            </w:r>
            <w:r w:rsidR="005E4062" w:rsidRPr="005E4062">
              <w:rPr>
                <w:rFonts w:ascii="Cambria" w:hAnsi="Cambria" w:cs="Calibri"/>
                <w:color w:val="000000"/>
                <w:sz w:val="20"/>
                <w:szCs w:val="20"/>
                <w:lang w:eastAsia="hr-HR"/>
              </w:rPr>
              <w:t xml:space="preserve"> </w:t>
            </w:r>
            <w:r w:rsidR="005E4062">
              <w:rPr>
                <w:rFonts w:ascii="Cambria" w:hAnsi="Cambria" w:cs="Calibri"/>
                <w:color w:val="000000"/>
                <w:sz w:val="20"/>
                <w:szCs w:val="20"/>
                <w:lang w:eastAsia="hr-HR"/>
              </w:rPr>
              <w:t>UNESCO Lista</w:t>
            </w:r>
            <w:r w:rsidR="005E4062" w:rsidRPr="005E4062">
              <w:rPr>
                <w:rFonts w:ascii="Cambria" w:hAnsi="Cambria" w:cs="Calibri"/>
                <w:color w:val="000000"/>
                <w:sz w:val="20"/>
                <w:szCs w:val="20"/>
                <w:lang w:eastAsia="hr-HR"/>
              </w:rPr>
              <w:t xml:space="preserve"> svjetske baštine </w:t>
            </w:r>
            <w:r w:rsidR="005E4062">
              <w:rPr>
                <w:rFonts w:ascii="Cambria" w:hAnsi="Cambria" w:cs="Calibri"/>
                <w:color w:val="000000"/>
                <w:sz w:val="20"/>
                <w:szCs w:val="20"/>
                <w:lang w:eastAsia="hr-HR"/>
              </w:rPr>
              <w:t>).</w:t>
            </w:r>
          </w:p>
        </w:tc>
        <w:tc>
          <w:tcPr>
            <w:tcW w:w="1378" w:type="dxa"/>
            <w:shd w:val="clear" w:color="auto" w:fill="FFFFFF"/>
            <w:vAlign w:val="center"/>
          </w:tcPr>
          <w:p w:rsidR="00BA03C8" w:rsidRPr="005A1236" w:rsidRDefault="00BA03C8" w:rsidP="00A338CE">
            <w:pPr>
              <w:spacing w:before="60" w:after="60"/>
              <w:jc w:val="center"/>
              <w:rPr>
                <w:rFonts w:ascii="Cambria" w:hAnsi="Cambria" w:cs="Calibri"/>
                <w:color w:val="000000"/>
                <w:sz w:val="20"/>
                <w:szCs w:val="20"/>
                <w:lang w:eastAsia="hr-HR"/>
              </w:rPr>
            </w:pPr>
            <w:r>
              <w:rPr>
                <w:rFonts w:ascii="Cambria" w:hAnsi="Cambria" w:cs="Calibri"/>
                <w:color w:val="000000"/>
                <w:sz w:val="20"/>
                <w:szCs w:val="20"/>
                <w:lang w:eastAsia="hr-HR"/>
              </w:rPr>
              <w:t>2</w:t>
            </w:r>
            <w:r w:rsidRPr="005A1236">
              <w:rPr>
                <w:rFonts w:ascii="Cambria" w:hAnsi="Cambria" w:cs="Calibri"/>
                <w:color w:val="000000"/>
                <w:sz w:val="20"/>
                <w:szCs w:val="20"/>
                <w:lang w:eastAsia="hr-HR"/>
              </w:rPr>
              <w:t xml:space="preserve"> mil</w:t>
            </w:r>
          </w:p>
        </w:tc>
      </w:tr>
      <w:tr w:rsidR="00BA03C8" w:rsidRPr="005A1236" w:rsidTr="00A338CE">
        <w:tc>
          <w:tcPr>
            <w:tcW w:w="7800" w:type="dxa"/>
            <w:shd w:val="clear" w:color="auto" w:fill="C1C082"/>
            <w:vAlign w:val="center"/>
          </w:tcPr>
          <w:p w:rsidR="00BA03C8" w:rsidRPr="005A1236" w:rsidRDefault="00BA03C8" w:rsidP="00A338CE">
            <w:pPr>
              <w:autoSpaceDE w:val="0"/>
              <w:autoSpaceDN w:val="0"/>
              <w:adjustRightInd w:val="0"/>
              <w:spacing w:before="60" w:after="60"/>
              <w:rPr>
                <w:rFonts w:ascii="Cambria" w:hAnsi="Cambria" w:cs="Calibri"/>
                <w:color w:val="000000"/>
                <w:sz w:val="20"/>
                <w:szCs w:val="20"/>
                <w:lang w:eastAsia="hr-HR"/>
              </w:rPr>
            </w:pPr>
            <w:r>
              <w:rPr>
                <w:rFonts w:ascii="Cambria" w:hAnsi="Cambria" w:cs="GraublauSans-Book"/>
                <w:b/>
                <w:color w:val="333300"/>
                <w:sz w:val="20"/>
                <w:szCs w:val="20"/>
                <w:lang w:eastAsia="hr-HR"/>
              </w:rPr>
              <w:t>TRŽNICA ARTIZANSKIH</w:t>
            </w:r>
            <w:r w:rsidRPr="00F869C7">
              <w:rPr>
                <w:rFonts w:ascii="Cambria" w:hAnsi="Cambria" w:cs="GraublauSans-Book"/>
                <w:b/>
                <w:color w:val="333300"/>
                <w:sz w:val="20"/>
                <w:szCs w:val="20"/>
                <w:lang w:eastAsia="hr-HR"/>
              </w:rPr>
              <w:t xml:space="preserve"> PROIZVODA</w:t>
            </w:r>
          </w:p>
        </w:tc>
        <w:tc>
          <w:tcPr>
            <w:tcW w:w="1378" w:type="dxa"/>
            <w:shd w:val="clear" w:color="auto" w:fill="C1C082"/>
            <w:vAlign w:val="center"/>
          </w:tcPr>
          <w:p w:rsidR="00BA03C8" w:rsidRDefault="00BA03C8" w:rsidP="00A338CE">
            <w:pPr>
              <w:spacing w:before="60" w:after="60"/>
              <w:jc w:val="center"/>
              <w:rPr>
                <w:rFonts w:ascii="Cambria" w:hAnsi="Cambria" w:cs="Calibri"/>
                <w:color w:val="000000"/>
                <w:sz w:val="20"/>
                <w:szCs w:val="20"/>
                <w:lang w:eastAsia="hr-HR"/>
              </w:rPr>
            </w:pPr>
          </w:p>
        </w:tc>
      </w:tr>
      <w:tr w:rsidR="00BA03C8" w:rsidRPr="005A1236" w:rsidTr="00A338CE">
        <w:tc>
          <w:tcPr>
            <w:tcW w:w="7800" w:type="dxa"/>
            <w:shd w:val="clear" w:color="auto" w:fill="FFFFFF"/>
            <w:vAlign w:val="center"/>
          </w:tcPr>
          <w:p w:rsidR="00BA03C8" w:rsidRPr="005A1236" w:rsidRDefault="00BA03C8" w:rsidP="00A338CE">
            <w:pPr>
              <w:spacing w:before="60" w:after="60"/>
              <w:jc w:val="both"/>
              <w:rPr>
                <w:rFonts w:ascii="Cambria" w:hAnsi="Cambria" w:cs="Calibri"/>
                <w:color w:val="000000"/>
                <w:sz w:val="20"/>
                <w:szCs w:val="20"/>
                <w:lang w:eastAsia="hr-HR"/>
              </w:rPr>
            </w:pPr>
            <w:r>
              <w:rPr>
                <w:rFonts w:ascii="Cambria" w:hAnsi="Cambria" w:cs="Calibri"/>
                <w:color w:val="000000"/>
                <w:sz w:val="20"/>
                <w:szCs w:val="20"/>
                <w:lang w:eastAsia="hr-HR"/>
              </w:rPr>
              <w:t>Koncept tržnice artizanskih</w:t>
            </w:r>
            <w:r w:rsidRPr="00FC3245">
              <w:rPr>
                <w:rFonts w:ascii="Cambria" w:hAnsi="Cambria" w:cs="Calibri"/>
                <w:color w:val="000000"/>
                <w:sz w:val="20"/>
                <w:szCs w:val="20"/>
                <w:lang w:eastAsia="hr-HR"/>
              </w:rPr>
              <w:t xml:space="preserve"> proizvoda bazira se na činjenici da se na tržnici prodaju isključivo poljoprivredno-prehrambeni proizvodi poljoprivrednih</w:t>
            </w:r>
            <w:r>
              <w:rPr>
                <w:rFonts w:ascii="Cambria" w:hAnsi="Cambria" w:cs="Calibri"/>
                <w:color w:val="000000"/>
                <w:sz w:val="20"/>
                <w:szCs w:val="20"/>
                <w:lang w:eastAsia="hr-HR"/>
              </w:rPr>
              <w:t xml:space="preserve"> gospodarstava s okolnog područja Grada</w:t>
            </w:r>
            <w:r w:rsidRPr="00FC3245">
              <w:rPr>
                <w:rFonts w:ascii="Cambria" w:hAnsi="Cambria" w:cs="Calibri"/>
                <w:color w:val="000000"/>
                <w:sz w:val="20"/>
                <w:szCs w:val="20"/>
                <w:lang w:eastAsia="hr-HR"/>
              </w:rPr>
              <w:t xml:space="preserve"> i regije. Uz poljoprivredno-prehrambene proizvode na tržnici bi se prodavali i suveniri , tradicijski nakit, kruh, kolači itd. Tržnica bi sadržavala elemente i tržnice i manifestacije te bi se uz samu prodaju organizirale i popratne svečanosti i priredbe</w:t>
            </w:r>
            <w:r>
              <w:rPr>
                <w:rFonts w:ascii="Cambria" w:hAnsi="Cambria" w:cs="Calibri"/>
                <w:color w:val="000000"/>
                <w:sz w:val="20"/>
                <w:szCs w:val="20"/>
                <w:lang w:eastAsia="hr-HR"/>
              </w:rPr>
              <w:t xml:space="preserve">. </w:t>
            </w:r>
          </w:p>
        </w:tc>
        <w:tc>
          <w:tcPr>
            <w:tcW w:w="1378" w:type="dxa"/>
            <w:shd w:val="clear" w:color="auto" w:fill="FFFFFF"/>
            <w:vAlign w:val="center"/>
          </w:tcPr>
          <w:p w:rsidR="00BA03C8" w:rsidRDefault="00BA03C8" w:rsidP="00A338CE">
            <w:pPr>
              <w:spacing w:before="60" w:after="60"/>
              <w:jc w:val="center"/>
              <w:rPr>
                <w:rFonts w:ascii="Cambria" w:hAnsi="Cambria" w:cs="Calibri"/>
                <w:color w:val="000000"/>
                <w:sz w:val="20"/>
                <w:szCs w:val="20"/>
                <w:lang w:eastAsia="hr-HR"/>
              </w:rPr>
            </w:pPr>
            <w:r>
              <w:rPr>
                <w:rFonts w:ascii="Cambria" w:hAnsi="Cambria" w:cs="Calibri"/>
                <w:color w:val="000000"/>
                <w:sz w:val="20"/>
                <w:szCs w:val="20"/>
                <w:lang w:eastAsia="hr-HR"/>
              </w:rPr>
              <w:t>3 mil</w:t>
            </w:r>
          </w:p>
        </w:tc>
      </w:tr>
    </w:tbl>
    <w:p w:rsidR="00C64E1C" w:rsidRDefault="00C64E1C" w:rsidP="00676882">
      <w:pPr>
        <w:spacing w:before="40" w:after="20"/>
        <w:jc w:val="both"/>
        <w:rPr>
          <w:rFonts w:ascii="Cambria" w:hAnsi="Cambria" w:cs="Calibri"/>
          <w:color w:val="000000"/>
          <w:lang w:eastAsia="hr-HR"/>
        </w:rPr>
      </w:pPr>
    </w:p>
    <w:p w:rsidR="00BA03C8" w:rsidRDefault="00676882" w:rsidP="00676882">
      <w:pPr>
        <w:spacing w:before="40" w:after="20"/>
        <w:jc w:val="both"/>
        <w:rPr>
          <w:rFonts w:ascii="Cambria" w:hAnsi="Cambria" w:cs="Calibri"/>
          <w:color w:val="000000"/>
          <w:lang w:eastAsia="hr-HR"/>
        </w:rPr>
      </w:pPr>
      <w:r>
        <w:rPr>
          <w:rFonts w:ascii="Cambria" w:hAnsi="Cambria" w:cs="Calibri"/>
          <w:color w:val="000000"/>
          <w:lang w:eastAsia="hr-HR"/>
        </w:rPr>
        <w:t>Kada je riječ o gastronomiji, h</w:t>
      </w:r>
      <w:r w:rsidR="001E4B59" w:rsidRPr="001E4B59">
        <w:rPr>
          <w:rFonts w:ascii="Cambria" w:hAnsi="Cambria" w:cs="Calibri"/>
          <w:color w:val="000000"/>
          <w:lang w:eastAsia="hr-HR"/>
        </w:rPr>
        <w:t>rana je do nedavno bila samo sastavni dio turističke ponude, iako je jedan od bitnih elemenata cjelokupnog turističkog doživljaja. Tek posljednjih godina hrani se posvećuje veća pažnja</w:t>
      </w:r>
      <w:r w:rsidR="001E4B59">
        <w:rPr>
          <w:rFonts w:ascii="Cambria" w:hAnsi="Cambria" w:cs="Calibri"/>
          <w:color w:val="000000"/>
          <w:lang w:eastAsia="hr-HR"/>
        </w:rPr>
        <w:t xml:space="preserve">. Među </w:t>
      </w:r>
      <w:r w:rsidR="001E4B59" w:rsidRPr="001E4B59">
        <w:rPr>
          <w:rFonts w:ascii="Cambria" w:hAnsi="Cambria" w:cs="Calibri"/>
          <w:color w:val="000000"/>
          <w:lang w:eastAsia="hr-HR"/>
        </w:rPr>
        <w:t>osnovnim motivima što potiču turiste da posjete određenu destinaciju j</w:t>
      </w:r>
      <w:r w:rsidR="001E4B59">
        <w:rPr>
          <w:rFonts w:ascii="Cambria" w:hAnsi="Cambria" w:cs="Calibri"/>
          <w:color w:val="000000"/>
          <w:lang w:eastAsia="hr-HR"/>
        </w:rPr>
        <w:t>est želja da se upoznaju turističke</w:t>
      </w:r>
      <w:r w:rsidR="001E4B59" w:rsidRPr="001E4B59">
        <w:rPr>
          <w:rFonts w:ascii="Cambria" w:hAnsi="Cambria" w:cs="Calibri"/>
          <w:color w:val="000000"/>
          <w:lang w:eastAsia="hr-HR"/>
        </w:rPr>
        <w:t xml:space="preserve"> i kulturne vrijednosti no sve više postaje zastup</w:t>
      </w:r>
      <w:r w:rsidR="00B97234">
        <w:rPr>
          <w:rFonts w:ascii="Cambria" w:hAnsi="Cambria" w:cs="Calibri"/>
          <w:color w:val="000000"/>
          <w:lang w:eastAsia="hr-HR"/>
        </w:rPr>
        <w:t xml:space="preserve">ljen i gastronomski doživljaj. </w:t>
      </w:r>
      <w:r w:rsidR="00E37FD3">
        <w:rPr>
          <w:rFonts w:ascii="Cambria" w:hAnsi="Cambria" w:cs="Calibri"/>
          <w:color w:val="000000"/>
          <w:lang w:eastAsia="hr-HR"/>
        </w:rPr>
        <w:t>Razvojem gastronomije</w:t>
      </w:r>
      <w:r w:rsidR="00ED1351">
        <w:rPr>
          <w:rFonts w:ascii="Cambria" w:hAnsi="Cambria" w:cs="Calibri"/>
          <w:color w:val="000000"/>
          <w:lang w:eastAsia="hr-HR"/>
        </w:rPr>
        <w:t xml:space="preserve"> Tvrđe</w:t>
      </w:r>
      <w:r w:rsidR="00E37FD3">
        <w:rPr>
          <w:rFonts w:ascii="Cambria" w:hAnsi="Cambria" w:cs="Calibri"/>
          <w:color w:val="000000"/>
          <w:lang w:eastAsia="hr-HR"/>
        </w:rPr>
        <w:t xml:space="preserve"> povećati će se potrošnja gostiju, </w:t>
      </w:r>
      <w:r w:rsidR="00ED1351">
        <w:rPr>
          <w:rFonts w:ascii="Cambria" w:hAnsi="Cambria" w:cs="Calibri"/>
          <w:color w:val="000000"/>
          <w:lang w:eastAsia="hr-HR"/>
        </w:rPr>
        <w:t>otvoriti</w:t>
      </w:r>
      <w:r w:rsidR="00E37FD3">
        <w:rPr>
          <w:rFonts w:ascii="Cambria" w:hAnsi="Cambria" w:cs="Calibri"/>
          <w:color w:val="000000"/>
          <w:lang w:eastAsia="hr-HR"/>
        </w:rPr>
        <w:t xml:space="preserve"> </w:t>
      </w:r>
      <w:r w:rsidR="00E37FD3" w:rsidRPr="00E37FD3">
        <w:rPr>
          <w:rFonts w:ascii="Cambria" w:hAnsi="Cambria" w:cs="Calibri"/>
          <w:color w:val="000000"/>
          <w:lang w:eastAsia="hr-HR"/>
        </w:rPr>
        <w:t xml:space="preserve">nova radna mjesta, te </w:t>
      </w:r>
      <w:r w:rsidR="00ED1351">
        <w:rPr>
          <w:rFonts w:ascii="Cambria" w:hAnsi="Cambria" w:cs="Calibri"/>
          <w:color w:val="000000"/>
          <w:lang w:eastAsia="hr-HR"/>
        </w:rPr>
        <w:t xml:space="preserve">obogatiti </w:t>
      </w:r>
      <w:r w:rsidR="00E37FD3" w:rsidRPr="00E37FD3">
        <w:rPr>
          <w:rFonts w:ascii="Cambria" w:hAnsi="Cambria" w:cs="Calibri"/>
          <w:color w:val="000000"/>
          <w:lang w:eastAsia="hr-HR"/>
        </w:rPr>
        <w:t xml:space="preserve">cjelokupna turistička ponuda destinacije. </w:t>
      </w:r>
    </w:p>
    <w:p w:rsidR="00BA03C8" w:rsidRDefault="00BA03C8" w:rsidP="00676882">
      <w:pPr>
        <w:spacing w:before="40" w:after="20"/>
        <w:jc w:val="both"/>
        <w:rPr>
          <w:rFonts w:ascii="Cambria" w:hAnsi="Cambria" w:cs="Calibri"/>
          <w:color w:val="000000"/>
          <w:lang w:eastAsia="hr-HR"/>
        </w:rPr>
      </w:pPr>
    </w:p>
    <w:p w:rsidR="00E210CF" w:rsidRDefault="00B542DA" w:rsidP="00F955A8">
      <w:pPr>
        <w:spacing w:before="40" w:after="20"/>
        <w:jc w:val="both"/>
        <w:rPr>
          <w:b/>
          <w:color w:val="666633"/>
          <w:sz w:val="28"/>
          <w:szCs w:val="28"/>
        </w:rPr>
      </w:pPr>
      <w:r>
        <w:rPr>
          <w:rFonts w:ascii="Cambria" w:hAnsi="Cambria" w:cs="Calibri"/>
          <w:color w:val="000000"/>
          <w:lang w:eastAsia="hr-HR"/>
        </w:rPr>
        <w:t>Poticanje starih i tradicijskih zanata Grada kao što su postolari, krznari, urari, krojači važno je za Tvrđu iz dva razloga – poticanje ekonomske aktivnosti</w:t>
      </w:r>
      <w:r w:rsidR="00AF0CBA">
        <w:rPr>
          <w:rFonts w:ascii="Cambria" w:hAnsi="Cambria" w:cs="Calibri"/>
          <w:color w:val="000000"/>
          <w:lang w:eastAsia="hr-HR"/>
        </w:rPr>
        <w:t xml:space="preserve"> (otvaranje novih radnih mjesta, povećanje potrošnje)</w:t>
      </w:r>
      <w:r>
        <w:rPr>
          <w:rFonts w:ascii="Cambria" w:hAnsi="Cambria" w:cs="Calibri"/>
          <w:color w:val="000000"/>
          <w:lang w:eastAsia="hr-HR"/>
        </w:rPr>
        <w:t xml:space="preserve"> te održivi razvoj i očuvanje tradicije. Iako je Grad do sada davao </w:t>
      </w:r>
      <w:r w:rsidRPr="00B542DA">
        <w:rPr>
          <w:rFonts w:ascii="Cambria" w:hAnsi="Cambria" w:cs="Calibri"/>
          <w:color w:val="000000"/>
          <w:lang w:eastAsia="hr-HR"/>
        </w:rPr>
        <w:t>potpore</w:t>
      </w:r>
      <w:r>
        <w:rPr>
          <w:rFonts w:ascii="Cambria" w:hAnsi="Cambria" w:cs="Calibri"/>
          <w:color w:val="000000"/>
          <w:lang w:eastAsia="hr-HR"/>
        </w:rPr>
        <w:t xml:space="preserve"> za očuvanje tradicijskih i umjetničkih obrta, </w:t>
      </w:r>
      <w:r w:rsidR="00AF0CBA">
        <w:rPr>
          <w:rFonts w:ascii="Cambria" w:hAnsi="Cambria" w:cs="Calibri"/>
          <w:color w:val="000000"/>
          <w:lang w:eastAsia="hr-HR"/>
        </w:rPr>
        <w:t xml:space="preserve">iznosi sredstva potpore bila su relativno mala, međutim u okviru novog financijskog razdoblja Europske Unije do 2020. otvaraju se nove mogućnosti financiranja ovog oblika malog poduzetništva. </w:t>
      </w:r>
    </w:p>
    <w:p w:rsidR="00E210CF" w:rsidRDefault="00E210CF" w:rsidP="00A94E37">
      <w:pPr>
        <w:tabs>
          <w:tab w:val="left" w:pos="7331"/>
        </w:tabs>
        <w:rPr>
          <w:b/>
          <w:color w:val="666633"/>
          <w:sz w:val="28"/>
          <w:szCs w:val="28"/>
        </w:rPr>
      </w:pPr>
    </w:p>
    <w:p w:rsidR="00E210CF" w:rsidRDefault="00E210CF" w:rsidP="00800576">
      <w:pPr>
        <w:numPr>
          <w:ilvl w:val="0"/>
          <w:numId w:val="2"/>
        </w:numPr>
        <w:tabs>
          <w:tab w:val="clear" w:pos="3600"/>
          <w:tab w:val="num" w:pos="905"/>
          <w:tab w:val="num" w:pos="1200"/>
        </w:tabs>
        <w:autoSpaceDE w:val="0"/>
        <w:autoSpaceDN w:val="0"/>
        <w:adjustRightInd w:val="0"/>
        <w:spacing w:before="40" w:after="20"/>
        <w:ind w:left="1200" w:firstLine="480"/>
        <w:jc w:val="both"/>
        <w:rPr>
          <w:rFonts w:ascii="Cambria" w:hAnsi="Cambria"/>
          <w:b/>
          <w:color w:val="666633"/>
          <w:lang w:bidi="ta-IN"/>
        </w:rPr>
      </w:pPr>
      <w:r>
        <w:rPr>
          <w:rFonts w:ascii="Cambria" w:hAnsi="Cambria"/>
          <w:b/>
          <w:color w:val="666633"/>
          <w:lang w:bidi="ta-IN"/>
        </w:rPr>
        <w:t>MOBILNOST UNUTAR TVRĐE</w:t>
      </w:r>
    </w:p>
    <w:p w:rsidR="00E210CF" w:rsidRDefault="00E210CF" w:rsidP="00E210CF">
      <w:pPr>
        <w:rPr>
          <w:rFonts w:ascii="Cambria" w:hAnsi="Cambria"/>
          <w:b/>
          <w:color w:val="666633"/>
        </w:rPr>
      </w:pPr>
    </w:p>
    <w:p w:rsidR="00ED36BE" w:rsidRDefault="00E210CF" w:rsidP="00E210CF">
      <w:pPr>
        <w:spacing w:before="40" w:after="20"/>
        <w:jc w:val="both"/>
        <w:rPr>
          <w:rFonts w:ascii="Cambria" w:hAnsi="Cambria" w:cs="Calibri"/>
          <w:color w:val="000000"/>
          <w:lang w:eastAsia="hr-HR"/>
        </w:rPr>
      </w:pPr>
      <w:r>
        <w:rPr>
          <w:rFonts w:ascii="Cambria" w:hAnsi="Cambria" w:cs="Calibri"/>
          <w:color w:val="000000"/>
          <w:lang w:eastAsia="hr-HR"/>
        </w:rPr>
        <w:t>O</w:t>
      </w:r>
      <w:r w:rsidRPr="00E210CF">
        <w:rPr>
          <w:rFonts w:ascii="Cambria" w:hAnsi="Cambria" w:cs="Calibri"/>
          <w:color w:val="000000"/>
          <w:lang w:eastAsia="hr-HR"/>
        </w:rPr>
        <w:t>drživa mobilnost ima veliku ulogu, a odnosi se na uspješan tok vozila, ljudi, dobara i informacija na ekološki i energetski održiv način. Mobilnost je os</w:t>
      </w:r>
      <w:r w:rsidR="003D006F">
        <w:rPr>
          <w:rFonts w:ascii="Cambria" w:hAnsi="Cambria" w:cs="Calibri"/>
          <w:color w:val="000000"/>
          <w:lang w:eastAsia="hr-HR"/>
        </w:rPr>
        <w:t>nova funkcioniranja svake gradske sredine</w:t>
      </w:r>
      <w:r w:rsidRPr="00E210CF">
        <w:rPr>
          <w:rFonts w:ascii="Cambria" w:hAnsi="Cambria" w:cs="Calibri"/>
          <w:color w:val="000000"/>
          <w:lang w:eastAsia="hr-HR"/>
        </w:rPr>
        <w:t xml:space="preserve"> koja utječe na sve sudionike u prometu, motoriziranom i nemotoriziranom, te zbog snage svog utjecaja pitanje održive mobilnosti jedno je od</w:t>
      </w:r>
      <w:r w:rsidR="00ED36BE">
        <w:rPr>
          <w:rFonts w:ascii="Cambria" w:hAnsi="Cambria" w:cs="Calibri"/>
          <w:color w:val="000000"/>
          <w:lang w:eastAsia="hr-HR"/>
        </w:rPr>
        <w:t xml:space="preserve"> ključnih okosnica razvoja Tvrđe</w:t>
      </w:r>
      <w:r w:rsidRPr="00E210CF">
        <w:rPr>
          <w:rFonts w:ascii="Cambria" w:hAnsi="Cambria" w:cs="Calibri"/>
          <w:color w:val="000000"/>
          <w:lang w:eastAsia="hr-HR"/>
        </w:rPr>
        <w:t>.</w:t>
      </w:r>
      <w:r w:rsidR="003D006F">
        <w:rPr>
          <w:rFonts w:ascii="Cambria" w:hAnsi="Cambria" w:cs="Calibri"/>
          <w:color w:val="000000"/>
          <w:lang w:eastAsia="hr-HR"/>
        </w:rPr>
        <w:t xml:space="preserve"> </w:t>
      </w:r>
    </w:p>
    <w:p w:rsidR="00ED36BE" w:rsidRDefault="00ED36BE" w:rsidP="00E210CF">
      <w:pPr>
        <w:spacing w:before="40" w:after="20"/>
        <w:jc w:val="both"/>
        <w:rPr>
          <w:rFonts w:ascii="Cambria" w:hAnsi="Cambria" w:cs="Calibri"/>
          <w:color w:val="000000"/>
          <w:lang w:eastAsia="hr-HR"/>
        </w:rPr>
      </w:pPr>
    </w:p>
    <w:p w:rsidR="00676882" w:rsidRDefault="003D006F" w:rsidP="00E210CF">
      <w:pPr>
        <w:spacing w:before="40" w:after="20"/>
        <w:jc w:val="both"/>
        <w:rPr>
          <w:rFonts w:ascii="Cambria" w:hAnsi="Cambria" w:cs="Calibri"/>
          <w:color w:val="000000"/>
          <w:lang w:eastAsia="hr-HR"/>
        </w:rPr>
      </w:pPr>
      <w:r>
        <w:rPr>
          <w:rFonts w:ascii="Cambria" w:hAnsi="Cambria" w:cs="Calibri"/>
          <w:color w:val="000000"/>
          <w:lang w:eastAsia="hr-HR"/>
        </w:rPr>
        <w:t xml:space="preserve">Na prostoru Tvrđe adresirana su dva problema – problem transporta unutar same tvrđe te problem povezivanja Tvrđe s lijevom obalom rijeke Drave. </w:t>
      </w:r>
      <w:r w:rsidR="00ED36BE">
        <w:rPr>
          <w:rFonts w:ascii="Cambria" w:hAnsi="Cambria" w:cs="Calibri"/>
          <w:color w:val="000000"/>
          <w:lang w:eastAsia="hr-HR"/>
        </w:rPr>
        <w:t>U tom smislu predložena su dva projekta – najam električnih vozila i/ili električnih bicikala te izgradnja žičare kao poveznice Tvrđe s lijevom obalom rijeke. Poticanjem korištenja električnih automobila izravno bi se utjecalo na povećanje kvalitete života u Tvrđi s obzirom da e</w:t>
      </w:r>
      <w:r w:rsidR="00ED36BE" w:rsidRPr="00ED36BE">
        <w:rPr>
          <w:rFonts w:ascii="Cambria" w:hAnsi="Cambria" w:cs="Calibri"/>
          <w:color w:val="000000"/>
          <w:lang w:eastAsia="hr-HR"/>
        </w:rPr>
        <w:t>lektrični auto</w:t>
      </w:r>
      <w:r w:rsidR="00ED36BE">
        <w:rPr>
          <w:rFonts w:ascii="Cambria" w:hAnsi="Cambria" w:cs="Calibri"/>
          <w:color w:val="000000"/>
          <w:lang w:eastAsia="hr-HR"/>
        </w:rPr>
        <w:t xml:space="preserve">mobili pridonose čišćem zraku jer </w:t>
      </w:r>
      <w:r w:rsidR="00ED36BE" w:rsidRPr="00ED36BE">
        <w:rPr>
          <w:rFonts w:ascii="Cambria" w:hAnsi="Cambria" w:cs="Calibri"/>
          <w:color w:val="000000"/>
          <w:lang w:eastAsia="hr-HR"/>
        </w:rPr>
        <w:t xml:space="preserve"> ne </w:t>
      </w:r>
      <w:hyperlink r:id="rId35" w:tooltip="Onečišćavanje zraka" w:history="1">
        <w:r w:rsidR="00ED36BE" w:rsidRPr="00ED36BE">
          <w:rPr>
            <w:rFonts w:ascii="Cambria" w:hAnsi="Cambria" w:cs="Calibri"/>
            <w:color w:val="000000"/>
            <w:lang w:eastAsia="hr-HR"/>
          </w:rPr>
          <w:t>ispuštaju štetne tvari u okolin</w:t>
        </w:r>
      </w:hyperlink>
      <w:r w:rsidR="00ED36BE">
        <w:rPr>
          <w:rFonts w:ascii="Cambria" w:hAnsi="Cambria" w:cs="Calibri"/>
          <w:color w:val="000000"/>
          <w:lang w:eastAsia="hr-HR"/>
        </w:rPr>
        <w:t>u</w:t>
      </w:r>
      <w:r w:rsidR="00406C4D">
        <w:rPr>
          <w:rFonts w:ascii="Cambria" w:hAnsi="Cambria" w:cs="Calibri"/>
          <w:color w:val="000000"/>
          <w:lang w:eastAsia="hr-HR"/>
        </w:rPr>
        <w:t xml:space="preserve">, dok bi žičara omogućila efikasan, brz te za okoliš jednako tako prijateljski oblik prijevoza. </w:t>
      </w:r>
    </w:p>
    <w:p w:rsidR="00765808" w:rsidRDefault="00765808" w:rsidP="00E210CF">
      <w:pPr>
        <w:spacing w:before="40" w:after="20"/>
        <w:jc w:val="both"/>
        <w:rPr>
          <w:rFonts w:ascii="Cambria" w:hAnsi="Cambria" w:cs="Calibri"/>
          <w:color w:val="000000"/>
          <w:lang w:eastAsia="hr-HR"/>
        </w:rPr>
      </w:pPr>
    </w:p>
    <w:p w:rsidR="00765808" w:rsidRDefault="00765808" w:rsidP="00E210CF">
      <w:pPr>
        <w:spacing w:before="40" w:after="20"/>
        <w:jc w:val="both"/>
        <w:rPr>
          <w:rFonts w:ascii="Cambria" w:hAnsi="Cambria" w:cs="Calibri"/>
          <w:color w:val="000000"/>
          <w:lang w:eastAsia="hr-HR"/>
        </w:rPr>
      </w:pPr>
    </w:p>
    <w:p w:rsidR="003D006F" w:rsidRPr="00E210CF" w:rsidRDefault="003D006F" w:rsidP="00E210CF">
      <w:pPr>
        <w:spacing w:before="40" w:after="20"/>
        <w:jc w:val="both"/>
        <w:rPr>
          <w:rFonts w:ascii="Cambria" w:hAnsi="Cambria" w:cs="Calibri"/>
          <w:color w:val="000000"/>
          <w:lang w:eastAsia="hr-HR"/>
        </w:rPr>
      </w:pPr>
    </w:p>
    <w:tbl>
      <w:tblPr>
        <w:tblW w:w="9178" w:type="dxa"/>
        <w:tblInd w:w="108" w:type="dxa"/>
        <w:tblBorders>
          <w:top w:val="single" w:sz="4" w:space="0" w:color="C0C0C0"/>
          <w:bottom w:val="single" w:sz="4" w:space="0" w:color="C0C0C0"/>
          <w:insideH w:val="single" w:sz="4" w:space="0" w:color="C0C0C0"/>
          <w:insideV w:val="single" w:sz="4" w:space="0" w:color="C0C0C0"/>
        </w:tblBorders>
        <w:tblLayout w:type="fixed"/>
        <w:tblLook w:val="01E0" w:firstRow="1" w:lastRow="1" w:firstColumn="1" w:lastColumn="1" w:noHBand="0" w:noVBand="0"/>
      </w:tblPr>
      <w:tblGrid>
        <w:gridCol w:w="7800"/>
        <w:gridCol w:w="1378"/>
      </w:tblGrid>
      <w:tr w:rsidR="00E210CF" w:rsidRPr="005A1236" w:rsidTr="00A338CE">
        <w:tc>
          <w:tcPr>
            <w:tcW w:w="7800" w:type="dxa"/>
            <w:tcBorders>
              <w:top w:val="nil"/>
              <w:right w:val="nil"/>
            </w:tcBorders>
            <w:shd w:val="clear" w:color="auto" w:fill="666633"/>
            <w:vAlign w:val="center"/>
          </w:tcPr>
          <w:p w:rsidR="00E210CF" w:rsidRPr="005A1236" w:rsidRDefault="00E210CF" w:rsidP="00ED36BE">
            <w:pPr>
              <w:spacing w:before="60" w:after="60"/>
              <w:jc w:val="center"/>
              <w:rPr>
                <w:rFonts w:ascii="Cambria" w:hAnsi="Cambria" w:cs="Calibri"/>
                <w:b/>
                <w:color w:val="FFFFFF"/>
                <w:sz w:val="20"/>
                <w:szCs w:val="20"/>
                <w:lang w:eastAsia="hr-HR"/>
              </w:rPr>
            </w:pPr>
            <w:r w:rsidRPr="005A1236">
              <w:rPr>
                <w:rFonts w:ascii="Cambria" w:hAnsi="Cambria" w:cs="Calibri"/>
                <w:b/>
                <w:color w:val="FFFFFF"/>
                <w:sz w:val="20"/>
                <w:szCs w:val="20"/>
                <w:lang w:eastAsia="hr-HR"/>
              </w:rPr>
              <w:t>NAZIV PROJEKTA</w:t>
            </w:r>
          </w:p>
        </w:tc>
        <w:tc>
          <w:tcPr>
            <w:tcW w:w="1378" w:type="dxa"/>
            <w:tcBorders>
              <w:top w:val="nil"/>
              <w:left w:val="nil"/>
            </w:tcBorders>
            <w:shd w:val="clear" w:color="auto" w:fill="666633"/>
            <w:vAlign w:val="center"/>
          </w:tcPr>
          <w:p w:rsidR="00E210CF" w:rsidRPr="005A1236" w:rsidRDefault="00E210CF" w:rsidP="00ED36BE">
            <w:pPr>
              <w:spacing w:before="60" w:after="60"/>
              <w:jc w:val="center"/>
              <w:rPr>
                <w:rFonts w:ascii="Cambria" w:hAnsi="Cambria" w:cs="Calibri"/>
                <w:b/>
                <w:color w:val="FFFFFF"/>
                <w:sz w:val="20"/>
                <w:szCs w:val="20"/>
                <w:lang w:eastAsia="hr-HR"/>
              </w:rPr>
            </w:pPr>
            <w:r w:rsidRPr="005A1236">
              <w:rPr>
                <w:rFonts w:ascii="Cambria" w:hAnsi="Cambria" w:cs="Calibri"/>
                <w:b/>
                <w:color w:val="FFFFFF"/>
                <w:sz w:val="20"/>
                <w:szCs w:val="20"/>
                <w:lang w:eastAsia="hr-HR"/>
              </w:rPr>
              <w:t>VRIJEDNOST (EUR)</w:t>
            </w:r>
          </w:p>
        </w:tc>
      </w:tr>
      <w:tr w:rsidR="00E210CF" w:rsidRPr="005A1236" w:rsidTr="00A338CE">
        <w:tc>
          <w:tcPr>
            <w:tcW w:w="7800" w:type="dxa"/>
            <w:shd w:val="clear" w:color="auto" w:fill="CBCA96"/>
            <w:vAlign w:val="center"/>
          </w:tcPr>
          <w:p w:rsidR="00E210CF" w:rsidRPr="005A1236" w:rsidRDefault="00E210CF" w:rsidP="00ED36BE">
            <w:pPr>
              <w:spacing w:before="60" w:after="60"/>
              <w:jc w:val="both"/>
              <w:rPr>
                <w:rFonts w:ascii="Cambria" w:hAnsi="Cambria" w:cs="Calibri"/>
                <w:b/>
                <w:color w:val="333300"/>
                <w:sz w:val="20"/>
                <w:szCs w:val="20"/>
                <w:lang w:eastAsia="hr-HR"/>
              </w:rPr>
            </w:pPr>
            <w:r>
              <w:rPr>
                <w:rFonts w:ascii="Cambria" w:hAnsi="Cambria" w:cs="Calibri"/>
                <w:b/>
                <w:color w:val="333300"/>
                <w:sz w:val="20"/>
                <w:szCs w:val="20"/>
                <w:lang w:eastAsia="hr-HR"/>
              </w:rPr>
              <w:t>NAJAM MALIH ELEKTRIČNA VOZILA / ELEKTRIČNIH BICIKALA</w:t>
            </w:r>
          </w:p>
        </w:tc>
        <w:tc>
          <w:tcPr>
            <w:tcW w:w="1378" w:type="dxa"/>
            <w:shd w:val="clear" w:color="auto" w:fill="CBCA96"/>
          </w:tcPr>
          <w:p w:rsidR="00E210CF" w:rsidRPr="005A1236" w:rsidRDefault="00E210CF" w:rsidP="00ED36BE">
            <w:pPr>
              <w:spacing w:before="60" w:after="60"/>
              <w:jc w:val="both"/>
              <w:rPr>
                <w:rFonts w:ascii="Cambria" w:hAnsi="Cambria" w:cs="Calibri"/>
                <w:color w:val="000000"/>
                <w:sz w:val="20"/>
                <w:szCs w:val="20"/>
                <w:lang w:eastAsia="hr-HR"/>
              </w:rPr>
            </w:pPr>
          </w:p>
        </w:tc>
      </w:tr>
      <w:tr w:rsidR="00E210CF" w:rsidRPr="005A1236" w:rsidTr="00A338CE">
        <w:tc>
          <w:tcPr>
            <w:tcW w:w="7800" w:type="dxa"/>
            <w:shd w:val="clear" w:color="auto" w:fill="FFFFFF"/>
          </w:tcPr>
          <w:p w:rsidR="00E210CF" w:rsidRPr="005A1236" w:rsidRDefault="00E210CF" w:rsidP="00ED36BE">
            <w:pPr>
              <w:spacing w:before="60" w:after="60"/>
              <w:jc w:val="both"/>
              <w:rPr>
                <w:rFonts w:ascii="Cambria" w:hAnsi="Cambria" w:cs="Calibri"/>
                <w:b/>
                <w:color w:val="333300"/>
                <w:sz w:val="20"/>
                <w:szCs w:val="20"/>
                <w:lang w:eastAsia="hr-HR"/>
              </w:rPr>
            </w:pPr>
            <w:r w:rsidRPr="00B25774">
              <w:rPr>
                <w:rFonts w:ascii="Cambria" w:hAnsi="Cambria" w:cs="Calibri"/>
                <w:color w:val="000000"/>
                <w:sz w:val="20"/>
                <w:szCs w:val="20"/>
                <w:lang w:eastAsia="hr-HR"/>
              </w:rPr>
              <w:t>Turistima i posjetiteljima koji posjete Tvrđu na raspolaganju u vidu prijevoza će biti najam manjih električnih vozila</w:t>
            </w:r>
            <w:r w:rsidR="00D4277D">
              <w:rPr>
                <w:rFonts w:ascii="Cambria" w:hAnsi="Cambria" w:cs="Calibri"/>
                <w:color w:val="000000"/>
                <w:sz w:val="20"/>
                <w:szCs w:val="20"/>
                <w:lang w:eastAsia="hr-HR"/>
              </w:rPr>
              <w:t xml:space="preserve">, </w:t>
            </w:r>
            <w:r w:rsidR="00D4277D" w:rsidRPr="00765808">
              <w:rPr>
                <w:rFonts w:ascii="Cambria" w:hAnsi="Cambria" w:cs="Calibri"/>
                <w:sz w:val="20"/>
                <w:szCs w:val="20"/>
                <w:lang w:eastAsia="hr-HR"/>
              </w:rPr>
              <w:t>električnih rikši</w:t>
            </w:r>
            <w:r w:rsidRPr="00765808">
              <w:rPr>
                <w:rFonts w:ascii="Cambria" w:hAnsi="Cambria" w:cs="Calibri"/>
                <w:sz w:val="20"/>
                <w:szCs w:val="20"/>
                <w:lang w:eastAsia="hr-HR"/>
              </w:rPr>
              <w:t xml:space="preserve"> i električnih bicikala u svrhu smanjenja intenziteta klasičnog automobilskog prometa </w:t>
            </w:r>
            <w:r>
              <w:rPr>
                <w:rFonts w:ascii="Cambria" w:hAnsi="Cambria" w:cs="Calibri"/>
                <w:color w:val="000000"/>
                <w:sz w:val="20"/>
                <w:szCs w:val="20"/>
                <w:lang w:eastAsia="hr-HR"/>
              </w:rPr>
              <w:t xml:space="preserve">te poticanja eko prijevoza. Izgradnja električne punionice na frekventnoj lokaciji.  </w:t>
            </w:r>
          </w:p>
        </w:tc>
        <w:tc>
          <w:tcPr>
            <w:tcW w:w="1378" w:type="dxa"/>
            <w:shd w:val="clear" w:color="auto" w:fill="FFFFFF"/>
            <w:vAlign w:val="center"/>
          </w:tcPr>
          <w:p w:rsidR="00E210CF" w:rsidRPr="005A1236" w:rsidRDefault="00E210CF" w:rsidP="00ED36BE">
            <w:pPr>
              <w:spacing w:before="60" w:after="60"/>
              <w:jc w:val="center"/>
              <w:rPr>
                <w:rFonts w:ascii="Cambria" w:hAnsi="Cambria" w:cs="Calibri"/>
                <w:color w:val="000000"/>
                <w:sz w:val="20"/>
                <w:szCs w:val="20"/>
                <w:lang w:eastAsia="hr-HR"/>
              </w:rPr>
            </w:pPr>
            <w:r>
              <w:rPr>
                <w:rFonts w:ascii="Cambria" w:hAnsi="Cambria" w:cs="Calibri"/>
                <w:color w:val="000000"/>
                <w:sz w:val="20"/>
                <w:szCs w:val="20"/>
                <w:lang w:eastAsia="hr-HR"/>
              </w:rPr>
              <w:t>5 mil</w:t>
            </w:r>
          </w:p>
        </w:tc>
      </w:tr>
      <w:tr w:rsidR="00E210CF" w:rsidRPr="005A1236" w:rsidTr="00A338CE">
        <w:tc>
          <w:tcPr>
            <w:tcW w:w="7800" w:type="dxa"/>
            <w:shd w:val="clear" w:color="auto" w:fill="CBCA96"/>
          </w:tcPr>
          <w:p w:rsidR="00E210CF" w:rsidRPr="005A1236" w:rsidRDefault="00E210CF" w:rsidP="00ED36BE">
            <w:pPr>
              <w:autoSpaceDE w:val="0"/>
              <w:autoSpaceDN w:val="0"/>
              <w:adjustRightInd w:val="0"/>
              <w:spacing w:before="60" w:after="60"/>
              <w:rPr>
                <w:rFonts w:ascii="Cambria" w:hAnsi="Cambria" w:cs="Calibri"/>
                <w:b/>
                <w:color w:val="333300"/>
                <w:sz w:val="20"/>
                <w:szCs w:val="20"/>
                <w:lang w:eastAsia="hr-HR"/>
              </w:rPr>
            </w:pPr>
            <w:r>
              <w:rPr>
                <w:rFonts w:ascii="Cambria" w:hAnsi="Cambria" w:cs="Calibri"/>
                <w:b/>
                <w:color w:val="333300"/>
                <w:sz w:val="20"/>
                <w:szCs w:val="20"/>
                <w:lang w:eastAsia="hr-HR"/>
              </w:rPr>
              <w:t>ŽIČARA</w:t>
            </w:r>
            <w:r w:rsidR="006D4FB3">
              <w:rPr>
                <w:rFonts w:ascii="Cambria" w:hAnsi="Cambria" w:cs="Calibri"/>
                <w:b/>
                <w:color w:val="333300"/>
                <w:sz w:val="20"/>
                <w:szCs w:val="20"/>
                <w:lang w:eastAsia="hr-HR"/>
              </w:rPr>
              <w:t xml:space="preserve"> PREKO RIJEKE</w:t>
            </w:r>
          </w:p>
        </w:tc>
        <w:tc>
          <w:tcPr>
            <w:tcW w:w="1378" w:type="dxa"/>
            <w:shd w:val="clear" w:color="auto" w:fill="CBCA96"/>
            <w:vAlign w:val="center"/>
          </w:tcPr>
          <w:p w:rsidR="00E210CF" w:rsidRPr="005A1236" w:rsidRDefault="00E210CF" w:rsidP="00ED36BE">
            <w:pPr>
              <w:autoSpaceDE w:val="0"/>
              <w:autoSpaceDN w:val="0"/>
              <w:adjustRightInd w:val="0"/>
              <w:spacing w:before="60" w:after="60"/>
              <w:jc w:val="center"/>
              <w:rPr>
                <w:rFonts w:ascii="Cambria" w:hAnsi="Cambria" w:cs="Calibri"/>
                <w:color w:val="333300"/>
                <w:sz w:val="20"/>
                <w:szCs w:val="20"/>
                <w:lang w:eastAsia="hr-HR"/>
              </w:rPr>
            </w:pPr>
          </w:p>
        </w:tc>
      </w:tr>
      <w:tr w:rsidR="00E210CF" w:rsidRPr="005A1236" w:rsidTr="00A338CE">
        <w:tc>
          <w:tcPr>
            <w:tcW w:w="7800" w:type="dxa"/>
            <w:shd w:val="clear" w:color="auto" w:fill="FFFFFF"/>
          </w:tcPr>
          <w:p w:rsidR="00E210CF" w:rsidRPr="003E1E7C" w:rsidRDefault="00E210CF" w:rsidP="00ED36BE">
            <w:pPr>
              <w:spacing w:before="60" w:after="60"/>
              <w:jc w:val="both"/>
              <w:rPr>
                <w:rFonts w:ascii="Cambria" w:hAnsi="Cambria" w:cs="Calibri"/>
                <w:color w:val="000000"/>
                <w:sz w:val="20"/>
                <w:szCs w:val="20"/>
                <w:lang w:eastAsia="hr-HR"/>
              </w:rPr>
            </w:pPr>
            <w:r w:rsidRPr="003E1E7C">
              <w:rPr>
                <w:rFonts w:ascii="Cambria" w:hAnsi="Cambria" w:cs="Calibri"/>
                <w:color w:val="000000"/>
                <w:sz w:val="20"/>
                <w:szCs w:val="20"/>
                <w:lang w:eastAsia="hr-HR"/>
              </w:rPr>
              <w:t xml:space="preserve">Projekt izgradnje žičare </w:t>
            </w:r>
            <w:r>
              <w:rPr>
                <w:rFonts w:ascii="Cambria" w:hAnsi="Cambria" w:cs="Calibri"/>
                <w:color w:val="000000"/>
                <w:sz w:val="20"/>
                <w:szCs w:val="20"/>
                <w:lang w:eastAsia="hr-HR"/>
              </w:rPr>
              <w:t xml:space="preserve"> preko rijeke Drave koja bi spajala Krunsku utvrdu Kronenwerk sa Tvrđom.  Žičara će biti integralni dio javnoga prijevoza. Imati će dvije centralne postaje, na lijevoj i desnoj strani rijeke te četiri gondole pri čemu će kapacitet svake biti 5 osoba. </w:t>
            </w:r>
          </w:p>
        </w:tc>
        <w:tc>
          <w:tcPr>
            <w:tcW w:w="1378" w:type="dxa"/>
            <w:shd w:val="clear" w:color="auto" w:fill="FFFFFF"/>
            <w:vAlign w:val="center"/>
          </w:tcPr>
          <w:p w:rsidR="00E210CF" w:rsidRPr="005A1236" w:rsidRDefault="00E210CF" w:rsidP="00ED36BE">
            <w:pPr>
              <w:spacing w:before="60" w:after="60"/>
              <w:jc w:val="center"/>
              <w:rPr>
                <w:rFonts w:ascii="Cambria" w:hAnsi="Cambria" w:cs="Calibri"/>
                <w:color w:val="000000"/>
                <w:sz w:val="20"/>
                <w:szCs w:val="20"/>
                <w:lang w:eastAsia="hr-HR"/>
              </w:rPr>
            </w:pPr>
            <w:r>
              <w:rPr>
                <w:rFonts w:ascii="Cambria" w:hAnsi="Cambria" w:cs="Calibri"/>
                <w:color w:val="000000"/>
                <w:sz w:val="20"/>
                <w:szCs w:val="20"/>
                <w:lang w:eastAsia="hr-HR"/>
              </w:rPr>
              <w:t>8 mil</w:t>
            </w:r>
          </w:p>
        </w:tc>
      </w:tr>
      <w:tr w:rsidR="009929BF" w:rsidRPr="005A1236" w:rsidTr="000512CF">
        <w:tc>
          <w:tcPr>
            <w:tcW w:w="7800" w:type="dxa"/>
            <w:shd w:val="clear" w:color="auto" w:fill="CECD9A"/>
          </w:tcPr>
          <w:p w:rsidR="009929BF" w:rsidRPr="003E1E7C" w:rsidRDefault="009929BF" w:rsidP="000512CF">
            <w:pPr>
              <w:autoSpaceDE w:val="0"/>
              <w:autoSpaceDN w:val="0"/>
              <w:adjustRightInd w:val="0"/>
              <w:spacing w:before="60" w:after="60"/>
              <w:rPr>
                <w:rFonts w:ascii="Cambria" w:hAnsi="Cambria" w:cs="Calibri"/>
                <w:color w:val="000000"/>
                <w:sz w:val="20"/>
                <w:szCs w:val="20"/>
                <w:lang w:eastAsia="hr-HR"/>
              </w:rPr>
            </w:pPr>
            <w:r w:rsidRPr="000512CF">
              <w:rPr>
                <w:rFonts w:ascii="Cambria" w:hAnsi="Cambria" w:cs="Calibri"/>
                <w:b/>
                <w:color w:val="333300"/>
                <w:sz w:val="20"/>
                <w:szCs w:val="20"/>
                <w:lang w:eastAsia="hr-HR"/>
              </w:rPr>
              <w:t>VODENI TAXI</w:t>
            </w:r>
          </w:p>
        </w:tc>
        <w:tc>
          <w:tcPr>
            <w:tcW w:w="1378" w:type="dxa"/>
            <w:shd w:val="clear" w:color="auto" w:fill="CECD9A"/>
            <w:vAlign w:val="center"/>
          </w:tcPr>
          <w:p w:rsidR="009929BF" w:rsidRDefault="009929BF" w:rsidP="00ED36BE">
            <w:pPr>
              <w:spacing w:before="60" w:after="60"/>
              <w:jc w:val="center"/>
              <w:rPr>
                <w:rFonts w:ascii="Cambria" w:hAnsi="Cambria" w:cs="Calibri"/>
                <w:color w:val="000000"/>
                <w:sz w:val="20"/>
                <w:szCs w:val="20"/>
                <w:lang w:eastAsia="hr-HR"/>
              </w:rPr>
            </w:pPr>
          </w:p>
        </w:tc>
      </w:tr>
      <w:tr w:rsidR="009929BF" w:rsidRPr="005A1236" w:rsidTr="00A338CE">
        <w:tc>
          <w:tcPr>
            <w:tcW w:w="7800" w:type="dxa"/>
            <w:shd w:val="clear" w:color="auto" w:fill="FFFFFF"/>
          </w:tcPr>
          <w:p w:rsidR="009929BF" w:rsidRPr="003E1E7C" w:rsidRDefault="000512CF" w:rsidP="00ED36BE">
            <w:pPr>
              <w:spacing w:before="60" w:after="60"/>
              <w:jc w:val="both"/>
              <w:rPr>
                <w:rFonts w:ascii="Cambria" w:hAnsi="Cambria" w:cs="Calibri"/>
                <w:color w:val="000000"/>
                <w:sz w:val="20"/>
                <w:szCs w:val="20"/>
                <w:lang w:eastAsia="hr-HR"/>
              </w:rPr>
            </w:pPr>
            <w:r>
              <w:rPr>
                <w:rFonts w:ascii="Cambria" w:hAnsi="Cambria" w:cs="Calibri"/>
                <w:color w:val="000000"/>
                <w:sz w:val="20"/>
                <w:szCs w:val="20"/>
                <w:lang w:eastAsia="hr-HR"/>
              </w:rPr>
              <w:t xml:space="preserve">Otkup 10 –tak glisera / taxija koji bi prevozili posjetitelje s kruzera do pristaništa za taxije na Vodenim vratima. </w:t>
            </w:r>
          </w:p>
        </w:tc>
        <w:tc>
          <w:tcPr>
            <w:tcW w:w="1378" w:type="dxa"/>
            <w:shd w:val="clear" w:color="auto" w:fill="FFFFFF"/>
            <w:vAlign w:val="center"/>
          </w:tcPr>
          <w:p w:rsidR="009929BF" w:rsidRDefault="007D3C5E" w:rsidP="00ED36BE">
            <w:pPr>
              <w:spacing w:before="60" w:after="60"/>
              <w:jc w:val="center"/>
              <w:rPr>
                <w:rFonts w:ascii="Cambria" w:hAnsi="Cambria" w:cs="Calibri"/>
                <w:color w:val="000000"/>
                <w:sz w:val="20"/>
                <w:szCs w:val="20"/>
                <w:lang w:eastAsia="hr-HR"/>
              </w:rPr>
            </w:pPr>
            <w:r>
              <w:rPr>
                <w:rFonts w:ascii="Cambria" w:hAnsi="Cambria" w:cs="Calibri"/>
                <w:color w:val="000000"/>
                <w:sz w:val="20"/>
                <w:szCs w:val="20"/>
                <w:lang w:eastAsia="hr-HR"/>
              </w:rPr>
              <w:t>5 mil</w:t>
            </w:r>
          </w:p>
        </w:tc>
      </w:tr>
    </w:tbl>
    <w:p w:rsidR="00676882" w:rsidRDefault="00676882" w:rsidP="00A94E37">
      <w:pPr>
        <w:tabs>
          <w:tab w:val="left" w:pos="7331"/>
        </w:tabs>
        <w:rPr>
          <w:b/>
          <w:color w:val="666633"/>
          <w:sz w:val="28"/>
          <w:szCs w:val="28"/>
        </w:rPr>
      </w:pPr>
    </w:p>
    <w:p w:rsidR="000512CF" w:rsidRDefault="000512CF" w:rsidP="00EF1846">
      <w:pPr>
        <w:rPr>
          <w:b/>
          <w:color w:val="666633"/>
          <w:sz w:val="28"/>
          <w:szCs w:val="28"/>
        </w:rPr>
      </w:pPr>
    </w:p>
    <w:p w:rsidR="000512CF" w:rsidRPr="00D47AE0" w:rsidRDefault="000512CF" w:rsidP="00EF1846">
      <w:pPr>
        <w:rPr>
          <w:b/>
          <w:color w:val="666633"/>
          <w:sz w:val="28"/>
          <w:szCs w:val="28"/>
        </w:rPr>
      </w:pPr>
    </w:p>
    <w:p w:rsidR="003C72B2" w:rsidRDefault="00D47AE0" w:rsidP="009C01FF">
      <w:pPr>
        <w:ind w:left="1800" w:hanging="720"/>
        <w:rPr>
          <w:rFonts w:ascii="Cambria" w:hAnsi="Cambria"/>
          <w:b/>
          <w:color w:val="666633"/>
        </w:rPr>
      </w:pPr>
      <w:r w:rsidRPr="007D3C5E">
        <w:rPr>
          <w:rFonts w:ascii="Cambria" w:hAnsi="Cambria"/>
          <w:b/>
          <w:color w:val="666633"/>
        </w:rPr>
        <w:t xml:space="preserve">4.2. </w:t>
      </w:r>
      <w:r w:rsidR="007D3C5E">
        <w:rPr>
          <w:rFonts w:ascii="Cambria" w:hAnsi="Cambria"/>
          <w:b/>
          <w:color w:val="666633"/>
        </w:rPr>
        <w:t xml:space="preserve">2. </w:t>
      </w:r>
      <w:r w:rsidR="007D3C5E" w:rsidRPr="007D3C5E">
        <w:rPr>
          <w:rFonts w:ascii="Cambria" w:hAnsi="Cambria"/>
          <w:b/>
          <w:color w:val="666633"/>
        </w:rPr>
        <w:t xml:space="preserve">REVITALIZACIJA </w:t>
      </w:r>
      <w:r w:rsidR="00BF643C">
        <w:rPr>
          <w:rFonts w:ascii="Cambria" w:hAnsi="Cambria"/>
          <w:b/>
          <w:color w:val="666633"/>
        </w:rPr>
        <w:t xml:space="preserve">I OBNOVA </w:t>
      </w:r>
      <w:r w:rsidR="009C01FF">
        <w:rPr>
          <w:rFonts w:ascii="Cambria" w:hAnsi="Cambria"/>
          <w:b/>
          <w:color w:val="666633"/>
        </w:rPr>
        <w:t>POVIJESNIH GRAĐEVINA</w:t>
      </w:r>
      <w:r w:rsidR="00471FBF">
        <w:rPr>
          <w:rFonts w:ascii="Cambria" w:hAnsi="Cambria"/>
          <w:b/>
          <w:color w:val="666633"/>
        </w:rPr>
        <w:t xml:space="preserve"> I LOKALITETA</w:t>
      </w:r>
      <w:r w:rsidR="00655659">
        <w:rPr>
          <w:rFonts w:ascii="Cambria" w:hAnsi="Cambria"/>
          <w:b/>
          <w:color w:val="666633"/>
        </w:rPr>
        <w:t xml:space="preserve"> </w:t>
      </w:r>
      <w:r w:rsidR="006050E0">
        <w:rPr>
          <w:rFonts w:ascii="Cambria" w:hAnsi="Cambria"/>
          <w:b/>
          <w:color w:val="666633"/>
        </w:rPr>
        <w:t>– DONJI I GORNJI GRAD</w:t>
      </w:r>
    </w:p>
    <w:p w:rsidR="009C01FF" w:rsidRDefault="009C01FF" w:rsidP="009C01FF">
      <w:pPr>
        <w:ind w:left="1800" w:hanging="720"/>
        <w:rPr>
          <w:rFonts w:ascii="Cambria" w:hAnsi="Cambria" w:cs="Calibri"/>
          <w:color w:val="000000"/>
          <w:lang w:eastAsia="hr-HR"/>
        </w:rPr>
      </w:pPr>
    </w:p>
    <w:p w:rsidR="00EF1846" w:rsidRPr="00584E66" w:rsidRDefault="00F94F35" w:rsidP="003C72B2">
      <w:pPr>
        <w:autoSpaceDE w:val="0"/>
        <w:autoSpaceDN w:val="0"/>
        <w:adjustRightInd w:val="0"/>
        <w:spacing w:before="40" w:after="40"/>
        <w:jc w:val="both"/>
        <w:rPr>
          <w:rFonts w:ascii="Cambria" w:hAnsi="Cambria" w:cs="Calibri"/>
          <w:color w:val="000000"/>
          <w:lang w:eastAsia="hr-HR"/>
        </w:rPr>
      </w:pPr>
      <w:r w:rsidRPr="00F94F35">
        <w:rPr>
          <w:rFonts w:ascii="Cambria" w:hAnsi="Cambria" w:cs="Calibri"/>
          <w:color w:val="000000"/>
          <w:lang w:eastAsia="hr-HR"/>
        </w:rPr>
        <w:t xml:space="preserve">Kao što je </w:t>
      </w:r>
      <w:r w:rsidR="00EC1A6E">
        <w:rPr>
          <w:rFonts w:ascii="Cambria" w:hAnsi="Cambria" w:cs="Calibri"/>
          <w:color w:val="000000"/>
          <w:lang w:eastAsia="hr-HR"/>
        </w:rPr>
        <w:t xml:space="preserve">objašnjeno u trećem poglavlju, </w:t>
      </w:r>
      <w:r>
        <w:rPr>
          <w:rFonts w:ascii="Cambria" w:hAnsi="Cambria" w:cs="Calibri"/>
          <w:color w:val="000000"/>
          <w:lang w:eastAsia="hr-HR"/>
        </w:rPr>
        <w:t>o</w:t>
      </w:r>
      <w:r w:rsidRPr="00130B39">
        <w:rPr>
          <w:rFonts w:ascii="Cambria" w:hAnsi="Cambria" w:cs="Calibri"/>
          <w:color w:val="000000"/>
          <w:lang w:eastAsia="hr-HR"/>
        </w:rPr>
        <w:t>dabir prikladne namjene ključan je dio proce</w:t>
      </w:r>
      <w:r>
        <w:rPr>
          <w:rFonts w:ascii="Cambria" w:hAnsi="Cambria" w:cs="Calibri"/>
          <w:color w:val="000000"/>
          <w:lang w:eastAsia="hr-HR"/>
        </w:rPr>
        <w:t xml:space="preserve">sa obnove povijesne građevine. Mnogo je mogućnosti no sve moraju ispuniti </w:t>
      </w:r>
      <w:r w:rsidRPr="00130B39">
        <w:rPr>
          <w:rFonts w:ascii="Cambria" w:hAnsi="Cambria" w:cs="Calibri"/>
          <w:color w:val="000000"/>
          <w:lang w:eastAsia="hr-HR"/>
        </w:rPr>
        <w:t>dva uvjeta: novom namjenom što manje ugroziti izgled povijesne građevine, a istodobno omogućiti vraćanje velikih financijskih sredstava uloženih u obnovu.</w:t>
      </w:r>
      <w:r w:rsidR="00584E66">
        <w:rPr>
          <w:rFonts w:ascii="Cambria" w:hAnsi="Cambria" w:cs="Calibri"/>
          <w:color w:val="000000"/>
          <w:lang w:eastAsia="hr-HR"/>
        </w:rPr>
        <w:t xml:space="preserve"> </w:t>
      </w:r>
      <w:r w:rsidRPr="00F94F35">
        <w:rPr>
          <w:rFonts w:ascii="Cambria" w:hAnsi="Cambria" w:cs="Calibri"/>
          <w:color w:val="000000"/>
          <w:lang w:eastAsia="hr-HR"/>
        </w:rPr>
        <w:t>Obnovom graditeljske baštine kao kulturnog dobra te stavljanjem njenog korištenja u ekonomsku funkciju ostvaraje se niz pozitivnih učinaka – otvaranje novih radnih mjesta, generiranje prihoda, stvaranje dodane vrijednosti, povećanje vrijednosti same nekretnine te brojne nematerijalne koristi</w:t>
      </w:r>
      <w:r w:rsidR="0019511B">
        <w:rPr>
          <w:rFonts w:ascii="Cambria" w:hAnsi="Cambria" w:cs="Calibri"/>
          <w:color w:val="000000"/>
          <w:lang w:eastAsia="hr-HR"/>
        </w:rPr>
        <w:t>. U tom kontekstu a</w:t>
      </w:r>
      <w:r w:rsidR="0019511B" w:rsidRPr="0019511B">
        <w:rPr>
          <w:rFonts w:ascii="Cambria" w:hAnsi="Cambria" w:cs="Calibri"/>
          <w:color w:val="000000"/>
          <w:lang w:eastAsia="hr-HR"/>
        </w:rPr>
        <w:t xml:space="preserve">ktualna </w:t>
      </w:r>
      <w:r w:rsidR="0019511B">
        <w:rPr>
          <w:rFonts w:ascii="Cambria" w:hAnsi="Cambria" w:cs="Calibri"/>
          <w:color w:val="000000"/>
          <w:lang w:eastAsia="hr-HR"/>
        </w:rPr>
        <w:t xml:space="preserve">je tema jednako </w:t>
      </w:r>
      <w:r w:rsidR="0019511B" w:rsidRPr="0019511B">
        <w:rPr>
          <w:rFonts w:ascii="Cambria" w:hAnsi="Cambria" w:cs="Calibri"/>
          <w:color w:val="000000"/>
          <w:lang w:eastAsia="hr-HR"/>
        </w:rPr>
        <w:t xml:space="preserve">tako </w:t>
      </w:r>
      <w:r w:rsidR="00F250DF">
        <w:rPr>
          <w:rFonts w:ascii="Cambria" w:hAnsi="Cambria" w:cs="Calibri"/>
          <w:color w:val="000000"/>
          <w:lang w:eastAsia="hr-HR"/>
        </w:rPr>
        <w:t>i prenamjena zapuštenih zdanja</w:t>
      </w:r>
      <w:r w:rsidR="0019511B" w:rsidRPr="0019511B">
        <w:rPr>
          <w:rFonts w:ascii="Cambria" w:hAnsi="Cambria" w:cs="Calibri"/>
          <w:color w:val="000000"/>
          <w:lang w:eastAsia="hr-HR"/>
        </w:rPr>
        <w:t xml:space="preserve"> industrijske arhitekture</w:t>
      </w:r>
      <w:r w:rsidR="0019511B">
        <w:rPr>
          <w:rFonts w:ascii="Cambria" w:hAnsi="Cambria" w:cs="Calibri"/>
          <w:color w:val="000000"/>
          <w:lang w:eastAsia="hr-HR"/>
        </w:rPr>
        <w:t xml:space="preserve">. </w:t>
      </w:r>
      <w:r w:rsidR="003E4EB0">
        <w:rPr>
          <w:rFonts w:ascii="Cambria" w:hAnsi="Cambria"/>
          <w:color w:val="000000"/>
        </w:rPr>
        <w:t>U ok</w:t>
      </w:r>
      <w:r w:rsidR="00584E66">
        <w:rPr>
          <w:rFonts w:ascii="Cambria" w:hAnsi="Cambria"/>
          <w:color w:val="000000"/>
        </w:rPr>
        <w:t>viru revitalizacije profane graditeljske baštine na području</w:t>
      </w:r>
      <w:r w:rsidR="003E4EB0">
        <w:rPr>
          <w:rFonts w:ascii="Cambria" w:hAnsi="Cambria"/>
          <w:color w:val="000000"/>
        </w:rPr>
        <w:t xml:space="preserve"> </w:t>
      </w:r>
      <w:r w:rsidR="00655659">
        <w:rPr>
          <w:rFonts w:ascii="Cambria" w:hAnsi="Cambria"/>
          <w:color w:val="000000"/>
        </w:rPr>
        <w:t xml:space="preserve">cijeloga </w:t>
      </w:r>
      <w:r w:rsidR="00343892">
        <w:rPr>
          <w:rFonts w:ascii="Cambria" w:hAnsi="Cambria"/>
          <w:color w:val="000000"/>
        </w:rPr>
        <w:t>Grada šest je ključnih</w:t>
      </w:r>
      <w:r w:rsidR="003E4EB0">
        <w:rPr>
          <w:rFonts w:ascii="Cambria" w:hAnsi="Cambria"/>
          <w:color w:val="000000"/>
        </w:rPr>
        <w:t xml:space="preserve"> područja </w:t>
      </w:r>
      <w:r w:rsidR="00EF1846">
        <w:rPr>
          <w:rFonts w:ascii="Cambria" w:hAnsi="Cambria"/>
          <w:color w:val="000000"/>
        </w:rPr>
        <w:t xml:space="preserve">u kojima će biti razvijani strateški projekti: </w:t>
      </w:r>
    </w:p>
    <w:p w:rsidR="009634EB" w:rsidRPr="005D456D" w:rsidRDefault="00920DB1" w:rsidP="004416FD">
      <w:pPr>
        <w:autoSpaceDE w:val="0"/>
        <w:autoSpaceDN w:val="0"/>
        <w:adjustRightInd w:val="0"/>
        <w:spacing w:before="40" w:after="40"/>
        <w:jc w:val="both"/>
        <w:rPr>
          <w:rFonts w:ascii="Cambria" w:hAnsi="Cambria" w:cs="Calibri"/>
          <w:color w:val="FFFFFF"/>
          <w:lang w:eastAsia="hr-HR"/>
        </w:rPr>
      </w:pPr>
      <w:r>
        <w:rPr>
          <w:rFonts w:ascii="Cambria" w:hAnsi="Cambria"/>
          <w:noProof/>
          <w:color w:val="FFFFFF"/>
          <w:lang w:eastAsia="hr-HR"/>
        </w:rPr>
        <mc:AlternateContent>
          <mc:Choice Requires="wps">
            <w:drawing>
              <wp:anchor distT="0" distB="0" distL="114300" distR="114300" simplePos="0" relativeHeight="251636736" behindDoc="0" locked="0" layoutInCell="1" allowOverlap="1" wp14:anchorId="233BC2AD" wp14:editId="46A821D1">
                <wp:simplePos x="0" y="0"/>
                <wp:positionH relativeFrom="column">
                  <wp:posOffset>3703955</wp:posOffset>
                </wp:positionH>
                <wp:positionV relativeFrom="paragraph">
                  <wp:posOffset>170180</wp:posOffset>
                </wp:positionV>
                <wp:extent cx="2131695" cy="2493645"/>
                <wp:effectExtent l="0" t="0" r="3175" b="3175"/>
                <wp:wrapNone/>
                <wp:docPr id="11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249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
                              <w:rPr>
                                <w:noProof/>
                                <w:lang w:eastAsia="hr-HR"/>
                              </w:rPr>
                              <w:drawing>
                                <wp:inline distT="0" distB="0" distL="0" distR="0" wp14:anchorId="45EA78E6" wp14:editId="4F2CDD54">
                                  <wp:extent cx="1952625" cy="2390775"/>
                                  <wp:effectExtent l="0" t="0" r="9525" b="9525"/>
                                  <wp:docPr id="23" name="Slika 23" descr="eu a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u avenij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2625" cy="23907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BC2AD" id="Text Box 185" o:spid="_x0000_s1057" type="#_x0000_t202" style="position:absolute;left:0;text-align:left;margin-left:291.65pt;margin-top:13.4pt;width:167.85pt;height:196.3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" filled="f" stroked="f">
                <v:textbox>
                  <w:txbxContent>
                    <w:p w:rsidR="00715644" w:rsidRDefault="00715644">
                      <w:r>
                        <w:rPr>
                          <w:noProof/>
                          <w:lang w:eastAsia="hr-HR"/>
                        </w:rPr>
                        <w:drawing>
                          <wp:inline distT="0" distB="0" distL="0" distR="0" wp14:anchorId="45EA78E6" wp14:editId="4F2CDD54">
                            <wp:extent cx="1952625" cy="2390775"/>
                            <wp:effectExtent l="0" t="0" r="9525" b="9525"/>
                            <wp:docPr id="23" name="Slika 23" descr="eu a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u avenij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2625" cy="2390775"/>
                                    </a:xfrm>
                                    <a:prstGeom prst="rect">
                                      <a:avLst/>
                                    </a:prstGeom>
                                    <a:noFill/>
                                    <a:ln>
                                      <a:noFill/>
                                    </a:ln>
                                  </pic:spPr>
                                </pic:pic>
                              </a:graphicData>
                            </a:graphic>
                          </wp:inline>
                        </w:drawing>
                      </w:r>
                    </w:p>
                  </w:txbxContent>
                </v:textbox>
              </v:shape>
            </w:pict>
          </mc:Fallback>
        </mc:AlternateContent>
      </w:r>
    </w:p>
    <w:p w:rsidR="0002497C" w:rsidRPr="005D456D" w:rsidRDefault="00920DB1" w:rsidP="004416FD">
      <w:pPr>
        <w:autoSpaceDE w:val="0"/>
        <w:autoSpaceDN w:val="0"/>
        <w:adjustRightInd w:val="0"/>
        <w:spacing w:before="40" w:after="40"/>
        <w:jc w:val="both"/>
        <w:rPr>
          <w:rFonts w:ascii="Cambria" w:hAnsi="Cambria" w:cs="Calibri"/>
          <w:color w:val="FFFFFF"/>
          <w:lang w:eastAsia="hr-HR"/>
        </w:rPr>
      </w:pPr>
      <w:r>
        <w:rPr>
          <w:rFonts w:ascii="Cambria" w:hAnsi="Cambria" w:cs="Calibri"/>
          <w:noProof/>
          <w:color w:val="000000"/>
          <w:lang w:eastAsia="hr-HR"/>
        </w:rPr>
        <mc:AlternateContent>
          <mc:Choice Requires="wps">
            <w:drawing>
              <wp:anchor distT="0" distB="0" distL="114300" distR="114300" simplePos="0" relativeHeight="251676672" behindDoc="0" locked="0" layoutInCell="1" allowOverlap="1" wp14:anchorId="3B2626E4" wp14:editId="41AEDC1C">
                <wp:simplePos x="0" y="0"/>
                <wp:positionH relativeFrom="column">
                  <wp:posOffset>11430</wp:posOffset>
                </wp:positionH>
                <wp:positionV relativeFrom="paragraph">
                  <wp:posOffset>1287780</wp:posOffset>
                </wp:positionV>
                <wp:extent cx="3657600" cy="334645"/>
                <wp:effectExtent l="1905" t="1905" r="7620" b="6350"/>
                <wp:wrapNone/>
                <wp:docPr id="116"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34645"/>
                        </a:xfrm>
                        <a:prstGeom prst="roundRect">
                          <a:avLst>
                            <a:gd name="adj" fmla="val 16667"/>
                          </a:avLst>
                        </a:prstGeom>
                        <a:solidFill>
                          <a:srgbClr val="666633"/>
                        </a:solidFill>
                        <a:ln>
                          <a:noFill/>
                        </a:ln>
                        <a:extLst>
                          <a:ext uri="{91240B29-F687-4F45-9708-019B960494DF}">
                            <a14:hiddenLine xmlns:a14="http://schemas.microsoft.com/office/drawing/2010/main" w="19050">
                              <a:solidFill>
                                <a:srgbClr val="FF9900"/>
                              </a:solidFill>
                              <a:round/>
                              <a:headEnd/>
                              <a:tailEnd/>
                            </a14:hiddenLine>
                          </a:ext>
                        </a:extLst>
                      </wps:spPr>
                      <wps:txbx>
                        <w:txbxContent>
                          <w:p w:rsidR="00715644" w:rsidRPr="00B71B87" w:rsidRDefault="00715644" w:rsidP="00AD0CEF">
                            <w:pPr>
                              <w:pStyle w:val="Grafikeoznake"/>
                              <w:numPr>
                                <w:ilvl w:val="0"/>
                                <w:numId w:val="0"/>
                              </w:numPr>
                              <w:tabs>
                                <w:tab w:val="left" w:pos="240"/>
                              </w:tabs>
                              <w:spacing w:before="60"/>
                              <w:rPr>
                                <w:rFonts w:ascii="Cambria" w:hAnsi="Cambria"/>
                                <w:color w:val="FFFFFF"/>
                                <w:sz w:val="22"/>
                                <w:szCs w:val="22"/>
                              </w:rPr>
                            </w:pPr>
                            <w:r w:rsidRPr="00B71B87">
                              <w:rPr>
                                <w:rFonts w:ascii="Cambria" w:hAnsi="Cambria"/>
                                <w:color w:val="FFFFFF"/>
                                <w:sz w:val="22"/>
                                <w:szCs w:val="22"/>
                              </w:rPr>
                              <w:t>Poticanje energetsk</w:t>
                            </w:r>
                            <w:r>
                              <w:rPr>
                                <w:rFonts w:ascii="Cambria" w:hAnsi="Cambria"/>
                                <w:color w:val="FFFFFF"/>
                                <w:sz w:val="22"/>
                                <w:szCs w:val="22"/>
                              </w:rPr>
                              <w:t>e obnove zgrada i uređivanje pročelja</w:t>
                            </w:r>
                          </w:p>
                          <w:p w:rsidR="00715644" w:rsidRPr="00B71B87" w:rsidRDefault="00715644" w:rsidP="00AD0CEF">
                            <w:pPr>
                              <w:pStyle w:val="Grafikeoznake"/>
                              <w:numPr>
                                <w:ilvl w:val="0"/>
                                <w:numId w:val="0"/>
                              </w:numPr>
                              <w:tabs>
                                <w:tab w:val="left" w:pos="240"/>
                              </w:tabs>
                              <w:spacing w:before="60"/>
                              <w:rPr>
                                <w:rFonts w:ascii="Cambria" w:hAnsi="Cambria"/>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2626E4" id="AutoShape 302" o:spid="_x0000_s1058" style="position:absolute;left:0;text-align:left;margin-left:.9pt;margin-top:101.4pt;width:4in;height:2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" fillcolor="#663" stroked="f" strokecolor="#f90" strokeweight="1.5pt">
                <v:textbox>
                  <w:txbxContent>
                    <w:p w:rsidR="00715644" w:rsidRPr="00B71B87" w:rsidRDefault="00715644" w:rsidP="00AD0CEF">
                      <w:pPr>
                        <w:pStyle w:val="Grafikeoznake"/>
                        <w:numPr>
                          <w:ilvl w:val="0"/>
                          <w:numId w:val="0"/>
                        </w:numPr>
                        <w:tabs>
                          <w:tab w:val="left" w:pos="240"/>
                        </w:tabs>
                        <w:spacing w:before="60"/>
                        <w:rPr>
                          <w:rFonts w:ascii="Cambria" w:hAnsi="Cambria"/>
                          <w:color w:val="FFFFFF"/>
                          <w:sz w:val="22"/>
                          <w:szCs w:val="22"/>
                        </w:rPr>
                      </w:pPr>
                      <w:r w:rsidRPr="00B71B87">
                        <w:rPr>
                          <w:rFonts w:ascii="Cambria" w:hAnsi="Cambria"/>
                          <w:color w:val="FFFFFF"/>
                          <w:sz w:val="22"/>
                          <w:szCs w:val="22"/>
                        </w:rPr>
                        <w:t>Poticanje energetsk</w:t>
                      </w:r>
                      <w:r>
                        <w:rPr>
                          <w:rFonts w:ascii="Cambria" w:hAnsi="Cambria"/>
                          <w:color w:val="FFFFFF"/>
                          <w:sz w:val="22"/>
                          <w:szCs w:val="22"/>
                        </w:rPr>
                        <w:t>e obnove zgrada i uređivanje pročelja</w:t>
                      </w:r>
                    </w:p>
                    <w:p w:rsidR="00715644" w:rsidRPr="00B71B87" w:rsidRDefault="00715644" w:rsidP="00AD0CEF">
                      <w:pPr>
                        <w:pStyle w:val="Grafikeoznake"/>
                        <w:numPr>
                          <w:ilvl w:val="0"/>
                          <w:numId w:val="0"/>
                        </w:numPr>
                        <w:tabs>
                          <w:tab w:val="left" w:pos="240"/>
                        </w:tabs>
                        <w:spacing w:before="60"/>
                        <w:rPr>
                          <w:rFonts w:ascii="Cambria" w:hAnsi="Cambria"/>
                          <w:color w:val="FFFFFF"/>
                          <w:sz w:val="22"/>
                          <w:szCs w:val="22"/>
                        </w:rPr>
                      </w:pPr>
                    </w:p>
                  </w:txbxContent>
                </v:textbox>
              </v:roundrect>
            </w:pict>
          </mc:Fallback>
        </mc:AlternateContent>
      </w:r>
      <w:r>
        <w:rPr>
          <w:rFonts w:ascii="Cambria" w:hAnsi="Cambria"/>
          <w:noProof/>
          <w:color w:val="FFFFFF"/>
          <w:lang w:eastAsia="hr-HR"/>
        </w:rPr>
        <mc:AlternateContent>
          <mc:Choice Requires="wps">
            <w:drawing>
              <wp:anchor distT="0" distB="0" distL="114300" distR="114300" simplePos="0" relativeHeight="251634688" behindDoc="0" locked="0" layoutInCell="1" allowOverlap="1" wp14:anchorId="6C3EEB7F" wp14:editId="44DD525C">
                <wp:simplePos x="0" y="0"/>
                <wp:positionH relativeFrom="column">
                  <wp:posOffset>635</wp:posOffset>
                </wp:positionH>
                <wp:positionV relativeFrom="paragraph">
                  <wp:posOffset>21590</wp:posOffset>
                </wp:positionV>
                <wp:extent cx="3657600" cy="467995"/>
                <wp:effectExtent l="635" t="2540" r="8890" b="5715"/>
                <wp:wrapNone/>
                <wp:docPr id="115"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67995"/>
                        </a:xfrm>
                        <a:prstGeom prst="roundRect">
                          <a:avLst>
                            <a:gd name="adj" fmla="val 16667"/>
                          </a:avLst>
                        </a:prstGeom>
                        <a:solidFill>
                          <a:srgbClr val="666633"/>
                        </a:solidFill>
                        <a:ln>
                          <a:noFill/>
                        </a:ln>
                        <a:extLst>
                          <a:ext uri="{91240B29-F687-4F45-9708-019B960494DF}">
                            <a14:hiddenLine xmlns:a14="http://schemas.microsoft.com/office/drawing/2010/main" w="19050">
                              <a:solidFill>
                                <a:srgbClr val="FF9900"/>
                              </a:solidFill>
                              <a:round/>
                              <a:headEnd/>
                              <a:tailEnd/>
                            </a14:hiddenLine>
                          </a:ext>
                        </a:extLst>
                      </wps:spPr>
                      <wps:txbx>
                        <w:txbxContent>
                          <w:p w:rsidR="00715644" w:rsidRPr="00B71B87" w:rsidRDefault="00715644" w:rsidP="005D456D">
                            <w:pPr>
                              <w:pStyle w:val="Grafikeoznake"/>
                              <w:numPr>
                                <w:ilvl w:val="0"/>
                                <w:numId w:val="0"/>
                              </w:numPr>
                              <w:tabs>
                                <w:tab w:val="left" w:pos="240"/>
                              </w:tabs>
                              <w:rPr>
                                <w:rFonts w:ascii="Cambria" w:hAnsi="Cambria"/>
                                <w:color w:val="FFFFFF"/>
                                <w:sz w:val="22"/>
                                <w:szCs w:val="22"/>
                              </w:rPr>
                            </w:pPr>
                            <w:r w:rsidRPr="00B71B87">
                              <w:rPr>
                                <w:rFonts w:ascii="Cambria" w:hAnsi="Cambria"/>
                                <w:color w:val="FFFFFF"/>
                                <w:sz w:val="22"/>
                                <w:szCs w:val="22"/>
                              </w:rPr>
                              <w:t>Jedinstveni projekt rev</w:t>
                            </w:r>
                            <w:r>
                              <w:rPr>
                                <w:rFonts w:ascii="Cambria" w:hAnsi="Cambria"/>
                                <w:color w:val="FFFFFF"/>
                                <w:sz w:val="22"/>
                                <w:szCs w:val="22"/>
                              </w:rPr>
                              <w:t>italizacije historicističko – secesijskih zgrada</w:t>
                            </w:r>
                            <w:r w:rsidRPr="00B71B87">
                              <w:rPr>
                                <w:rFonts w:ascii="Cambria" w:hAnsi="Cambria"/>
                                <w:color w:val="FFFFFF"/>
                                <w:sz w:val="22"/>
                                <w:szCs w:val="22"/>
                              </w:rPr>
                              <w:t xml:space="preserve"> u Europskoj Aveniji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3EEB7F" id="AutoShape 173" o:spid="_x0000_s1059" style="position:absolute;left:0;text-align:left;margin-left:.05pt;margin-top:1.7pt;width:4in;height:36.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" fillcolor="#663" stroked="f" strokecolor="#f90" strokeweight="1.5pt">
                <v:textbox>
                  <w:txbxContent>
                    <w:p w:rsidR="00715644" w:rsidRPr="00B71B87" w:rsidRDefault="00715644" w:rsidP="005D456D">
                      <w:pPr>
                        <w:pStyle w:val="Grafikeoznake"/>
                        <w:numPr>
                          <w:ilvl w:val="0"/>
                          <w:numId w:val="0"/>
                        </w:numPr>
                        <w:tabs>
                          <w:tab w:val="left" w:pos="240"/>
                        </w:tabs>
                        <w:rPr>
                          <w:rFonts w:ascii="Cambria" w:hAnsi="Cambria"/>
                          <w:color w:val="FFFFFF"/>
                          <w:sz w:val="22"/>
                          <w:szCs w:val="22"/>
                        </w:rPr>
                      </w:pPr>
                      <w:r w:rsidRPr="00B71B87">
                        <w:rPr>
                          <w:rFonts w:ascii="Cambria" w:hAnsi="Cambria"/>
                          <w:color w:val="FFFFFF"/>
                          <w:sz w:val="22"/>
                          <w:szCs w:val="22"/>
                        </w:rPr>
                        <w:t>Jedinstveni projekt rev</w:t>
                      </w:r>
                      <w:r>
                        <w:rPr>
                          <w:rFonts w:ascii="Cambria" w:hAnsi="Cambria"/>
                          <w:color w:val="FFFFFF"/>
                          <w:sz w:val="22"/>
                          <w:szCs w:val="22"/>
                        </w:rPr>
                        <w:t>italizacije historicističko – secesijskih zgrada</w:t>
                      </w:r>
                      <w:r w:rsidRPr="00B71B87">
                        <w:rPr>
                          <w:rFonts w:ascii="Cambria" w:hAnsi="Cambria"/>
                          <w:color w:val="FFFFFF"/>
                          <w:sz w:val="22"/>
                          <w:szCs w:val="22"/>
                        </w:rPr>
                        <w:t xml:space="preserve"> u Europskoj Aveniji</w:t>
                      </w:r>
                    </w:p>
                  </w:txbxContent>
                </v:textbox>
              </v:roundrect>
            </w:pict>
          </mc:Fallback>
        </mc:AlternateContent>
      </w:r>
      <w:r>
        <w:rPr>
          <w:rFonts w:ascii="Cambria" w:hAnsi="Cambria" w:cs="Calibri"/>
          <w:noProof/>
          <w:color w:val="000000"/>
          <w:lang w:eastAsia="hr-HR"/>
        </w:rPr>
        <mc:AlternateContent>
          <mc:Choice Requires="wps">
            <w:drawing>
              <wp:anchor distT="0" distB="0" distL="114300" distR="114300" simplePos="0" relativeHeight="251678720" behindDoc="0" locked="0" layoutInCell="1" allowOverlap="1" wp14:anchorId="79AD6A8F" wp14:editId="0CDDF9AC">
                <wp:simplePos x="0" y="0"/>
                <wp:positionH relativeFrom="column">
                  <wp:posOffset>2540</wp:posOffset>
                </wp:positionH>
                <wp:positionV relativeFrom="paragraph">
                  <wp:posOffset>2051050</wp:posOffset>
                </wp:positionV>
                <wp:extent cx="3657600" cy="334645"/>
                <wp:effectExtent l="2540" t="3175" r="6985" b="5080"/>
                <wp:wrapNone/>
                <wp:docPr id="114"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34645"/>
                        </a:xfrm>
                        <a:prstGeom prst="roundRect">
                          <a:avLst>
                            <a:gd name="adj" fmla="val 16667"/>
                          </a:avLst>
                        </a:prstGeom>
                        <a:solidFill>
                          <a:srgbClr val="666633"/>
                        </a:solidFill>
                        <a:ln>
                          <a:noFill/>
                        </a:ln>
                        <a:extLst>
                          <a:ext uri="{91240B29-F687-4F45-9708-019B960494DF}">
                            <a14:hiddenLine xmlns:a14="http://schemas.microsoft.com/office/drawing/2010/main" w="19050">
                              <a:solidFill>
                                <a:srgbClr val="FF9900"/>
                              </a:solidFill>
                              <a:round/>
                              <a:headEnd/>
                              <a:tailEnd/>
                            </a14:hiddenLine>
                          </a:ext>
                        </a:extLst>
                      </wps:spPr>
                      <wps:txbx>
                        <w:txbxContent>
                          <w:p w:rsidR="00715644" w:rsidRPr="00B71B87" w:rsidRDefault="00715644" w:rsidP="00AD0CEF">
                            <w:pPr>
                              <w:pStyle w:val="Grafikeoznake"/>
                              <w:numPr>
                                <w:ilvl w:val="0"/>
                                <w:numId w:val="0"/>
                              </w:numPr>
                              <w:tabs>
                                <w:tab w:val="left" w:pos="240"/>
                              </w:tabs>
                              <w:spacing w:before="60"/>
                              <w:rPr>
                                <w:rFonts w:ascii="Cambria" w:hAnsi="Cambria"/>
                                <w:color w:val="FFFFFF"/>
                                <w:sz w:val="22"/>
                                <w:szCs w:val="22"/>
                              </w:rPr>
                            </w:pPr>
                            <w:r>
                              <w:rPr>
                                <w:rFonts w:ascii="Cambria" w:hAnsi="Cambria"/>
                                <w:color w:val="FFFFFF"/>
                                <w:sz w:val="22"/>
                                <w:szCs w:val="22"/>
                              </w:rPr>
                              <w:t>Visoko kvalitetni smještajni kapaciteti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AD6A8F" id="AutoShape 304" o:spid="_x0000_s1060" style="position:absolute;left:0;text-align:left;margin-left:.2pt;margin-top:161.5pt;width:4in;height:2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" fillcolor="#663" stroked="f" strokecolor="#f90" strokeweight="1.5pt">
                <v:textbox>
                  <w:txbxContent>
                    <w:p w:rsidR="00715644" w:rsidRPr="00B71B87" w:rsidRDefault="00715644" w:rsidP="00AD0CEF">
                      <w:pPr>
                        <w:pStyle w:val="Grafikeoznake"/>
                        <w:numPr>
                          <w:ilvl w:val="0"/>
                          <w:numId w:val="0"/>
                        </w:numPr>
                        <w:tabs>
                          <w:tab w:val="left" w:pos="240"/>
                        </w:tabs>
                        <w:spacing w:before="60"/>
                        <w:rPr>
                          <w:rFonts w:ascii="Cambria" w:hAnsi="Cambria"/>
                          <w:color w:val="FFFFFF"/>
                          <w:sz w:val="22"/>
                          <w:szCs w:val="22"/>
                        </w:rPr>
                      </w:pPr>
                      <w:r>
                        <w:rPr>
                          <w:rFonts w:ascii="Cambria" w:hAnsi="Cambria"/>
                          <w:color w:val="FFFFFF"/>
                          <w:sz w:val="22"/>
                          <w:szCs w:val="22"/>
                        </w:rPr>
                        <w:t>Visoko kvalitetni smještajni kapaciteti</w:t>
                      </w:r>
                    </w:p>
                  </w:txbxContent>
                </v:textbox>
              </v:roundrect>
            </w:pict>
          </mc:Fallback>
        </mc:AlternateContent>
      </w:r>
      <w:r>
        <w:rPr>
          <w:rFonts w:ascii="Cambria" w:hAnsi="Cambria" w:cs="Calibri"/>
          <w:noProof/>
          <w:color w:val="000000"/>
          <w:lang w:eastAsia="hr-HR"/>
        </w:rPr>
        <mc:AlternateContent>
          <mc:Choice Requires="wps">
            <w:drawing>
              <wp:anchor distT="0" distB="0" distL="114300" distR="114300" simplePos="0" relativeHeight="251677696" behindDoc="0" locked="0" layoutInCell="1" allowOverlap="1" wp14:anchorId="3ABFE991" wp14:editId="6F702E59">
                <wp:simplePos x="0" y="0"/>
                <wp:positionH relativeFrom="column">
                  <wp:posOffset>6985</wp:posOffset>
                </wp:positionH>
                <wp:positionV relativeFrom="paragraph">
                  <wp:posOffset>1669415</wp:posOffset>
                </wp:positionV>
                <wp:extent cx="3657600" cy="334645"/>
                <wp:effectExtent l="6985" t="2540" r="2540" b="5715"/>
                <wp:wrapNone/>
                <wp:docPr id="113"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34645"/>
                        </a:xfrm>
                        <a:prstGeom prst="roundRect">
                          <a:avLst>
                            <a:gd name="adj" fmla="val 16667"/>
                          </a:avLst>
                        </a:prstGeom>
                        <a:solidFill>
                          <a:srgbClr val="666633"/>
                        </a:solidFill>
                        <a:ln>
                          <a:noFill/>
                        </a:ln>
                        <a:extLst>
                          <a:ext uri="{91240B29-F687-4F45-9708-019B960494DF}">
                            <a14:hiddenLine xmlns:a14="http://schemas.microsoft.com/office/drawing/2010/main" w="19050">
                              <a:solidFill>
                                <a:srgbClr val="FF9900"/>
                              </a:solidFill>
                              <a:round/>
                              <a:headEnd/>
                              <a:tailEnd/>
                            </a14:hiddenLine>
                          </a:ext>
                        </a:extLst>
                      </wps:spPr>
                      <wps:txbx>
                        <w:txbxContent>
                          <w:p w:rsidR="00715644" w:rsidRPr="00B37D10" w:rsidRDefault="00715644" w:rsidP="00AD0CEF">
                            <w:pPr>
                              <w:pStyle w:val="Grafikeoznake"/>
                              <w:numPr>
                                <w:ilvl w:val="0"/>
                                <w:numId w:val="0"/>
                              </w:numPr>
                              <w:tabs>
                                <w:tab w:val="left" w:pos="240"/>
                              </w:tabs>
                              <w:spacing w:before="60"/>
                              <w:rPr>
                                <w:rFonts w:ascii="Cambria" w:hAnsi="Cambria"/>
                                <w:color w:val="FFFFFF"/>
                                <w:sz w:val="22"/>
                                <w:szCs w:val="22"/>
                              </w:rPr>
                            </w:pPr>
                            <w:r w:rsidRPr="00B37D10">
                              <w:rPr>
                                <w:rFonts w:ascii="Cambria" w:hAnsi="Cambria"/>
                                <w:color w:val="FFFFFF"/>
                                <w:sz w:val="22"/>
                                <w:szCs w:val="22"/>
                              </w:rPr>
                              <w:t>Arheološka baština kao dio kulturno – turističke ponude</w:t>
                            </w:r>
                          </w:p>
                          <w:p w:rsidR="00715644" w:rsidRPr="00B71B87" w:rsidRDefault="00715644" w:rsidP="00AD0CEF">
                            <w:pPr>
                              <w:pStyle w:val="Grafikeoznake"/>
                              <w:numPr>
                                <w:ilvl w:val="0"/>
                                <w:numId w:val="0"/>
                              </w:numPr>
                              <w:tabs>
                                <w:tab w:val="left" w:pos="240"/>
                              </w:tabs>
                              <w:spacing w:before="60"/>
                              <w:rPr>
                                <w:rFonts w:ascii="Cambria" w:hAnsi="Cambria"/>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BFE991" id="AutoShape 303" o:spid="_x0000_s1061" style="position:absolute;left:0;text-align:left;margin-left:.55pt;margin-top:131.45pt;width:4in;height:2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" fillcolor="#663" stroked="f" strokecolor="#f90" strokeweight="1.5pt">
                <v:textbox>
                  <w:txbxContent>
                    <w:p w:rsidR="00715644" w:rsidRPr="00B37D10" w:rsidRDefault="00715644" w:rsidP="00AD0CEF">
                      <w:pPr>
                        <w:pStyle w:val="Grafikeoznake"/>
                        <w:numPr>
                          <w:ilvl w:val="0"/>
                          <w:numId w:val="0"/>
                        </w:numPr>
                        <w:tabs>
                          <w:tab w:val="left" w:pos="240"/>
                        </w:tabs>
                        <w:spacing w:before="60"/>
                        <w:rPr>
                          <w:rFonts w:ascii="Cambria" w:hAnsi="Cambria"/>
                          <w:color w:val="FFFFFF"/>
                          <w:sz w:val="22"/>
                          <w:szCs w:val="22"/>
                        </w:rPr>
                      </w:pPr>
                      <w:r w:rsidRPr="00B37D10">
                        <w:rPr>
                          <w:rFonts w:ascii="Cambria" w:hAnsi="Cambria"/>
                          <w:color w:val="FFFFFF"/>
                          <w:sz w:val="22"/>
                          <w:szCs w:val="22"/>
                        </w:rPr>
                        <w:t>Arheološka baština kao dio kulturno – turističke ponude</w:t>
                      </w:r>
                    </w:p>
                    <w:p w:rsidR="00715644" w:rsidRPr="00B71B87" w:rsidRDefault="00715644" w:rsidP="00AD0CEF">
                      <w:pPr>
                        <w:pStyle w:val="Grafikeoznake"/>
                        <w:numPr>
                          <w:ilvl w:val="0"/>
                          <w:numId w:val="0"/>
                        </w:numPr>
                        <w:tabs>
                          <w:tab w:val="left" w:pos="240"/>
                        </w:tabs>
                        <w:spacing w:before="60"/>
                        <w:rPr>
                          <w:rFonts w:ascii="Cambria" w:hAnsi="Cambria"/>
                          <w:color w:val="FFFFFF"/>
                          <w:sz w:val="22"/>
                          <w:szCs w:val="22"/>
                        </w:rPr>
                      </w:pPr>
                    </w:p>
                  </w:txbxContent>
                </v:textbox>
              </v:roundrect>
            </w:pict>
          </mc:Fallback>
        </mc:AlternateContent>
      </w:r>
    </w:p>
    <w:p w:rsidR="0002497C" w:rsidRPr="005D456D" w:rsidRDefault="0002497C" w:rsidP="004416FD">
      <w:pPr>
        <w:autoSpaceDE w:val="0"/>
        <w:autoSpaceDN w:val="0"/>
        <w:adjustRightInd w:val="0"/>
        <w:spacing w:before="40" w:after="40"/>
        <w:jc w:val="both"/>
        <w:rPr>
          <w:rFonts w:ascii="Cambria" w:hAnsi="Cambria" w:cs="Calibri"/>
          <w:color w:val="FFFFFF"/>
          <w:lang w:eastAsia="hr-HR"/>
        </w:rPr>
      </w:pPr>
    </w:p>
    <w:p w:rsidR="0002497C" w:rsidRPr="005D456D" w:rsidRDefault="00920DB1" w:rsidP="004416FD">
      <w:pPr>
        <w:autoSpaceDE w:val="0"/>
        <w:autoSpaceDN w:val="0"/>
        <w:adjustRightInd w:val="0"/>
        <w:spacing w:before="40" w:after="40"/>
        <w:jc w:val="both"/>
        <w:rPr>
          <w:rFonts w:ascii="Cambria" w:hAnsi="Cambria" w:cs="Calibri"/>
          <w:color w:val="FFFFFF"/>
          <w:lang w:eastAsia="hr-HR"/>
        </w:rPr>
      </w:pPr>
      <w:r>
        <w:rPr>
          <w:rFonts w:ascii="Cambria" w:hAnsi="Cambria" w:cs="Calibri"/>
          <w:noProof/>
          <w:color w:val="FFFFFF"/>
          <w:lang w:eastAsia="hr-HR"/>
        </w:rPr>
        <mc:AlternateContent>
          <mc:Choice Requires="wps">
            <w:drawing>
              <wp:anchor distT="0" distB="0" distL="114300" distR="114300" simplePos="0" relativeHeight="251635712" behindDoc="0" locked="0" layoutInCell="1" allowOverlap="1" wp14:anchorId="3DAF01E5" wp14:editId="7DE887E1">
                <wp:simplePos x="0" y="0"/>
                <wp:positionH relativeFrom="column">
                  <wp:posOffset>8255</wp:posOffset>
                </wp:positionH>
                <wp:positionV relativeFrom="paragraph">
                  <wp:posOffset>128905</wp:posOffset>
                </wp:positionV>
                <wp:extent cx="3657600" cy="334645"/>
                <wp:effectExtent l="8255" t="5080" r="1270" b="3175"/>
                <wp:wrapNone/>
                <wp:docPr id="112"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34645"/>
                        </a:xfrm>
                        <a:prstGeom prst="roundRect">
                          <a:avLst>
                            <a:gd name="adj" fmla="val 16667"/>
                          </a:avLst>
                        </a:prstGeom>
                        <a:solidFill>
                          <a:srgbClr val="666633"/>
                        </a:solidFill>
                        <a:ln>
                          <a:noFill/>
                        </a:ln>
                        <a:extLst>
                          <a:ext uri="{91240B29-F687-4F45-9708-019B960494DF}">
                            <a14:hiddenLine xmlns:a14="http://schemas.microsoft.com/office/drawing/2010/main" w="19050">
                              <a:solidFill>
                                <a:srgbClr val="FF9900"/>
                              </a:solidFill>
                              <a:round/>
                              <a:headEnd/>
                              <a:tailEnd/>
                            </a14:hiddenLine>
                          </a:ext>
                        </a:extLst>
                      </wps:spPr>
                      <wps:txbx>
                        <w:txbxContent>
                          <w:p w:rsidR="00715644" w:rsidRPr="00B71B87" w:rsidRDefault="00715644" w:rsidP="00AD0CEF">
                            <w:pPr>
                              <w:pStyle w:val="Grafikeoznake"/>
                              <w:numPr>
                                <w:ilvl w:val="0"/>
                                <w:numId w:val="0"/>
                              </w:numPr>
                              <w:tabs>
                                <w:tab w:val="left" w:pos="240"/>
                              </w:tabs>
                              <w:spacing w:before="60"/>
                              <w:rPr>
                                <w:rFonts w:ascii="Cambria" w:hAnsi="Cambria"/>
                                <w:color w:val="FFFFFF"/>
                                <w:sz w:val="22"/>
                                <w:szCs w:val="22"/>
                              </w:rPr>
                            </w:pPr>
                            <w:r w:rsidRPr="00B71B87">
                              <w:rPr>
                                <w:rFonts w:ascii="Cambria" w:hAnsi="Cambria"/>
                                <w:color w:val="FFFFFF"/>
                                <w:sz w:val="22"/>
                                <w:szCs w:val="22"/>
                              </w:rPr>
                              <w:t>Prenamjena industrijske baštine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AF01E5" id="AutoShape 177" o:spid="_x0000_s1062" style="position:absolute;left:0;text-align:left;margin-left:.65pt;margin-top:10.15pt;width:4in;height:26.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" fillcolor="#663" stroked="f" strokecolor="#f90" strokeweight="1.5pt">
                <v:textbox>
                  <w:txbxContent>
                    <w:p w:rsidR="00715644" w:rsidRPr="00B71B87" w:rsidRDefault="00715644" w:rsidP="00AD0CEF">
                      <w:pPr>
                        <w:pStyle w:val="Grafikeoznake"/>
                        <w:numPr>
                          <w:ilvl w:val="0"/>
                          <w:numId w:val="0"/>
                        </w:numPr>
                        <w:tabs>
                          <w:tab w:val="left" w:pos="240"/>
                        </w:tabs>
                        <w:spacing w:before="60"/>
                        <w:rPr>
                          <w:rFonts w:ascii="Cambria" w:hAnsi="Cambria"/>
                          <w:color w:val="FFFFFF"/>
                          <w:sz w:val="22"/>
                          <w:szCs w:val="22"/>
                        </w:rPr>
                      </w:pPr>
                      <w:r w:rsidRPr="00B71B87">
                        <w:rPr>
                          <w:rFonts w:ascii="Cambria" w:hAnsi="Cambria"/>
                          <w:color w:val="FFFFFF"/>
                          <w:sz w:val="22"/>
                          <w:szCs w:val="22"/>
                        </w:rPr>
                        <w:t>Prenamjena industrijske baštine</w:t>
                      </w:r>
                    </w:p>
                  </w:txbxContent>
                </v:textbox>
              </v:roundrect>
            </w:pict>
          </mc:Fallback>
        </mc:AlternateContent>
      </w:r>
    </w:p>
    <w:p w:rsidR="0002497C" w:rsidRPr="005D456D" w:rsidRDefault="0002497C" w:rsidP="004416FD">
      <w:pPr>
        <w:autoSpaceDE w:val="0"/>
        <w:autoSpaceDN w:val="0"/>
        <w:adjustRightInd w:val="0"/>
        <w:spacing w:before="40" w:after="40"/>
        <w:jc w:val="both"/>
        <w:rPr>
          <w:rFonts w:ascii="Cambria" w:hAnsi="Cambria" w:cs="Calibri"/>
          <w:color w:val="FFFFFF"/>
          <w:lang w:eastAsia="hr-HR"/>
        </w:rPr>
      </w:pPr>
    </w:p>
    <w:p w:rsidR="0002497C" w:rsidRPr="005D456D" w:rsidRDefault="00920DB1" w:rsidP="004416FD">
      <w:pPr>
        <w:autoSpaceDE w:val="0"/>
        <w:autoSpaceDN w:val="0"/>
        <w:adjustRightInd w:val="0"/>
        <w:spacing w:before="40" w:after="40"/>
        <w:jc w:val="both"/>
        <w:rPr>
          <w:rFonts w:ascii="Cambria" w:hAnsi="Cambria" w:cs="Calibri"/>
          <w:color w:val="FFFFFF"/>
          <w:lang w:eastAsia="hr-HR"/>
        </w:rPr>
      </w:pPr>
      <w:r>
        <w:rPr>
          <w:rFonts w:ascii="Cambria" w:hAnsi="Cambria" w:cs="Calibri"/>
          <w:noProof/>
          <w:color w:val="FFFFFF"/>
          <w:lang w:eastAsia="hr-HR"/>
        </w:rPr>
        <mc:AlternateContent>
          <mc:Choice Requires="wps">
            <w:drawing>
              <wp:anchor distT="0" distB="0" distL="114300" distR="114300" simplePos="0" relativeHeight="251675648" behindDoc="0" locked="0" layoutInCell="1" allowOverlap="1" wp14:anchorId="5CB1ACD6" wp14:editId="27406F60">
                <wp:simplePos x="0" y="0"/>
                <wp:positionH relativeFrom="column">
                  <wp:posOffset>15875</wp:posOffset>
                </wp:positionH>
                <wp:positionV relativeFrom="paragraph">
                  <wp:posOffset>102235</wp:posOffset>
                </wp:positionV>
                <wp:extent cx="3657600" cy="334645"/>
                <wp:effectExtent l="6350" t="6985" r="3175" b="1270"/>
                <wp:wrapNone/>
                <wp:docPr id="111"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34645"/>
                        </a:xfrm>
                        <a:prstGeom prst="roundRect">
                          <a:avLst>
                            <a:gd name="adj" fmla="val 16667"/>
                          </a:avLst>
                        </a:prstGeom>
                        <a:solidFill>
                          <a:srgbClr val="666633"/>
                        </a:solidFill>
                        <a:ln>
                          <a:noFill/>
                        </a:ln>
                        <a:extLst>
                          <a:ext uri="{91240B29-F687-4F45-9708-019B960494DF}">
                            <a14:hiddenLine xmlns:a14="http://schemas.microsoft.com/office/drawing/2010/main" w="19050">
                              <a:solidFill>
                                <a:srgbClr val="FF9900"/>
                              </a:solidFill>
                              <a:round/>
                              <a:headEnd/>
                              <a:tailEnd/>
                            </a14:hiddenLine>
                          </a:ext>
                        </a:extLst>
                      </wps:spPr>
                      <wps:txbx>
                        <w:txbxContent>
                          <w:p w:rsidR="00715644" w:rsidRPr="00B71B87" w:rsidRDefault="00715644" w:rsidP="00AD0CEF">
                            <w:pPr>
                              <w:pStyle w:val="Grafikeoznake"/>
                              <w:numPr>
                                <w:ilvl w:val="0"/>
                                <w:numId w:val="0"/>
                              </w:numPr>
                              <w:tabs>
                                <w:tab w:val="left" w:pos="240"/>
                              </w:tabs>
                              <w:spacing w:before="60"/>
                              <w:rPr>
                                <w:rFonts w:ascii="Cambria" w:hAnsi="Cambria"/>
                                <w:color w:val="FFFFFF"/>
                                <w:sz w:val="22"/>
                                <w:szCs w:val="22"/>
                              </w:rPr>
                            </w:pPr>
                            <w:r w:rsidRPr="00B71B87">
                              <w:rPr>
                                <w:rFonts w:ascii="Cambria" w:hAnsi="Cambria"/>
                                <w:color w:val="FFFFFF"/>
                                <w:sz w:val="22"/>
                                <w:szCs w:val="22"/>
                              </w:rPr>
                              <w:t>Otvaranje sakralnih objekata prema tržištu</w:t>
                            </w:r>
                          </w:p>
                          <w:p w:rsidR="00715644" w:rsidRPr="00B71B87" w:rsidRDefault="00715644" w:rsidP="00AD0CEF">
                            <w:pPr>
                              <w:pStyle w:val="Grafikeoznake"/>
                              <w:numPr>
                                <w:ilvl w:val="0"/>
                                <w:numId w:val="0"/>
                              </w:numPr>
                              <w:tabs>
                                <w:tab w:val="left" w:pos="240"/>
                              </w:tabs>
                              <w:spacing w:before="60"/>
                              <w:rPr>
                                <w:rFonts w:ascii="Cambria" w:hAnsi="Cambria"/>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B1ACD6" id="AutoShape 301" o:spid="_x0000_s1063" style="position:absolute;left:0;text-align:left;margin-left:1.25pt;margin-top:8.05pt;width:4in;height:2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" fillcolor="#663" stroked="f" strokecolor="#f90" strokeweight="1.5pt">
                <v:textbox>
                  <w:txbxContent>
                    <w:p w:rsidR="00715644" w:rsidRPr="00B71B87" w:rsidRDefault="00715644" w:rsidP="00AD0CEF">
                      <w:pPr>
                        <w:pStyle w:val="Grafikeoznake"/>
                        <w:numPr>
                          <w:ilvl w:val="0"/>
                          <w:numId w:val="0"/>
                        </w:numPr>
                        <w:tabs>
                          <w:tab w:val="left" w:pos="240"/>
                        </w:tabs>
                        <w:spacing w:before="60"/>
                        <w:rPr>
                          <w:rFonts w:ascii="Cambria" w:hAnsi="Cambria"/>
                          <w:color w:val="FFFFFF"/>
                          <w:sz w:val="22"/>
                          <w:szCs w:val="22"/>
                        </w:rPr>
                      </w:pPr>
                      <w:r w:rsidRPr="00B71B87">
                        <w:rPr>
                          <w:rFonts w:ascii="Cambria" w:hAnsi="Cambria"/>
                          <w:color w:val="FFFFFF"/>
                          <w:sz w:val="22"/>
                          <w:szCs w:val="22"/>
                        </w:rPr>
                        <w:t>Otvaranje sakralnih objekata prema tržištu</w:t>
                      </w:r>
                    </w:p>
                    <w:p w:rsidR="00715644" w:rsidRPr="00B71B87" w:rsidRDefault="00715644" w:rsidP="00AD0CEF">
                      <w:pPr>
                        <w:pStyle w:val="Grafikeoznake"/>
                        <w:numPr>
                          <w:ilvl w:val="0"/>
                          <w:numId w:val="0"/>
                        </w:numPr>
                        <w:tabs>
                          <w:tab w:val="left" w:pos="240"/>
                        </w:tabs>
                        <w:spacing w:before="60"/>
                        <w:rPr>
                          <w:rFonts w:ascii="Cambria" w:hAnsi="Cambria"/>
                          <w:color w:val="FFFFFF"/>
                          <w:sz w:val="22"/>
                          <w:szCs w:val="22"/>
                        </w:rPr>
                      </w:pPr>
                    </w:p>
                  </w:txbxContent>
                </v:textbox>
              </v:roundrect>
            </w:pict>
          </mc:Fallback>
        </mc:AlternateContent>
      </w:r>
    </w:p>
    <w:p w:rsidR="0002497C" w:rsidRPr="005D456D" w:rsidRDefault="0002497C" w:rsidP="004416FD">
      <w:pPr>
        <w:autoSpaceDE w:val="0"/>
        <w:autoSpaceDN w:val="0"/>
        <w:adjustRightInd w:val="0"/>
        <w:spacing w:before="40" w:after="40"/>
        <w:jc w:val="both"/>
        <w:rPr>
          <w:rFonts w:ascii="Cambria" w:hAnsi="Cambria" w:cs="Calibri"/>
          <w:color w:val="FFFFFF"/>
          <w:lang w:eastAsia="hr-HR"/>
        </w:rPr>
      </w:pPr>
    </w:p>
    <w:p w:rsidR="0002497C" w:rsidRDefault="0002497C" w:rsidP="004416FD">
      <w:pPr>
        <w:autoSpaceDE w:val="0"/>
        <w:autoSpaceDN w:val="0"/>
        <w:adjustRightInd w:val="0"/>
        <w:spacing w:before="40" w:after="40"/>
        <w:jc w:val="both"/>
        <w:rPr>
          <w:rFonts w:ascii="Cambria" w:hAnsi="Cambria" w:cs="Calibri"/>
          <w:color w:val="000000"/>
          <w:lang w:eastAsia="hr-HR"/>
        </w:rPr>
      </w:pPr>
    </w:p>
    <w:p w:rsidR="0002497C" w:rsidRDefault="0002497C" w:rsidP="001251BD">
      <w:pPr>
        <w:autoSpaceDE w:val="0"/>
        <w:autoSpaceDN w:val="0"/>
        <w:adjustRightInd w:val="0"/>
        <w:spacing w:before="40" w:after="40"/>
        <w:jc w:val="both"/>
        <w:rPr>
          <w:rFonts w:ascii="Cambria" w:hAnsi="Cambria" w:cs="Calibri"/>
          <w:color w:val="000000"/>
          <w:lang w:eastAsia="hr-HR"/>
        </w:rPr>
      </w:pPr>
    </w:p>
    <w:p w:rsidR="0002497C" w:rsidRDefault="0002497C" w:rsidP="001251BD">
      <w:pPr>
        <w:autoSpaceDE w:val="0"/>
        <w:autoSpaceDN w:val="0"/>
        <w:adjustRightInd w:val="0"/>
        <w:spacing w:before="40" w:after="40"/>
        <w:jc w:val="both"/>
        <w:rPr>
          <w:rFonts w:ascii="Cambria" w:hAnsi="Cambria" w:cs="Calibri"/>
          <w:color w:val="000000"/>
          <w:lang w:eastAsia="hr-HR"/>
        </w:rPr>
      </w:pPr>
    </w:p>
    <w:p w:rsidR="0002497C" w:rsidRDefault="0002497C" w:rsidP="001251BD">
      <w:pPr>
        <w:autoSpaceDE w:val="0"/>
        <w:autoSpaceDN w:val="0"/>
        <w:adjustRightInd w:val="0"/>
        <w:spacing w:before="40" w:after="40"/>
        <w:jc w:val="both"/>
        <w:rPr>
          <w:rFonts w:ascii="Cambria" w:hAnsi="Cambria" w:cs="Calibri"/>
          <w:color w:val="000000"/>
          <w:lang w:eastAsia="hr-HR"/>
        </w:rPr>
      </w:pPr>
    </w:p>
    <w:p w:rsidR="00B71B87" w:rsidRDefault="00B71B87" w:rsidP="00AD0CEF">
      <w:pPr>
        <w:pStyle w:val="Grafikeoznake"/>
        <w:numPr>
          <w:ilvl w:val="0"/>
          <w:numId w:val="0"/>
        </w:numPr>
        <w:tabs>
          <w:tab w:val="left" w:pos="240"/>
        </w:tabs>
        <w:spacing w:before="60"/>
        <w:rPr>
          <w:rFonts w:ascii="Cambria" w:hAnsi="Cambria" w:cs="Calibri"/>
          <w:color w:val="000000"/>
          <w:lang w:eastAsia="hr-HR"/>
        </w:rPr>
      </w:pPr>
    </w:p>
    <w:p w:rsidR="00DC7F01" w:rsidRDefault="00DC7F01" w:rsidP="003C72B2">
      <w:pPr>
        <w:autoSpaceDE w:val="0"/>
        <w:autoSpaceDN w:val="0"/>
        <w:adjustRightInd w:val="0"/>
        <w:spacing w:before="40" w:after="40"/>
        <w:jc w:val="both"/>
        <w:rPr>
          <w:rFonts w:ascii="Cambria" w:hAnsi="Cambria" w:cs="Calibri"/>
          <w:color w:val="000000"/>
          <w:lang w:eastAsia="hr-HR"/>
        </w:rPr>
      </w:pPr>
    </w:p>
    <w:p w:rsidR="008E7F84" w:rsidRDefault="008E7F84" w:rsidP="003C72B2">
      <w:pPr>
        <w:autoSpaceDE w:val="0"/>
        <w:autoSpaceDN w:val="0"/>
        <w:adjustRightInd w:val="0"/>
        <w:spacing w:before="40" w:after="40"/>
        <w:jc w:val="both"/>
        <w:rPr>
          <w:rFonts w:ascii="Cambria" w:hAnsi="Cambria" w:cs="Calibri"/>
          <w:color w:val="000000"/>
          <w:lang w:eastAsia="hr-HR"/>
        </w:rPr>
      </w:pPr>
    </w:p>
    <w:p w:rsidR="00DB7AC7" w:rsidRDefault="00184235" w:rsidP="003C72B2">
      <w:pPr>
        <w:autoSpaceDE w:val="0"/>
        <w:autoSpaceDN w:val="0"/>
        <w:adjustRightInd w:val="0"/>
        <w:spacing w:before="40" w:after="40"/>
        <w:jc w:val="both"/>
        <w:rPr>
          <w:rFonts w:ascii="Cambria" w:hAnsi="Cambria" w:cs="Calibri"/>
          <w:color w:val="000000"/>
          <w:lang w:eastAsia="hr-HR"/>
        </w:rPr>
      </w:pPr>
      <w:r w:rsidRPr="00184235">
        <w:rPr>
          <w:rFonts w:ascii="Cambria" w:hAnsi="Cambria" w:cs="Calibri"/>
          <w:color w:val="000000"/>
          <w:lang w:eastAsia="hr-HR"/>
        </w:rPr>
        <w:t xml:space="preserve">Povijesne zgrade i industrijska baština neponovljivo </w:t>
      </w:r>
      <w:r>
        <w:rPr>
          <w:rFonts w:ascii="Cambria" w:hAnsi="Cambria" w:cs="Calibri"/>
          <w:color w:val="000000"/>
          <w:lang w:eastAsia="hr-HR"/>
        </w:rPr>
        <w:t xml:space="preserve">je </w:t>
      </w:r>
      <w:r w:rsidRPr="00184235">
        <w:rPr>
          <w:rFonts w:ascii="Cambria" w:hAnsi="Cambria" w:cs="Calibri"/>
          <w:color w:val="000000"/>
          <w:lang w:eastAsia="hr-HR"/>
        </w:rPr>
        <w:t xml:space="preserve">kulturno naslijeđe, a istodobno i gospodarsko-turističko bogatstvo Grada. </w:t>
      </w:r>
      <w:r>
        <w:rPr>
          <w:rFonts w:ascii="Cambria" w:hAnsi="Cambria" w:cs="Calibri"/>
          <w:color w:val="000000"/>
          <w:lang w:eastAsia="hr-HR"/>
        </w:rPr>
        <w:t xml:space="preserve">Na popisu kulturne baštine Grada mnogo je zgrada u privatnom i javnom vlasništvu koje do sada nisu imale strateški i planski pristup njihovoj </w:t>
      </w:r>
      <w:r w:rsidRPr="00184235">
        <w:rPr>
          <w:rFonts w:ascii="Cambria" w:hAnsi="Cambria" w:cs="Calibri"/>
          <w:color w:val="000000"/>
          <w:lang w:eastAsia="hr-HR"/>
        </w:rPr>
        <w:t>obnovi.</w:t>
      </w:r>
      <w:r w:rsidR="00A354D8">
        <w:rPr>
          <w:rFonts w:ascii="Cambria" w:hAnsi="Cambria" w:cs="Calibri"/>
          <w:color w:val="000000"/>
          <w:lang w:eastAsia="hr-HR"/>
        </w:rPr>
        <w:t xml:space="preserve"> </w:t>
      </w:r>
      <w:r w:rsidR="00746337">
        <w:rPr>
          <w:rFonts w:ascii="Cambria" w:hAnsi="Cambria" w:cs="Calibri"/>
          <w:color w:val="000000"/>
          <w:lang w:eastAsia="hr-HR"/>
        </w:rPr>
        <w:t>Vlasnici kulturnih dobara često ne prepoznaju njihove</w:t>
      </w:r>
      <w:r w:rsidR="00746337" w:rsidRPr="00746337">
        <w:rPr>
          <w:rFonts w:ascii="Cambria" w:hAnsi="Cambria" w:cs="Calibri"/>
          <w:color w:val="000000"/>
          <w:lang w:eastAsia="hr-HR"/>
        </w:rPr>
        <w:t xml:space="preserve"> potencijale, niti ih dovoljno koriste za unapređenje</w:t>
      </w:r>
      <w:r w:rsidR="00746337">
        <w:rPr>
          <w:rFonts w:ascii="Cambria" w:hAnsi="Cambria" w:cs="Calibri"/>
          <w:color w:val="000000"/>
          <w:lang w:eastAsia="hr-HR"/>
        </w:rPr>
        <w:t xml:space="preserve"> kvalitete života i </w:t>
      </w:r>
      <w:r w:rsidR="00746337" w:rsidRPr="00746337">
        <w:rPr>
          <w:rFonts w:ascii="Cambria" w:hAnsi="Cambria" w:cs="Calibri"/>
          <w:color w:val="000000"/>
          <w:lang w:eastAsia="hr-HR"/>
        </w:rPr>
        <w:t>gospodarsko korištenje</w:t>
      </w:r>
      <w:r w:rsidR="00DE042A">
        <w:rPr>
          <w:rFonts w:ascii="Cambria" w:hAnsi="Cambria" w:cs="Calibri"/>
          <w:color w:val="000000"/>
          <w:lang w:eastAsia="hr-HR"/>
        </w:rPr>
        <w:t xml:space="preserve">. </w:t>
      </w:r>
      <w:r w:rsidR="001251BD">
        <w:rPr>
          <w:rFonts w:ascii="Cambria" w:hAnsi="Cambria" w:cs="Calibri"/>
          <w:color w:val="000000"/>
          <w:lang w:eastAsia="hr-HR"/>
        </w:rPr>
        <w:t>Međutim t</w:t>
      </w:r>
      <w:r w:rsidR="001251BD" w:rsidRPr="001251BD">
        <w:rPr>
          <w:rFonts w:ascii="Cambria" w:hAnsi="Cambria" w:cs="Calibri"/>
          <w:color w:val="000000"/>
          <w:lang w:eastAsia="hr-HR"/>
        </w:rPr>
        <w:t xml:space="preserve">akođer izostaju </w:t>
      </w:r>
      <w:r w:rsidR="001251BD">
        <w:rPr>
          <w:rFonts w:ascii="Cambria" w:hAnsi="Cambria" w:cs="Calibri"/>
          <w:color w:val="000000"/>
          <w:lang w:eastAsia="hr-HR"/>
        </w:rPr>
        <w:t xml:space="preserve">i </w:t>
      </w:r>
      <w:r w:rsidR="001251BD" w:rsidRPr="001251BD">
        <w:rPr>
          <w:rFonts w:ascii="Cambria" w:hAnsi="Cambria" w:cs="Calibri"/>
          <w:color w:val="000000"/>
          <w:lang w:eastAsia="hr-HR"/>
        </w:rPr>
        <w:t>potpore i stimulacije vlasnicima povijesnih zgrada, ali i jačanje ukupne svijesti o značaju i vrijednostima baštine i kao društvenog kapitala</w:t>
      </w:r>
      <w:r w:rsidR="001251BD">
        <w:rPr>
          <w:rFonts w:ascii="Cambria" w:hAnsi="Cambria" w:cs="Calibri"/>
          <w:color w:val="000000"/>
          <w:lang w:eastAsia="hr-HR"/>
        </w:rPr>
        <w:t xml:space="preserve">. </w:t>
      </w:r>
      <w:r w:rsidR="00746337" w:rsidRPr="00746337">
        <w:rPr>
          <w:rFonts w:ascii="Cambria" w:hAnsi="Cambria" w:cs="Calibri"/>
          <w:color w:val="000000"/>
          <w:lang w:eastAsia="hr-HR"/>
        </w:rPr>
        <w:t>Osim nedostatka planskog pristupa obnovi i revitalizaciji, veliki problem je iznalaženje sredstava (javnih i privatnih) potrebnih za održavanje i obnovu</w:t>
      </w:r>
      <w:r w:rsidR="00F250DF">
        <w:rPr>
          <w:rFonts w:ascii="Cambria" w:hAnsi="Cambria" w:cs="Calibri"/>
          <w:color w:val="000000"/>
          <w:lang w:eastAsia="hr-HR"/>
        </w:rPr>
        <w:t xml:space="preserve"> građevina</w:t>
      </w:r>
      <w:r w:rsidR="00286E75">
        <w:rPr>
          <w:rFonts w:ascii="Cambria" w:hAnsi="Cambria" w:cs="Calibri"/>
          <w:color w:val="000000"/>
          <w:lang w:eastAsia="hr-HR"/>
        </w:rPr>
        <w:t xml:space="preserve">. U kontekstu osiguravanja financiranja u sljedećem poglavlju ovoga dokumenta objašnjeni su mogući izvori financiranja revitalizacije kulturnih dobara, uključujući i javno privatno partnerstvo. </w:t>
      </w:r>
      <w:r w:rsidRPr="00184235">
        <w:rPr>
          <w:rFonts w:ascii="Cambria" w:hAnsi="Cambria" w:cs="Calibri"/>
          <w:color w:val="000000"/>
          <w:lang w:eastAsia="hr-HR"/>
        </w:rPr>
        <w:t>Valorizacij</w:t>
      </w:r>
      <w:r w:rsidR="00E46FA6">
        <w:rPr>
          <w:rFonts w:ascii="Cambria" w:hAnsi="Cambria" w:cs="Calibri"/>
          <w:color w:val="000000"/>
          <w:lang w:eastAsia="hr-HR"/>
        </w:rPr>
        <w:t>a svih vrsta i slojeva baštine G</w:t>
      </w:r>
      <w:r w:rsidRPr="00184235">
        <w:rPr>
          <w:rFonts w:ascii="Cambria" w:hAnsi="Cambria" w:cs="Calibri"/>
          <w:color w:val="000000"/>
          <w:lang w:eastAsia="hr-HR"/>
        </w:rPr>
        <w:t>rada i njegove okoline s kojom je povezana prostornim i funkcionalnim vezama, predstavlja polaznu točku za prepoznavanje potencijala i zaliha za oblikovanje plana obnove.</w:t>
      </w:r>
      <w:r w:rsidR="000E06A5">
        <w:rPr>
          <w:rFonts w:ascii="Cambria" w:hAnsi="Cambria" w:cs="Calibri"/>
          <w:color w:val="000000"/>
          <w:lang w:eastAsia="hr-HR"/>
        </w:rPr>
        <w:t xml:space="preserve"> </w:t>
      </w:r>
      <w:r w:rsidR="00E9206C">
        <w:rPr>
          <w:rFonts w:ascii="Cambria" w:hAnsi="Cambria" w:cs="Calibri"/>
          <w:color w:val="000000"/>
          <w:lang w:eastAsia="hr-HR"/>
        </w:rPr>
        <w:t>U okviru ovoga poglavlja pred</w:t>
      </w:r>
      <w:r w:rsidR="00F250DF">
        <w:rPr>
          <w:rFonts w:ascii="Cambria" w:hAnsi="Cambria" w:cs="Calibri"/>
          <w:color w:val="000000"/>
          <w:lang w:eastAsia="hr-HR"/>
        </w:rPr>
        <w:t xml:space="preserve">loženi su strateški projekti </w:t>
      </w:r>
      <w:r w:rsidR="00E9206C">
        <w:rPr>
          <w:rFonts w:ascii="Cambria" w:hAnsi="Cambria" w:cs="Calibri"/>
          <w:color w:val="000000"/>
          <w:lang w:eastAsia="hr-HR"/>
        </w:rPr>
        <w:t xml:space="preserve">revitalizacije i </w:t>
      </w:r>
      <w:r w:rsidR="00F250DF">
        <w:rPr>
          <w:rFonts w:ascii="Cambria" w:hAnsi="Cambria" w:cs="Calibri"/>
          <w:color w:val="000000"/>
          <w:lang w:eastAsia="hr-HR"/>
        </w:rPr>
        <w:t>prenamjene pojedinačnih zdanja</w:t>
      </w:r>
      <w:r w:rsidR="00E9206C">
        <w:rPr>
          <w:rFonts w:ascii="Cambria" w:hAnsi="Cambria" w:cs="Calibri"/>
          <w:color w:val="000000"/>
          <w:lang w:eastAsia="hr-HR"/>
        </w:rPr>
        <w:t xml:space="preserve"> baštine Grada. </w:t>
      </w:r>
      <w:r w:rsidR="001251BD">
        <w:rPr>
          <w:rFonts w:ascii="Cambria" w:hAnsi="Cambria" w:cs="Calibri"/>
          <w:color w:val="000000"/>
          <w:lang w:eastAsia="hr-HR"/>
        </w:rPr>
        <w:t>T</w:t>
      </w:r>
      <w:r w:rsidR="001251BD" w:rsidRPr="001251BD">
        <w:rPr>
          <w:rFonts w:ascii="Cambria" w:hAnsi="Cambria" w:cs="Calibri"/>
          <w:color w:val="000000"/>
          <w:lang w:eastAsia="hr-HR"/>
        </w:rPr>
        <w:t xml:space="preserve">ežište koncepta obnove nije na pojedinačnoj </w:t>
      </w:r>
      <w:r w:rsidR="006E5065" w:rsidRPr="001251BD">
        <w:rPr>
          <w:rFonts w:ascii="Cambria" w:hAnsi="Cambria" w:cs="Calibri"/>
          <w:color w:val="000000"/>
          <w:lang w:eastAsia="hr-HR"/>
        </w:rPr>
        <w:t>građevini</w:t>
      </w:r>
      <w:r w:rsidR="001251BD" w:rsidRPr="001251BD">
        <w:rPr>
          <w:rFonts w:ascii="Cambria" w:hAnsi="Cambria" w:cs="Calibri"/>
          <w:color w:val="000000"/>
          <w:lang w:eastAsia="hr-HR"/>
        </w:rPr>
        <w:t>, već na umrežavanju i povezivanju sadržaja i različitih ambijenata oko pojedinih</w:t>
      </w:r>
      <w:r w:rsidR="00F250DF">
        <w:rPr>
          <w:rFonts w:ascii="Cambria" w:hAnsi="Cambria" w:cs="Calibri"/>
          <w:color w:val="000000"/>
          <w:lang w:eastAsia="hr-HR"/>
        </w:rPr>
        <w:t xml:space="preserve"> građevina</w:t>
      </w:r>
      <w:r w:rsidR="007C6ECE">
        <w:rPr>
          <w:rFonts w:ascii="Cambria" w:hAnsi="Cambria" w:cs="Calibri"/>
          <w:color w:val="000000"/>
          <w:lang w:eastAsia="hr-HR"/>
        </w:rPr>
        <w:t>, revitalizacijom</w:t>
      </w:r>
      <w:r w:rsidR="001251BD" w:rsidRPr="001251BD">
        <w:rPr>
          <w:rFonts w:ascii="Cambria" w:hAnsi="Cambria" w:cs="Calibri"/>
          <w:color w:val="000000"/>
          <w:lang w:eastAsia="hr-HR"/>
        </w:rPr>
        <w:t xml:space="preserve"> i ponovnim korištenjem napuštene arhitekture </w:t>
      </w:r>
      <w:r w:rsidR="00F250DF">
        <w:rPr>
          <w:rFonts w:ascii="Cambria" w:hAnsi="Cambria" w:cs="Calibri"/>
          <w:color w:val="000000"/>
          <w:lang w:eastAsia="hr-HR"/>
        </w:rPr>
        <w:t>građevina</w:t>
      </w:r>
      <w:r w:rsidR="00310B76">
        <w:rPr>
          <w:rFonts w:ascii="Cambria" w:hAnsi="Cambria" w:cs="Calibri"/>
          <w:color w:val="000000"/>
          <w:lang w:eastAsia="hr-HR"/>
        </w:rPr>
        <w:t xml:space="preserve">, ali i pripadajućeg krajolika. </w:t>
      </w:r>
    </w:p>
    <w:p w:rsidR="00765808" w:rsidRDefault="00765808" w:rsidP="003C72B2">
      <w:pPr>
        <w:autoSpaceDE w:val="0"/>
        <w:autoSpaceDN w:val="0"/>
        <w:adjustRightInd w:val="0"/>
        <w:spacing w:before="40" w:after="40"/>
        <w:jc w:val="both"/>
        <w:rPr>
          <w:rFonts w:ascii="Cambria" w:hAnsi="Cambria" w:cs="Calibri"/>
          <w:color w:val="000000"/>
          <w:lang w:eastAsia="hr-HR"/>
        </w:rPr>
      </w:pPr>
    </w:p>
    <w:p w:rsidR="004D3AE3" w:rsidRPr="004D3AE3" w:rsidRDefault="00B01852" w:rsidP="004D3AE3">
      <w:pPr>
        <w:pStyle w:val="Grafikeoznake"/>
        <w:numPr>
          <w:ilvl w:val="0"/>
          <w:numId w:val="0"/>
        </w:numPr>
        <w:tabs>
          <w:tab w:val="left" w:pos="240"/>
        </w:tabs>
        <w:ind w:left="840" w:hanging="840"/>
        <w:rPr>
          <w:rFonts w:ascii="Cambria" w:hAnsi="Cambria"/>
          <w:b/>
          <w:i/>
          <w:color w:val="666633"/>
        </w:rPr>
      </w:pPr>
      <w:r w:rsidRPr="00B01852">
        <w:rPr>
          <w:rFonts w:ascii="Cambria" w:hAnsi="Cambria"/>
          <w:b/>
          <w:i/>
          <w:color w:val="666633"/>
        </w:rPr>
        <w:t xml:space="preserve">4.2.2.1.  Jedinstveni projekt revitalizacije </w:t>
      </w:r>
      <w:r w:rsidR="004D3AE3" w:rsidRPr="004D3AE3">
        <w:rPr>
          <w:rFonts w:ascii="Cambria" w:hAnsi="Cambria"/>
          <w:b/>
          <w:i/>
          <w:color w:val="666633"/>
        </w:rPr>
        <w:t>historicističko – secesijskih zgrada u Europskoj Aveniji</w:t>
      </w:r>
    </w:p>
    <w:p w:rsidR="00B01852" w:rsidRPr="00B01852" w:rsidRDefault="00B01852" w:rsidP="004D3AE3">
      <w:pPr>
        <w:pStyle w:val="Grafikeoznake"/>
        <w:numPr>
          <w:ilvl w:val="0"/>
          <w:numId w:val="0"/>
        </w:numPr>
        <w:tabs>
          <w:tab w:val="left" w:pos="240"/>
        </w:tabs>
        <w:rPr>
          <w:rFonts w:ascii="Cambria" w:hAnsi="Cambria"/>
          <w:b/>
          <w:i/>
          <w:color w:val="666633"/>
        </w:rPr>
      </w:pPr>
    </w:p>
    <w:p w:rsidR="00C15FA3" w:rsidRDefault="00715644" w:rsidP="006F7EAA">
      <w:pPr>
        <w:autoSpaceDE w:val="0"/>
        <w:autoSpaceDN w:val="0"/>
        <w:adjustRightInd w:val="0"/>
        <w:spacing w:before="40" w:after="40"/>
        <w:jc w:val="both"/>
        <w:rPr>
          <w:rFonts w:ascii="Cambria" w:hAnsi="Cambria" w:cs="Calibri"/>
          <w:color w:val="000000"/>
          <w:lang w:eastAsia="hr-HR"/>
        </w:rPr>
      </w:pPr>
      <w:hyperlink r:id="rId37" w:tooltip="Secesija" w:history="1">
        <w:r w:rsidR="00DF0E70" w:rsidRPr="00DF0E70">
          <w:rPr>
            <w:rFonts w:ascii="Cambria" w:hAnsi="Cambria" w:cs="Calibri"/>
            <w:color w:val="000000"/>
            <w:lang w:eastAsia="hr-HR"/>
          </w:rPr>
          <w:t>Secesija</w:t>
        </w:r>
      </w:hyperlink>
      <w:r w:rsidR="00DF0E70" w:rsidRPr="00DF0E70">
        <w:rPr>
          <w:rFonts w:ascii="Cambria" w:hAnsi="Cambria" w:cs="Calibri"/>
          <w:color w:val="000000"/>
          <w:lang w:eastAsia="hr-HR"/>
        </w:rPr>
        <w:t> </w:t>
      </w:r>
      <w:r w:rsidR="00DF0E70">
        <w:rPr>
          <w:rFonts w:ascii="Cambria" w:hAnsi="Cambria" w:cs="Calibri"/>
          <w:color w:val="000000"/>
          <w:lang w:eastAsia="hr-HR"/>
        </w:rPr>
        <w:t>je u Osijeku ostavila</w:t>
      </w:r>
      <w:r w:rsidR="00DF0E70" w:rsidRPr="00DF0E70">
        <w:rPr>
          <w:rFonts w:ascii="Cambria" w:hAnsi="Cambria" w:cs="Calibri"/>
          <w:color w:val="000000"/>
          <w:lang w:eastAsia="hr-HR"/>
        </w:rPr>
        <w:t xml:space="preserve"> značajna ostvarenja, i to ne isključivo u </w:t>
      </w:r>
      <w:hyperlink r:id="rId38" w:tooltip="Arhitektura" w:history="1">
        <w:r w:rsidR="00DF0E70" w:rsidRPr="00DF0E70">
          <w:rPr>
            <w:rFonts w:ascii="Cambria" w:hAnsi="Cambria" w:cs="Calibri"/>
            <w:color w:val="000000"/>
            <w:lang w:eastAsia="hr-HR"/>
          </w:rPr>
          <w:t>arhitekturi</w:t>
        </w:r>
      </w:hyperlink>
      <w:r w:rsidR="00DF0E70" w:rsidRPr="00DF0E70">
        <w:rPr>
          <w:rFonts w:ascii="Cambria" w:hAnsi="Cambria" w:cs="Calibri"/>
          <w:color w:val="000000"/>
          <w:lang w:eastAsia="hr-HR"/>
        </w:rPr>
        <w:t> nego i u </w:t>
      </w:r>
      <w:hyperlink r:id="rId39" w:tooltip="Urbanizam" w:history="1">
        <w:r w:rsidR="00DF0E70" w:rsidRPr="00DF0E70">
          <w:rPr>
            <w:rFonts w:ascii="Cambria" w:hAnsi="Cambria" w:cs="Calibri"/>
            <w:color w:val="000000"/>
            <w:lang w:eastAsia="hr-HR"/>
          </w:rPr>
          <w:t>urbanizmu</w:t>
        </w:r>
      </w:hyperlink>
      <w:r w:rsidR="00DF0E70" w:rsidRPr="00DF0E70">
        <w:rPr>
          <w:rFonts w:ascii="Cambria" w:hAnsi="Cambria" w:cs="Calibri"/>
          <w:color w:val="000000"/>
          <w:lang w:eastAsia="hr-HR"/>
        </w:rPr>
        <w:t>, umjetničkom obrtu, skulpturi i slikarstvu. </w:t>
      </w:r>
      <w:r w:rsidR="00BE1321">
        <w:rPr>
          <w:rFonts w:ascii="Cambria" w:hAnsi="Cambria" w:cs="Calibri"/>
          <w:color w:val="000000"/>
          <w:lang w:eastAsia="hr-HR"/>
        </w:rPr>
        <w:t xml:space="preserve">U okviru secesijske arhitekture kao </w:t>
      </w:r>
      <w:r w:rsidR="00BE1321" w:rsidRPr="00BE1321">
        <w:rPr>
          <w:rFonts w:ascii="Cambria" w:hAnsi="Cambria" w:cs="Calibri"/>
          <w:color w:val="000000"/>
          <w:lang w:eastAsia="hr-HR"/>
        </w:rPr>
        <w:t>stilski najcjelovitiji secesijski urbanistički projekt </w:t>
      </w:r>
      <w:r w:rsidR="00F05F99">
        <w:rPr>
          <w:rFonts w:ascii="Cambria" w:hAnsi="Cambria" w:cs="Calibri"/>
          <w:color w:val="000000"/>
          <w:lang w:eastAsia="hr-HR"/>
        </w:rPr>
        <w:t xml:space="preserve">ističe se Europska avenija - </w:t>
      </w:r>
      <w:r w:rsidR="00BE1321" w:rsidRPr="00BE1321">
        <w:rPr>
          <w:rFonts w:ascii="Cambria" w:hAnsi="Cambria" w:cs="Calibri"/>
          <w:color w:val="000000"/>
          <w:lang w:eastAsia="hr-HR"/>
        </w:rPr>
        <w:t>rezidencijalni potez jedn</w:t>
      </w:r>
      <w:r w:rsidR="00074AA7">
        <w:rPr>
          <w:rFonts w:ascii="Cambria" w:hAnsi="Cambria" w:cs="Calibri"/>
          <w:color w:val="000000"/>
          <w:lang w:eastAsia="hr-HR"/>
        </w:rPr>
        <w:t>okatnih i dvokatnih urbanih zgrada</w:t>
      </w:r>
      <w:r w:rsidR="00BE1321" w:rsidRPr="00BE1321">
        <w:rPr>
          <w:rFonts w:ascii="Cambria" w:hAnsi="Cambria" w:cs="Calibri"/>
          <w:color w:val="000000"/>
          <w:lang w:eastAsia="hr-HR"/>
        </w:rPr>
        <w:t xml:space="preserve"> s predvrtovima.</w:t>
      </w:r>
      <w:r w:rsidR="009248B9">
        <w:rPr>
          <w:rFonts w:ascii="Cambria" w:hAnsi="Cambria" w:cs="Calibri"/>
          <w:color w:val="000000"/>
          <w:lang w:eastAsia="hr-HR"/>
        </w:rPr>
        <w:t xml:space="preserve"> </w:t>
      </w:r>
      <w:r w:rsidR="009248B9" w:rsidRPr="009248B9">
        <w:rPr>
          <w:rFonts w:ascii="Cambria" w:hAnsi="Cambria" w:cs="Calibri"/>
          <w:color w:val="000000"/>
          <w:lang w:eastAsia="hr-HR"/>
        </w:rPr>
        <w:t xml:space="preserve">Prema Registru kulturnih dobara kao zaštićena kulturna baština upisano je dvanaest zgrada </w:t>
      </w:r>
      <w:r w:rsidR="00AE2010">
        <w:rPr>
          <w:rFonts w:ascii="Cambria" w:hAnsi="Cambria" w:cs="Calibri"/>
          <w:color w:val="000000"/>
          <w:lang w:eastAsia="hr-HR"/>
        </w:rPr>
        <w:t xml:space="preserve">smještenih u Europskoj aveniji. </w:t>
      </w:r>
      <w:r w:rsidR="009248B9" w:rsidRPr="009248B9">
        <w:rPr>
          <w:rFonts w:ascii="Cambria" w:hAnsi="Cambria" w:cs="Calibri"/>
          <w:color w:val="000000"/>
          <w:lang w:eastAsia="hr-HR"/>
        </w:rPr>
        <w:t xml:space="preserve">Jedinstveni projekt revitalizacije secesijskih zgrada Europskoj aveniji obuhvaća </w:t>
      </w:r>
      <w:r w:rsidR="009248B9" w:rsidRPr="00EA78DB">
        <w:rPr>
          <w:rFonts w:ascii="Cambria" w:hAnsi="Cambria" w:cs="Calibri"/>
          <w:b/>
          <w:i/>
          <w:color w:val="666633"/>
          <w:lang w:eastAsia="hr-HR"/>
        </w:rPr>
        <w:t xml:space="preserve">uređivanje </w:t>
      </w:r>
      <w:r w:rsidR="00074AA7">
        <w:rPr>
          <w:rFonts w:ascii="Cambria" w:hAnsi="Cambria" w:cs="Calibri"/>
          <w:b/>
          <w:i/>
          <w:color w:val="666633"/>
          <w:lang w:eastAsia="hr-HR"/>
        </w:rPr>
        <w:t>pročelja</w:t>
      </w:r>
      <w:r w:rsidR="009248B9" w:rsidRPr="009248B9">
        <w:rPr>
          <w:rFonts w:ascii="Cambria" w:hAnsi="Cambria" w:cs="Calibri"/>
          <w:color w:val="000000"/>
          <w:lang w:eastAsia="hr-HR"/>
        </w:rPr>
        <w:t xml:space="preserve"> zgrada te </w:t>
      </w:r>
      <w:r w:rsidR="009248B9" w:rsidRPr="00EA78DB">
        <w:rPr>
          <w:rFonts w:ascii="Cambria" w:hAnsi="Cambria" w:cs="Calibri"/>
          <w:b/>
          <w:i/>
          <w:color w:val="666633"/>
          <w:lang w:eastAsia="hr-HR"/>
        </w:rPr>
        <w:t>prenamjena njihova sadržaja.</w:t>
      </w:r>
      <w:r w:rsidR="009248B9" w:rsidRPr="009248B9">
        <w:rPr>
          <w:rFonts w:ascii="Cambria" w:hAnsi="Cambria" w:cs="Calibri"/>
          <w:color w:val="000000"/>
          <w:lang w:eastAsia="hr-HR"/>
        </w:rPr>
        <w:t xml:space="preserve"> Dio zgrada je u privatnom vlasništvu, dok je drugi dio u javnom vlasništvu (Republika Hrvatska, Muzej likovnih umjetnosti Osijek, Hrvatska gospodarska komora,Grad Osijek, Klinička bolnica Osijek, Gradska sveučilišna knjižnica Osijek). </w:t>
      </w:r>
      <w:r w:rsidR="00C15FA3">
        <w:rPr>
          <w:rFonts w:ascii="Cambria" w:hAnsi="Cambria" w:cs="Calibri"/>
          <w:color w:val="000000"/>
          <w:lang w:eastAsia="hr-HR"/>
        </w:rPr>
        <w:t xml:space="preserve"> </w:t>
      </w:r>
    </w:p>
    <w:p w:rsidR="00C15FA3" w:rsidRDefault="00C15FA3" w:rsidP="006F7EAA">
      <w:pPr>
        <w:autoSpaceDE w:val="0"/>
        <w:autoSpaceDN w:val="0"/>
        <w:adjustRightInd w:val="0"/>
        <w:spacing w:before="40" w:after="40"/>
        <w:jc w:val="both"/>
        <w:rPr>
          <w:rFonts w:ascii="Cambria" w:hAnsi="Cambria" w:cs="Calibri"/>
          <w:color w:val="000000"/>
          <w:lang w:eastAsia="hr-HR"/>
        </w:rPr>
      </w:pPr>
    </w:p>
    <w:p w:rsidR="00C15FA3" w:rsidRDefault="00F250DF" w:rsidP="006F7EAA">
      <w:pPr>
        <w:autoSpaceDE w:val="0"/>
        <w:autoSpaceDN w:val="0"/>
        <w:adjustRightInd w:val="0"/>
        <w:spacing w:before="40" w:after="40"/>
        <w:jc w:val="both"/>
        <w:rPr>
          <w:rFonts w:ascii="Cambria" w:hAnsi="Cambria" w:cs="Calibri"/>
          <w:color w:val="000000"/>
          <w:lang w:eastAsia="hr-HR"/>
        </w:rPr>
      </w:pPr>
      <w:r>
        <w:rPr>
          <w:rFonts w:ascii="Cambria" w:hAnsi="Cambria" w:cs="Calibri"/>
          <w:b/>
          <w:i/>
          <w:color w:val="666633"/>
          <w:lang w:eastAsia="hr-HR"/>
        </w:rPr>
        <w:t>Dvije</w:t>
      </w:r>
      <w:r w:rsidR="0079710D" w:rsidRPr="0010273D">
        <w:rPr>
          <w:rFonts w:ascii="Cambria" w:hAnsi="Cambria" w:cs="Calibri"/>
          <w:b/>
          <w:i/>
          <w:color w:val="666633"/>
          <w:lang w:eastAsia="hr-HR"/>
        </w:rPr>
        <w:t xml:space="preserve"> su </w:t>
      </w:r>
      <w:r>
        <w:rPr>
          <w:rFonts w:ascii="Cambria" w:hAnsi="Cambria" w:cs="Calibri"/>
          <w:b/>
          <w:i/>
          <w:color w:val="666633"/>
          <w:lang w:eastAsia="hr-HR"/>
        </w:rPr>
        <w:t xml:space="preserve">predložene </w:t>
      </w:r>
      <w:r w:rsidR="0079710D" w:rsidRPr="0010273D">
        <w:rPr>
          <w:rFonts w:ascii="Cambria" w:hAnsi="Cambria" w:cs="Calibri"/>
          <w:b/>
          <w:i/>
          <w:color w:val="666633"/>
          <w:lang w:eastAsia="hr-HR"/>
        </w:rPr>
        <w:t>mogućnosti prenamje</w:t>
      </w:r>
      <w:r w:rsidR="001548FC" w:rsidRPr="0010273D">
        <w:rPr>
          <w:rFonts w:ascii="Cambria" w:hAnsi="Cambria" w:cs="Calibri"/>
          <w:b/>
          <w:i/>
          <w:color w:val="666633"/>
          <w:lang w:eastAsia="hr-HR"/>
        </w:rPr>
        <w:t xml:space="preserve">ne </w:t>
      </w:r>
      <w:r>
        <w:rPr>
          <w:rFonts w:ascii="Cambria" w:hAnsi="Cambria" w:cs="Calibri"/>
          <w:b/>
          <w:i/>
          <w:color w:val="666633"/>
          <w:lang w:eastAsia="hr-HR"/>
        </w:rPr>
        <w:t>zgrada</w:t>
      </w:r>
      <w:r w:rsidR="00074AA7">
        <w:rPr>
          <w:rFonts w:ascii="Cambria" w:hAnsi="Cambria" w:cs="Calibri"/>
          <w:color w:val="000000"/>
          <w:lang w:eastAsia="hr-HR"/>
        </w:rPr>
        <w:t xml:space="preserve"> – smještajni kapaciteti te </w:t>
      </w:r>
      <w:r w:rsidR="001548FC" w:rsidRPr="006F7EAA">
        <w:rPr>
          <w:rFonts w:ascii="Cambria" w:hAnsi="Cambria" w:cs="Calibri"/>
          <w:color w:val="000000"/>
          <w:lang w:eastAsia="hr-HR"/>
        </w:rPr>
        <w:t>prenamjena prostora za kulturne i kreativne djelatno</w:t>
      </w:r>
      <w:r w:rsidR="00074AA7">
        <w:rPr>
          <w:rFonts w:ascii="Cambria" w:hAnsi="Cambria" w:cs="Calibri"/>
          <w:color w:val="000000"/>
          <w:lang w:eastAsia="hr-HR"/>
        </w:rPr>
        <w:t xml:space="preserve">sti. </w:t>
      </w:r>
    </w:p>
    <w:p w:rsidR="00074AA7" w:rsidRDefault="00074AA7" w:rsidP="006F7EAA">
      <w:pPr>
        <w:autoSpaceDE w:val="0"/>
        <w:autoSpaceDN w:val="0"/>
        <w:adjustRightInd w:val="0"/>
        <w:spacing w:before="40" w:after="40"/>
        <w:jc w:val="both"/>
        <w:rPr>
          <w:rFonts w:ascii="Cambria" w:hAnsi="Cambria" w:cs="Calibri"/>
          <w:color w:val="000000"/>
          <w:lang w:eastAsia="hr-HR"/>
        </w:rPr>
      </w:pPr>
    </w:p>
    <w:tbl>
      <w:tblPr>
        <w:tblW w:w="9178" w:type="dxa"/>
        <w:tblInd w:w="108" w:type="dxa"/>
        <w:tblBorders>
          <w:top w:val="single" w:sz="4" w:space="0" w:color="C0C0C0"/>
          <w:bottom w:val="single" w:sz="4" w:space="0" w:color="C0C0C0"/>
          <w:insideH w:val="single" w:sz="4" w:space="0" w:color="C0C0C0"/>
          <w:insideV w:val="single" w:sz="4" w:space="0" w:color="C0C0C0"/>
        </w:tblBorders>
        <w:tblLayout w:type="fixed"/>
        <w:tblLook w:val="01E0" w:firstRow="1" w:lastRow="1" w:firstColumn="1" w:lastColumn="1" w:noHBand="0" w:noVBand="0"/>
      </w:tblPr>
      <w:tblGrid>
        <w:gridCol w:w="7200"/>
        <w:gridCol w:w="1978"/>
      </w:tblGrid>
      <w:tr w:rsidR="00C15FA3" w:rsidRPr="00C15FA3" w:rsidTr="008D16A4">
        <w:tc>
          <w:tcPr>
            <w:tcW w:w="7200" w:type="dxa"/>
            <w:tcBorders>
              <w:top w:val="nil"/>
              <w:right w:val="nil"/>
            </w:tcBorders>
            <w:shd w:val="clear" w:color="auto" w:fill="666633"/>
            <w:vAlign w:val="center"/>
          </w:tcPr>
          <w:p w:rsidR="00C15FA3" w:rsidRPr="00C15FA3" w:rsidRDefault="00C15FA3" w:rsidP="00C15FA3">
            <w:pPr>
              <w:spacing w:before="60" w:after="60"/>
              <w:jc w:val="center"/>
              <w:rPr>
                <w:rFonts w:ascii="Cambria" w:hAnsi="Cambria" w:cs="Calibri"/>
                <w:b/>
                <w:color w:val="FFFFFF"/>
                <w:sz w:val="20"/>
                <w:szCs w:val="20"/>
                <w:lang w:eastAsia="hr-HR"/>
              </w:rPr>
            </w:pPr>
            <w:r w:rsidRPr="00C15FA3">
              <w:rPr>
                <w:rFonts w:ascii="Cambria" w:hAnsi="Cambria" w:cs="Calibri"/>
                <w:b/>
                <w:color w:val="FFFFFF"/>
                <w:sz w:val="20"/>
                <w:szCs w:val="20"/>
                <w:lang w:eastAsia="hr-HR"/>
              </w:rPr>
              <w:t>NAZIV PROJEKTA</w:t>
            </w:r>
          </w:p>
        </w:tc>
        <w:tc>
          <w:tcPr>
            <w:tcW w:w="1978" w:type="dxa"/>
            <w:tcBorders>
              <w:top w:val="nil"/>
              <w:left w:val="nil"/>
            </w:tcBorders>
            <w:shd w:val="clear" w:color="auto" w:fill="666633"/>
            <w:vAlign w:val="center"/>
          </w:tcPr>
          <w:p w:rsidR="00C15FA3" w:rsidRPr="00C15FA3" w:rsidRDefault="00C15FA3" w:rsidP="00C15FA3">
            <w:pPr>
              <w:spacing w:before="60" w:after="60"/>
              <w:jc w:val="center"/>
              <w:rPr>
                <w:rFonts w:ascii="Cambria" w:hAnsi="Cambria" w:cs="Calibri"/>
                <w:b/>
                <w:color w:val="FFFFFF"/>
                <w:sz w:val="20"/>
                <w:szCs w:val="20"/>
                <w:lang w:eastAsia="hr-HR"/>
              </w:rPr>
            </w:pPr>
            <w:r w:rsidRPr="00C15FA3">
              <w:rPr>
                <w:rFonts w:ascii="Cambria" w:hAnsi="Cambria" w:cs="Calibri"/>
                <w:b/>
                <w:color w:val="FFFFFF"/>
                <w:sz w:val="20"/>
                <w:szCs w:val="20"/>
                <w:lang w:eastAsia="hr-HR"/>
              </w:rPr>
              <w:t>VRIJEDNOST (EUR)</w:t>
            </w:r>
          </w:p>
        </w:tc>
      </w:tr>
      <w:tr w:rsidR="008D16A4" w:rsidRPr="00C15FA3" w:rsidTr="00E0590A">
        <w:tc>
          <w:tcPr>
            <w:tcW w:w="9178" w:type="dxa"/>
            <w:gridSpan w:val="2"/>
            <w:shd w:val="clear" w:color="auto" w:fill="B1AF63"/>
            <w:vAlign w:val="center"/>
          </w:tcPr>
          <w:p w:rsidR="008D16A4" w:rsidRPr="008D16A4" w:rsidRDefault="008D16A4" w:rsidP="008D16A4">
            <w:pPr>
              <w:spacing w:before="60" w:after="60"/>
              <w:jc w:val="both"/>
              <w:rPr>
                <w:rFonts w:ascii="Cambria" w:hAnsi="Cambria" w:cs="Calibri"/>
                <w:b/>
                <w:color w:val="333300"/>
                <w:sz w:val="20"/>
                <w:szCs w:val="20"/>
                <w:lang w:eastAsia="hr-HR"/>
              </w:rPr>
            </w:pPr>
            <w:r w:rsidRPr="00C15FA3">
              <w:rPr>
                <w:rFonts w:ascii="Cambria" w:hAnsi="Cambria" w:cs="Calibri"/>
                <w:b/>
                <w:color w:val="333300"/>
                <w:sz w:val="20"/>
                <w:szCs w:val="20"/>
                <w:lang w:eastAsia="hr-HR"/>
              </w:rPr>
              <w:t>REV</w:t>
            </w:r>
            <w:r w:rsidR="003A1974">
              <w:rPr>
                <w:rFonts w:ascii="Cambria" w:hAnsi="Cambria" w:cs="Calibri"/>
                <w:b/>
                <w:color w:val="333300"/>
                <w:sz w:val="20"/>
                <w:szCs w:val="20"/>
                <w:lang w:eastAsia="hr-HR"/>
              </w:rPr>
              <w:t xml:space="preserve">ITALIZACIJA </w:t>
            </w:r>
            <w:r w:rsidR="0018431A">
              <w:rPr>
                <w:rFonts w:ascii="Cambria" w:hAnsi="Cambria" w:cs="Calibri"/>
                <w:b/>
                <w:color w:val="333300"/>
                <w:sz w:val="20"/>
                <w:szCs w:val="20"/>
                <w:lang w:eastAsia="hr-HR"/>
              </w:rPr>
              <w:t xml:space="preserve">NIZA </w:t>
            </w:r>
            <w:r w:rsidR="003A1974">
              <w:rPr>
                <w:rFonts w:ascii="Cambria" w:hAnsi="Cambria" w:cs="Calibri"/>
                <w:b/>
                <w:color w:val="333300"/>
                <w:sz w:val="20"/>
                <w:szCs w:val="20"/>
                <w:lang w:eastAsia="hr-HR"/>
              </w:rPr>
              <w:t>SECESIJSKIH ZGRADA</w:t>
            </w:r>
            <w:r w:rsidRPr="00C15FA3">
              <w:rPr>
                <w:rFonts w:ascii="Cambria" w:hAnsi="Cambria" w:cs="Calibri"/>
                <w:b/>
                <w:color w:val="333300"/>
                <w:sz w:val="20"/>
                <w:szCs w:val="20"/>
                <w:lang w:eastAsia="hr-HR"/>
              </w:rPr>
              <w:t xml:space="preserve"> U EUROPSKOJ AVENIJI</w:t>
            </w:r>
            <w:r>
              <w:rPr>
                <w:rFonts w:ascii="Cambria" w:hAnsi="Cambria" w:cs="Calibri"/>
                <w:b/>
                <w:color w:val="333300"/>
                <w:sz w:val="20"/>
                <w:szCs w:val="20"/>
                <w:lang w:eastAsia="hr-HR"/>
              </w:rPr>
              <w:t xml:space="preserve">                                                    </w:t>
            </w:r>
            <w:r>
              <w:rPr>
                <w:rFonts w:ascii="Cambria" w:hAnsi="Cambria" w:cs="Calibri"/>
                <w:color w:val="000000"/>
                <w:sz w:val="20"/>
                <w:szCs w:val="20"/>
                <w:lang w:eastAsia="hr-HR"/>
              </w:rPr>
              <w:t>10 mil</w:t>
            </w:r>
          </w:p>
        </w:tc>
      </w:tr>
      <w:tr w:rsidR="008D16A4" w:rsidRPr="00C15FA3" w:rsidTr="008D16A4">
        <w:tc>
          <w:tcPr>
            <w:tcW w:w="9178" w:type="dxa"/>
            <w:gridSpan w:val="2"/>
            <w:tcBorders>
              <w:bottom w:val="single" w:sz="4" w:space="0" w:color="C0C0C0"/>
            </w:tcBorders>
            <w:shd w:val="clear" w:color="auto" w:fill="DBDAB4"/>
          </w:tcPr>
          <w:p w:rsidR="008D16A4" w:rsidRPr="00C15FA3" w:rsidRDefault="008D16A4" w:rsidP="008D16A4">
            <w:pPr>
              <w:spacing w:before="60" w:after="60"/>
              <w:rPr>
                <w:rFonts w:ascii="Cambria" w:hAnsi="Cambria" w:cs="Calibri"/>
                <w:color w:val="000000"/>
                <w:sz w:val="20"/>
                <w:szCs w:val="20"/>
                <w:lang w:eastAsia="hr-HR"/>
              </w:rPr>
            </w:pPr>
            <w:r w:rsidRPr="00C15FA3">
              <w:rPr>
                <w:rFonts w:ascii="Cambria" w:hAnsi="Cambria" w:cs="Calibri"/>
                <w:b/>
                <w:color w:val="333300"/>
                <w:sz w:val="20"/>
                <w:szCs w:val="20"/>
                <w:lang w:eastAsia="hr-HR"/>
              </w:rPr>
              <w:t xml:space="preserve">1. SMJEŠTAJNI KAPACITETI </w:t>
            </w:r>
          </w:p>
        </w:tc>
      </w:tr>
      <w:tr w:rsidR="008D16A4" w:rsidRPr="00C15FA3" w:rsidTr="008D16A4">
        <w:tc>
          <w:tcPr>
            <w:tcW w:w="9178" w:type="dxa"/>
            <w:gridSpan w:val="2"/>
            <w:tcBorders>
              <w:left w:val="single" w:sz="4" w:space="0" w:color="C0C0C0"/>
              <w:right w:val="single" w:sz="4" w:space="0" w:color="C0C0C0"/>
            </w:tcBorders>
            <w:shd w:val="clear" w:color="auto" w:fill="FFFFFF"/>
          </w:tcPr>
          <w:p w:rsidR="008D16A4" w:rsidRPr="00C15FA3" w:rsidRDefault="008D16A4" w:rsidP="008D16A4">
            <w:pPr>
              <w:autoSpaceDE w:val="0"/>
              <w:autoSpaceDN w:val="0"/>
              <w:adjustRightInd w:val="0"/>
              <w:spacing w:before="60" w:after="80"/>
              <w:jc w:val="both"/>
              <w:rPr>
                <w:rFonts w:ascii="Cambria" w:hAnsi="Cambria" w:cs="Calibri"/>
                <w:color w:val="333300"/>
                <w:sz w:val="20"/>
                <w:szCs w:val="20"/>
                <w:lang w:eastAsia="hr-HR"/>
              </w:rPr>
            </w:pPr>
            <w:r w:rsidRPr="00C15FA3">
              <w:rPr>
                <w:rFonts w:ascii="Cambria" w:hAnsi="Cambria" w:cs="Calibri"/>
                <w:i/>
                <w:color w:val="000000"/>
                <w:sz w:val="20"/>
                <w:szCs w:val="20"/>
                <w:lang w:eastAsia="hr-HR"/>
              </w:rPr>
              <w:t>Botique hoteli</w:t>
            </w:r>
            <w:r w:rsidR="00545479">
              <w:rPr>
                <w:rFonts w:ascii="Cambria" w:hAnsi="Cambria" w:cs="Calibri"/>
                <w:color w:val="000000"/>
                <w:sz w:val="20"/>
                <w:szCs w:val="20"/>
                <w:lang w:eastAsia="hr-HR"/>
              </w:rPr>
              <w:t xml:space="preserve"> - postojeći zgrade</w:t>
            </w:r>
            <w:r w:rsidRPr="00C15FA3">
              <w:rPr>
                <w:rFonts w:ascii="Cambria" w:hAnsi="Cambria" w:cs="Calibri"/>
                <w:color w:val="000000"/>
                <w:sz w:val="20"/>
                <w:szCs w:val="20"/>
                <w:lang w:eastAsia="hr-HR"/>
              </w:rPr>
              <w:t xml:space="preserve"> u Europskoj aveniji svojom površinom su idealni za smještaj manjih stiliziranih boutique hotela. Butik hotel po definiciji predstavlja hotel malog kapaciteta koji odlikuje intimnija atmosfera od one u velikim hotelima. Nivo privatnosti i luksuza u ovakvim hotelima obično je na visokom nivou, a svim gostima poklanja se mn</w:t>
            </w:r>
            <w:r w:rsidR="00F250DF">
              <w:rPr>
                <w:rFonts w:ascii="Cambria" w:hAnsi="Cambria" w:cs="Calibri"/>
                <w:color w:val="000000"/>
                <w:sz w:val="20"/>
                <w:szCs w:val="20"/>
                <w:lang w:eastAsia="hr-HR"/>
              </w:rPr>
              <w:t>ogo pažnje. Prenamjenom zgrada</w:t>
            </w:r>
            <w:r w:rsidRPr="00C15FA3">
              <w:rPr>
                <w:rFonts w:ascii="Cambria" w:hAnsi="Cambria" w:cs="Calibri"/>
                <w:color w:val="000000"/>
                <w:sz w:val="20"/>
                <w:szCs w:val="20"/>
                <w:lang w:eastAsia="hr-HR"/>
              </w:rPr>
              <w:t xml:space="preserve"> u  botique hotele posjetiteljima bi se  nudilo novo i drugačije iskustvo s obzirom da se u ovim hotelima inzistira na jedinstvenosti i modernom dizajnu te je svaka soba uređena drugačije.</w:t>
            </w:r>
            <w:r w:rsidR="00BC694E" w:rsidRPr="00BC694E">
              <w:rPr>
                <w:rFonts w:ascii="Cambria" w:hAnsi="Cambria" w:cs="Calibri"/>
                <w:color w:val="000000"/>
                <w:sz w:val="20"/>
                <w:szCs w:val="20"/>
                <w:lang w:eastAsia="hr-HR"/>
              </w:rPr>
              <w:t xml:space="preserve"> </w:t>
            </w:r>
            <w:r w:rsidR="00765808">
              <w:rPr>
                <w:rFonts w:ascii="Cambria" w:hAnsi="Cambria" w:cs="Calibri"/>
                <w:color w:val="000000"/>
                <w:sz w:val="20"/>
                <w:szCs w:val="20"/>
                <w:lang w:eastAsia="hr-HR"/>
              </w:rPr>
              <w:t>Obnova</w:t>
            </w:r>
            <w:r w:rsidR="00BC694E">
              <w:rPr>
                <w:rFonts w:ascii="Cambria" w:hAnsi="Cambria" w:cs="Calibri"/>
                <w:color w:val="000000"/>
                <w:sz w:val="20"/>
                <w:szCs w:val="20"/>
                <w:lang w:eastAsia="hr-HR"/>
              </w:rPr>
              <w:t xml:space="preserve"> i prenamjena Vile</w:t>
            </w:r>
            <w:r w:rsidR="00BC694E" w:rsidRPr="00BC694E">
              <w:rPr>
                <w:rFonts w:ascii="Cambria" w:hAnsi="Cambria" w:cs="Calibri"/>
                <w:color w:val="000000"/>
                <w:sz w:val="20"/>
                <w:szCs w:val="20"/>
                <w:lang w:eastAsia="hr-HR"/>
              </w:rPr>
              <w:t xml:space="preserve"> ravnatelja „Union paromlina“ -  Vila Batory u Radićevoj ulici</w:t>
            </w:r>
            <w:r w:rsidR="00BC694E">
              <w:rPr>
                <w:rFonts w:ascii="Cambria" w:hAnsi="Cambria" w:cs="Calibri"/>
                <w:color w:val="000000"/>
                <w:sz w:val="20"/>
                <w:szCs w:val="20"/>
                <w:lang w:eastAsia="hr-HR"/>
              </w:rPr>
              <w:t xml:space="preserve"> u boutique hotel.</w:t>
            </w:r>
          </w:p>
        </w:tc>
      </w:tr>
      <w:tr w:rsidR="008D16A4" w:rsidRPr="00C15FA3" w:rsidTr="008D16A4">
        <w:tc>
          <w:tcPr>
            <w:tcW w:w="9178" w:type="dxa"/>
            <w:gridSpan w:val="2"/>
            <w:tcBorders>
              <w:left w:val="single" w:sz="4" w:space="0" w:color="C0C0C0"/>
              <w:right w:val="single" w:sz="4" w:space="0" w:color="C0C0C0"/>
            </w:tcBorders>
            <w:shd w:val="clear" w:color="auto" w:fill="DBDAB4"/>
          </w:tcPr>
          <w:p w:rsidR="008D16A4" w:rsidRPr="00C15FA3" w:rsidRDefault="008D16A4" w:rsidP="008D16A4">
            <w:pPr>
              <w:spacing w:before="60" w:after="60"/>
              <w:rPr>
                <w:rFonts w:ascii="Cambria" w:hAnsi="Cambria" w:cs="Calibri"/>
                <w:color w:val="000000"/>
                <w:sz w:val="20"/>
                <w:szCs w:val="20"/>
                <w:lang w:eastAsia="hr-HR"/>
              </w:rPr>
            </w:pPr>
            <w:r w:rsidRPr="00C15FA3">
              <w:rPr>
                <w:rFonts w:ascii="Cambria" w:hAnsi="Cambria" w:cs="Calibri"/>
                <w:b/>
                <w:color w:val="333300"/>
                <w:sz w:val="20"/>
                <w:szCs w:val="20"/>
                <w:lang w:eastAsia="hr-HR"/>
              </w:rPr>
              <w:t>2. KULTURNE I KREATIVNE DJELATNOSTI</w:t>
            </w:r>
          </w:p>
        </w:tc>
      </w:tr>
      <w:tr w:rsidR="008D16A4" w:rsidRPr="00C15FA3" w:rsidTr="008D16A4">
        <w:tc>
          <w:tcPr>
            <w:tcW w:w="9178" w:type="dxa"/>
            <w:gridSpan w:val="2"/>
            <w:tcBorders>
              <w:left w:val="single" w:sz="4" w:space="0" w:color="C0C0C0"/>
              <w:right w:val="single" w:sz="4" w:space="0" w:color="C0C0C0"/>
            </w:tcBorders>
            <w:shd w:val="clear" w:color="auto" w:fill="FFFFFF"/>
          </w:tcPr>
          <w:p w:rsidR="008D16A4" w:rsidRPr="00C15FA3" w:rsidRDefault="00545479" w:rsidP="008D16A4">
            <w:pPr>
              <w:spacing w:before="60" w:after="120"/>
              <w:jc w:val="both"/>
              <w:rPr>
                <w:rFonts w:ascii="Cambria" w:hAnsi="Cambria" w:cs="Calibri"/>
                <w:color w:val="000000"/>
                <w:sz w:val="20"/>
                <w:szCs w:val="20"/>
                <w:lang w:eastAsia="hr-HR"/>
              </w:rPr>
            </w:pPr>
            <w:r>
              <w:rPr>
                <w:rFonts w:ascii="Cambria" w:hAnsi="Cambria" w:cs="Calibri"/>
                <w:color w:val="000000"/>
                <w:sz w:val="20"/>
                <w:szCs w:val="20"/>
                <w:lang w:eastAsia="hr-HR"/>
              </w:rPr>
              <w:t>Dio prostora zgrada</w:t>
            </w:r>
            <w:r w:rsidR="008D16A4" w:rsidRPr="00C15FA3">
              <w:rPr>
                <w:rFonts w:ascii="Cambria" w:hAnsi="Cambria" w:cs="Calibri"/>
                <w:color w:val="000000"/>
                <w:sz w:val="20"/>
                <w:szCs w:val="20"/>
                <w:lang w:eastAsia="hr-HR"/>
              </w:rPr>
              <w:t xml:space="preserve"> namijenjen bi bio za MSP kreativne i kulturne indu</w:t>
            </w:r>
            <w:r>
              <w:rPr>
                <w:rFonts w:ascii="Cambria" w:hAnsi="Cambria" w:cs="Calibri"/>
                <w:color w:val="000000"/>
                <w:sz w:val="20"/>
                <w:szCs w:val="20"/>
                <w:lang w:eastAsia="hr-HR"/>
              </w:rPr>
              <w:t>strije. U tom smislu u zgradama</w:t>
            </w:r>
            <w:r w:rsidR="008D16A4" w:rsidRPr="00C15FA3">
              <w:rPr>
                <w:rFonts w:ascii="Cambria" w:hAnsi="Cambria" w:cs="Calibri"/>
                <w:color w:val="000000"/>
                <w:sz w:val="20"/>
                <w:szCs w:val="20"/>
                <w:lang w:eastAsia="hr-HR"/>
              </w:rPr>
              <w:t xml:space="preserve"> bi djelovali sljedeći sadržaji: </w:t>
            </w:r>
          </w:p>
          <w:p w:rsidR="008D16A4" w:rsidRPr="00C15FA3" w:rsidRDefault="008D16A4" w:rsidP="00800576">
            <w:pPr>
              <w:numPr>
                <w:ilvl w:val="0"/>
                <w:numId w:val="9"/>
              </w:numPr>
              <w:tabs>
                <w:tab w:val="clear" w:pos="3600"/>
                <w:tab w:val="num" w:pos="492"/>
              </w:tabs>
              <w:spacing w:before="40" w:after="60"/>
              <w:ind w:left="487" w:hanging="357"/>
              <w:jc w:val="both"/>
              <w:rPr>
                <w:rFonts w:ascii="Cambria" w:hAnsi="Cambria" w:cs="Calibri"/>
                <w:color w:val="000000"/>
                <w:sz w:val="20"/>
                <w:szCs w:val="20"/>
                <w:lang w:eastAsia="hr-HR"/>
              </w:rPr>
            </w:pPr>
            <w:r w:rsidRPr="00C15FA3">
              <w:rPr>
                <w:rFonts w:ascii="Cambria" w:hAnsi="Cambria" w:cs="Calibri"/>
                <w:i/>
                <w:color w:val="000000"/>
                <w:sz w:val="20"/>
                <w:szCs w:val="20"/>
                <w:lang w:eastAsia="hr-HR"/>
              </w:rPr>
              <w:t>Kuća multimedije</w:t>
            </w:r>
            <w:r w:rsidRPr="00C15FA3">
              <w:rPr>
                <w:sz w:val="20"/>
                <w:szCs w:val="20"/>
              </w:rPr>
              <w:t xml:space="preserve">: </w:t>
            </w:r>
            <w:r w:rsidRPr="00C15FA3">
              <w:rPr>
                <w:rFonts w:ascii="Cambria" w:hAnsi="Cambria" w:cs="Calibri"/>
                <w:color w:val="000000"/>
                <w:sz w:val="20"/>
                <w:szCs w:val="20"/>
                <w:lang w:eastAsia="hr-HR"/>
              </w:rPr>
              <w:t xml:space="preserve">multimedijalne prostorije kapaciteta 40 – tak sjedećih mjesta. Suvremena multimedijalna prostorija mora biti opremljena modernom tehnologijom -  razglasom, platnom, prezentacijskim projektorom, računalima namijenjenih održavanju edukativnih radionica i tečajeva. Prostorija bi predstavljala prostor za održavanje tribina, književnih susreta, promocija,manjih  koncerata, projekcije filmova i slično. </w:t>
            </w:r>
          </w:p>
          <w:p w:rsidR="008D16A4" w:rsidRPr="00C15FA3" w:rsidRDefault="008D16A4" w:rsidP="00800576">
            <w:pPr>
              <w:numPr>
                <w:ilvl w:val="0"/>
                <w:numId w:val="9"/>
              </w:numPr>
              <w:tabs>
                <w:tab w:val="clear" w:pos="3600"/>
                <w:tab w:val="num" w:pos="492"/>
              </w:tabs>
              <w:spacing w:before="40" w:after="60"/>
              <w:ind w:left="487" w:hanging="357"/>
              <w:jc w:val="both"/>
              <w:rPr>
                <w:rFonts w:ascii="Cambria" w:hAnsi="Cambria" w:cs="Calibri"/>
                <w:color w:val="000000"/>
                <w:sz w:val="20"/>
                <w:szCs w:val="20"/>
                <w:lang w:eastAsia="hr-HR"/>
              </w:rPr>
            </w:pPr>
            <w:r w:rsidRPr="00C15FA3">
              <w:rPr>
                <w:rFonts w:ascii="Cambria" w:hAnsi="Cambria" w:cs="Calibri"/>
                <w:i/>
                <w:color w:val="000000"/>
                <w:sz w:val="20"/>
                <w:szCs w:val="20"/>
                <w:lang w:eastAsia="hr-HR"/>
              </w:rPr>
              <w:t>Mali glazbeni studio:</w:t>
            </w:r>
            <w:r w:rsidRPr="00C15FA3">
              <w:rPr>
                <w:rFonts w:ascii="Cambria" w:hAnsi="Cambria" w:cs="Calibri"/>
                <w:color w:val="000000"/>
                <w:sz w:val="20"/>
                <w:szCs w:val="20"/>
                <w:lang w:eastAsia="hr-HR"/>
              </w:rPr>
              <w:t xml:space="preserve"> ponuda 3 do 4 prostorije opremljene vrhunskom opremom.   Mogućnost iznajmljivanje glazbene opreme i rasvjete te iznajmljivanje prostora za svirke, zabave, koncerte i slično. </w:t>
            </w:r>
          </w:p>
          <w:p w:rsidR="008D16A4" w:rsidRPr="00C15FA3" w:rsidRDefault="008D16A4" w:rsidP="00800576">
            <w:pPr>
              <w:numPr>
                <w:ilvl w:val="0"/>
                <w:numId w:val="9"/>
              </w:numPr>
              <w:tabs>
                <w:tab w:val="clear" w:pos="3600"/>
                <w:tab w:val="num" w:pos="492"/>
              </w:tabs>
              <w:spacing w:before="40" w:after="120"/>
              <w:ind w:left="487" w:hanging="357"/>
              <w:jc w:val="both"/>
              <w:rPr>
                <w:rFonts w:ascii="Cambria" w:hAnsi="Cambria" w:cs="Calibri"/>
                <w:color w:val="000000"/>
                <w:sz w:val="20"/>
                <w:szCs w:val="20"/>
                <w:lang w:eastAsia="hr-HR"/>
              </w:rPr>
            </w:pPr>
            <w:r w:rsidRPr="00C15FA3">
              <w:rPr>
                <w:rFonts w:ascii="Cambria" w:hAnsi="Cambria" w:cs="Calibri"/>
                <w:i/>
                <w:color w:val="000000"/>
                <w:sz w:val="20"/>
                <w:szCs w:val="20"/>
                <w:lang w:eastAsia="hr-HR"/>
              </w:rPr>
              <w:t>Dizajnerski studio</w:t>
            </w:r>
            <w:r w:rsidRPr="00C15FA3">
              <w:rPr>
                <w:rFonts w:ascii="Cambria" w:hAnsi="Cambria" w:cs="Calibri"/>
                <w:color w:val="000000"/>
                <w:sz w:val="20"/>
                <w:szCs w:val="20"/>
                <w:lang w:eastAsia="hr-HR"/>
              </w:rPr>
              <w:t>: usluge grafičkog i web dizajna</w:t>
            </w:r>
          </w:p>
          <w:p w:rsidR="008D16A4" w:rsidRPr="00C15FA3" w:rsidRDefault="008D16A4" w:rsidP="00800576">
            <w:pPr>
              <w:numPr>
                <w:ilvl w:val="0"/>
                <w:numId w:val="9"/>
              </w:numPr>
              <w:tabs>
                <w:tab w:val="clear" w:pos="3600"/>
                <w:tab w:val="num" w:pos="492"/>
              </w:tabs>
              <w:spacing w:before="40" w:after="60"/>
              <w:ind w:left="487" w:hanging="357"/>
              <w:jc w:val="both"/>
              <w:rPr>
                <w:rFonts w:ascii="Cambria" w:hAnsi="Cambria" w:cs="Calibri"/>
                <w:color w:val="000000"/>
                <w:sz w:val="20"/>
                <w:szCs w:val="20"/>
                <w:lang w:eastAsia="hr-HR"/>
              </w:rPr>
            </w:pPr>
            <w:r w:rsidRPr="00C15FA3">
              <w:rPr>
                <w:rFonts w:ascii="Cambria" w:hAnsi="Cambria" w:cs="Calibri"/>
                <w:i/>
                <w:color w:val="000000"/>
                <w:sz w:val="20"/>
                <w:szCs w:val="20"/>
                <w:lang w:eastAsia="hr-HR"/>
              </w:rPr>
              <w:t>Trgovine hrvatskog dizajna</w:t>
            </w:r>
            <w:r w:rsidRPr="00C15FA3">
              <w:rPr>
                <w:rFonts w:ascii="Cambria" w:hAnsi="Cambria" w:cs="Calibri"/>
                <w:color w:val="000000"/>
                <w:sz w:val="20"/>
                <w:szCs w:val="20"/>
                <w:lang w:eastAsia="hr-HR"/>
              </w:rPr>
              <w:t>: ponuda kvalitetnih proizvoda hrvatskih dizajnera i kreativnih pojedinaca - ručno izrađene i lokalno proizvedeni uporabni predmeti, originalni i kvalitetni modni dodaci, proizvodi za kuću i kreativne igračke za djecu kao alternativu masovno proizvedenim uvoznim proizvodima.</w:t>
            </w:r>
          </w:p>
          <w:p w:rsidR="008D16A4" w:rsidRDefault="008D16A4" w:rsidP="00800576">
            <w:pPr>
              <w:numPr>
                <w:ilvl w:val="0"/>
                <w:numId w:val="9"/>
              </w:numPr>
              <w:tabs>
                <w:tab w:val="clear" w:pos="3600"/>
                <w:tab w:val="num" w:pos="492"/>
              </w:tabs>
              <w:spacing w:before="40" w:after="60"/>
              <w:ind w:left="487" w:hanging="357"/>
              <w:jc w:val="both"/>
              <w:rPr>
                <w:rFonts w:ascii="Cambria" w:hAnsi="Cambria" w:cs="Calibri"/>
                <w:color w:val="000000"/>
                <w:sz w:val="20"/>
                <w:szCs w:val="20"/>
                <w:lang w:eastAsia="hr-HR"/>
              </w:rPr>
            </w:pPr>
            <w:r w:rsidRPr="00C15FA3">
              <w:rPr>
                <w:rFonts w:ascii="Cambria" w:hAnsi="Cambria" w:cs="Calibri"/>
                <w:i/>
                <w:color w:val="000000"/>
                <w:sz w:val="20"/>
                <w:szCs w:val="20"/>
                <w:lang w:eastAsia="hr-HR"/>
              </w:rPr>
              <w:t xml:space="preserve">Galerije i slikarski atelje: </w:t>
            </w:r>
            <w:r w:rsidRPr="00C15FA3">
              <w:rPr>
                <w:rFonts w:ascii="Cambria" w:hAnsi="Cambria" w:cs="Calibri"/>
                <w:color w:val="000000"/>
                <w:sz w:val="20"/>
                <w:szCs w:val="20"/>
                <w:lang w:eastAsia="hr-HR"/>
              </w:rPr>
              <w:t xml:space="preserve">prostori namijenjeni profesionalnim i amaterskim slikarima na području Grada da izlože i prodaju svoja djela. </w:t>
            </w:r>
          </w:p>
          <w:p w:rsidR="008D16A4" w:rsidRPr="00C15FA3" w:rsidRDefault="008D16A4" w:rsidP="00800576">
            <w:pPr>
              <w:numPr>
                <w:ilvl w:val="0"/>
                <w:numId w:val="9"/>
              </w:numPr>
              <w:tabs>
                <w:tab w:val="clear" w:pos="3600"/>
                <w:tab w:val="num" w:pos="492"/>
              </w:tabs>
              <w:spacing w:before="40" w:after="20"/>
              <w:ind w:left="487" w:hanging="357"/>
              <w:jc w:val="both"/>
              <w:rPr>
                <w:rFonts w:ascii="Cambria" w:hAnsi="Cambria" w:cs="Calibri"/>
                <w:color w:val="000000"/>
                <w:sz w:val="20"/>
                <w:szCs w:val="20"/>
                <w:lang w:eastAsia="hr-HR"/>
              </w:rPr>
            </w:pPr>
            <w:r w:rsidRPr="00C15FA3">
              <w:rPr>
                <w:rFonts w:ascii="Cambria" w:hAnsi="Cambria" w:cs="Calibri"/>
                <w:i/>
                <w:color w:val="000000"/>
                <w:sz w:val="20"/>
                <w:szCs w:val="20"/>
                <w:lang w:eastAsia="hr-HR"/>
              </w:rPr>
              <w:t xml:space="preserve">Moderna knjižnica: </w:t>
            </w:r>
            <w:r w:rsidRPr="00C15FA3">
              <w:rPr>
                <w:rFonts w:ascii="Cambria" w:hAnsi="Cambria" w:cs="Calibri"/>
                <w:color w:val="000000"/>
                <w:sz w:val="20"/>
                <w:szCs w:val="20"/>
                <w:lang w:eastAsia="hr-HR"/>
              </w:rPr>
              <w:t xml:space="preserve">uloga knjižnica očituje se ponajprije u  unaprijeđeniju kvalitete života u gradovima kroz promoviranje čitanja te dostupnost knjižničnih usluga za sve. Opremljenošću tehnologijom te nudeći raznovrsne sadržaje i usluge, današnje moderne knjižnice postaju mjesta koja privlače turiste u nastojanju da bolje upoznaju kulture određene destinacije. Zahvaljujući opremeljnosti multimedijskom tehnologijom, knjižnica će svoje prostorije moći davati u najam privatnim korisnicama (tribine, prezentacije, manji seminari). </w:t>
            </w:r>
          </w:p>
        </w:tc>
      </w:tr>
    </w:tbl>
    <w:p w:rsidR="00765808" w:rsidRDefault="00765808" w:rsidP="009E1C19">
      <w:pPr>
        <w:pStyle w:val="Grafikeoznake"/>
        <w:numPr>
          <w:ilvl w:val="0"/>
          <w:numId w:val="0"/>
        </w:numPr>
        <w:ind w:left="1560" w:hanging="720"/>
        <w:rPr>
          <w:rFonts w:ascii="Cambria" w:hAnsi="Cambria"/>
          <w:b/>
          <w:i/>
          <w:color w:val="666633"/>
        </w:rPr>
      </w:pPr>
    </w:p>
    <w:p w:rsidR="00765808" w:rsidRDefault="00765808" w:rsidP="009E1C19">
      <w:pPr>
        <w:pStyle w:val="Grafikeoznake"/>
        <w:numPr>
          <w:ilvl w:val="0"/>
          <w:numId w:val="0"/>
        </w:numPr>
        <w:ind w:left="1560" w:hanging="720"/>
        <w:rPr>
          <w:rFonts w:ascii="Cambria" w:hAnsi="Cambria"/>
          <w:b/>
          <w:i/>
          <w:color w:val="666633"/>
        </w:rPr>
      </w:pPr>
    </w:p>
    <w:p w:rsidR="009E1C19" w:rsidRPr="00B01852" w:rsidRDefault="009E1C19" w:rsidP="009E1C19">
      <w:pPr>
        <w:pStyle w:val="Grafikeoznake"/>
        <w:numPr>
          <w:ilvl w:val="0"/>
          <w:numId w:val="0"/>
        </w:numPr>
        <w:ind w:left="1560" w:hanging="720"/>
        <w:rPr>
          <w:rFonts w:ascii="Cambria" w:hAnsi="Cambria"/>
          <w:b/>
          <w:i/>
          <w:color w:val="666633"/>
        </w:rPr>
      </w:pPr>
      <w:r w:rsidRPr="00B01852">
        <w:rPr>
          <w:rFonts w:ascii="Cambria" w:hAnsi="Cambria"/>
          <w:b/>
          <w:i/>
          <w:color w:val="666633"/>
        </w:rPr>
        <w:t>4.2.2.</w:t>
      </w:r>
      <w:r w:rsidR="00A10460">
        <w:rPr>
          <w:rFonts w:ascii="Cambria" w:hAnsi="Cambria"/>
          <w:b/>
          <w:i/>
          <w:color w:val="666633"/>
        </w:rPr>
        <w:t>2</w:t>
      </w:r>
      <w:r w:rsidRPr="00B01852">
        <w:rPr>
          <w:rFonts w:ascii="Cambria" w:hAnsi="Cambria"/>
          <w:b/>
          <w:i/>
          <w:color w:val="666633"/>
        </w:rPr>
        <w:t xml:space="preserve">.  </w:t>
      </w:r>
      <w:r>
        <w:rPr>
          <w:rFonts w:ascii="Cambria" w:hAnsi="Cambria"/>
          <w:b/>
          <w:i/>
          <w:color w:val="666633"/>
        </w:rPr>
        <w:t xml:space="preserve">Prenamjena industrijske baštine </w:t>
      </w:r>
    </w:p>
    <w:p w:rsidR="009E1C19" w:rsidRDefault="009E1C19" w:rsidP="004479F5">
      <w:pPr>
        <w:pStyle w:val="Grafikeoznake"/>
        <w:numPr>
          <w:ilvl w:val="0"/>
          <w:numId w:val="0"/>
        </w:numPr>
        <w:ind w:left="1560" w:hanging="720"/>
        <w:rPr>
          <w:rFonts w:ascii="Cambria" w:hAnsi="Cambria"/>
          <w:b/>
          <w:color w:val="666633"/>
        </w:rPr>
      </w:pPr>
    </w:p>
    <w:p w:rsidR="0082235F" w:rsidRDefault="009E1C19" w:rsidP="00800576">
      <w:pPr>
        <w:numPr>
          <w:ilvl w:val="0"/>
          <w:numId w:val="2"/>
        </w:numPr>
        <w:tabs>
          <w:tab w:val="clear" w:pos="3600"/>
          <w:tab w:val="num" w:pos="905"/>
          <w:tab w:val="num" w:pos="1200"/>
        </w:tabs>
        <w:autoSpaceDE w:val="0"/>
        <w:autoSpaceDN w:val="0"/>
        <w:adjustRightInd w:val="0"/>
        <w:spacing w:before="40" w:after="20"/>
        <w:ind w:left="1200" w:firstLine="480"/>
        <w:jc w:val="both"/>
        <w:rPr>
          <w:rFonts w:ascii="Cambria" w:hAnsi="Cambria"/>
          <w:b/>
          <w:color w:val="666633"/>
          <w:lang w:bidi="ta-IN"/>
        </w:rPr>
      </w:pPr>
      <w:r w:rsidRPr="009E1C19">
        <w:rPr>
          <w:rFonts w:ascii="Cambria" w:hAnsi="Cambria"/>
          <w:b/>
          <w:color w:val="666633"/>
          <w:lang w:bidi="ta-IN"/>
        </w:rPr>
        <w:t xml:space="preserve">SKRETNICA </w:t>
      </w:r>
    </w:p>
    <w:p w:rsidR="00895103" w:rsidRPr="009E1C19" w:rsidRDefault="00895103" w:rsidP="00895103">
      <w:pPr>
        <w:tabs>
          <w:tab w:val="num" w:pos="1200"/>
        </w:tabs>
        <w:autoSpaceDE w:val="0"/>
        <w:autoSpaceDN w:val="0"/>
        <w:adjustRightInd w:val="0"/>
        <w:spacing w:before="40" w:after="20"/>
        <w:ind w:left="1200"/>
        <w:jc w:val="both"/>
        <w:rPr>
          <w:rFonts w:ascii="Cambria" w:hAnsi="Cambria"/>
          <w:b/>
          <w:color w:val="666633"/>
          <w:lang w:bidi="ta-IN"/>
        </w:rPr>
      </w:pPr>
    </w:p>
    <w:p w:rsidR="00B23DC8" w:rsidRPr="00012EC4" w:rsidRDefault="000B23D1" w:rsidP="000B23D1">
      <w:pPr>
        <w:autoSpaceDE w:val="0"/>
        <w:autoSpaceDN w:val="0"/>
        <w:adjustRightInd w:val="0"/>
        <w:spacing w:before="40" w:after="40"/>
        <w:jc w:val="both"/>
        <w:rPr>
          <w:rFonts w:ascii="Cambria" w:hAnsi="Cambria" w:cs="Calibri"/>
          <w:color w:val="000000"/>
          <w:lang w:eastAsia="hr-HR"/>
        </w:rPr>
      </w:pPr>
      <w:r w:rsidRPr="000B23D1">
        <w:rPr>
          <w:rFonts w:ascii="Cambria" w:hAnsi="Cambria" w:cs="Calibri"/>
          <w:color w:val="000000"/>
          <w:lang w:eastAsia="hr-HR"/>
        </w:rPr>
        <w:t>Sadašnji napušteni prostor bivšeg željezničkog ranžirnog kolodvora ˝Skretnica˝</w:t>
      </w:r>
      <w:r>
        <w:rPr>
          <w:rFonts w:ascii="Cambria" w:hAnsi="Cambria" w:cs="Calibri"/>
          <w:color w:val="000000"/>
          <w:lang w:eastAsia="hr-HR"/>
        </w:rPr>
        <w:t xml:space="preserve"> projektom revitalizacije i obnove prenamijeniti</w:t>
      </w:r>
      <w:r w:rsidR="00C34BF3">
        <w:rPr>
          <w:rFonts w:ascii="Cambria" w:hAnsi="Cambria" w:cs="Calibri"/>
          <w:color w:val="000000"/>
          <w:lang w:eastAsia="hr-HR"/>
        </w:rPr>
        <w:t xml:space="preserve"> će se </w:t>
      </w:r>
      <w:r w:rsidR="002B5BA5">
        <w:rPr>
          <w:rFonts w:ascii="Cambria" w:hAnsi="Cambria" w:cs="Calibri"/>
          <w:color w:val="000000"/>
          <w:lang w:eastAsia="hr-HR"/>
        </w:rPr>
        <w:t xml:space="preserve">u </w:t>
      </w:r>
      <w:r w:rsidR="00C34BF3">
        <w:rPr>
          <w:rFonts w:ascii="Cambria" w:hAnsi="Cambria" w:cs="Calibri"/>
          <w:color w:val="000000"/>
          <w:lang w:eastAsia="hr-HR"/>
        </w:rPr>
        <w:t>fleksibilan multifunkcionalan prostor</w:t>
      </w:r>
      <w:r>
        <w:rPr>
          <w:rFonts w:ascii="Cambria" w:hAnsi="Cambria" w:cs="Calibri"/>
          <w:color w:val="000000"/>
          <w:lang w:eastAsia="hr-HR"/>
        </w:rPr>
        <w:t xml:space="preserve"> </w:t>
      </w:r>
      <w:r w:rsidR="002B5BA5">
        <w:rPr>
          <w:rFonts w:ascii="Cambria" w:hAnsi="Cambria" w:cs="Calibri"/>
          <w:color w:val="000000"/>
          <w:lang w:eastAsia="hr-HR"/>
        </w:rPr>
        <w:t xml:space="preserve">budućeg naziva </w:t>
      </w:r>
      <w:r w:rsidRPr="000B23D1">
        <w:rPr>
          <w:rFonts w:ascii="Cambria" w:hAnsi="Cambria" w:cs="Calibri"/>
          <w:i/>
          <w:color w:val="000000"/>
          <w:lang w:eastAsia="hr-HR"/>
        </w:rPr>
        <w:t xml:space="preserve">Kulturno – </w:t>
      </w:r>
      <w:r w:rsidR="00FD2E8D">
        <w:rPr>
          <w:rFonts w:ascii="Cambria" w:hAnsi="Cambria" w:cs="Calibri"/>
          <w:i/>
          <w:color w:val="000000"/>
          <w:lang w:eastAsia="hr-HR"/>
        </w:rPr>
        <w:t>obrazovni</w:t>
      </w:r>
      <w:r w:rsidR="00B71B87">
        <w:rPr>
          <w:rFonts w:ascii="Cambria" w:hAnsi="Cambria" w:cs="Calibri"/>
          <w:i/>
          <w:color w:val="000000"/>
          <w:lang w:eastAsia="hr-HR"/>
        </w:rPr>
        <w:t xml:space="preserve"> centar Skretnica</w:t>
      </w:r>
      <w:r w:rsidRPr="000B23D1">
        <w:rPr>
          <w:rFonts w:ascii="Cambria" w:hAnsi="Cambria" w:cs="Calibri"/>
          <w:i/>
          <w:color w:val="000000"/>
          <w:lang w:eastAsia="hr-HR"/>
        </w:rPr>
        <w:t>.</w:t>
      </w:r>
      <w:r w:rsidR="005D7595">
        <w:rPr>
          <w:rFonts w:ascii="Cambria" w:hAnsi="Cambria" w:cs="Calibri"/>
          <w:i/>
          <w:color w:val="000000"/>
          <w:lang w:eastAsia="hr-HR"/>
        </w:rPr>
        <w:t xml:space="preserve"> </w:t>
      </w:r>
      <w:r w:rsidR="00C34BF3" w:rsidRPr="00012EC4">
        <w:rPr>
          <w:rFonts w:ascii="Cambria" w:hAnsi="Cambria" w:cs="Calibri"/>
          <w:color w:val="000000"/>
          <w:lang w:eastAsia="hr-HR"/>
        </w:rPr>
        <w:t xml:space="preserve">Glavni sadržaji centra biti će kultura, obrazovanje, umjetnost i novi mediji. </w:t>
      </w:r>
    </w:p>
    <w:p w:rsidR="000B23D1" w:rsidRDefault="00920DB1" w:rsidP="002B5BA5">
      <w:pPr>
        <w:autoSpaceDE w:val="0"/>
        <w:autoSpaceDN w:val="0"/>
        <w:adjustRightInd w:val="0"/>
        <w:spacing w:before="40" w:after="40"/>
        <w:jc w:val="both"/>
        <w:rPr>
          <w:rFonts w:ascii="Cambria" w:hAnsi="Cambria" w:cs="Calibri"/>
          <w:color w:val="000000"/>
          <w:lang w:eastAsia="hr-HR"/>
        </w:rPr>
      </w:pPr>
      <w:r>
        <w:rPr>
          <w:rFonts w:ascii="Cambria" w:hAnsi="Cambria" w:cs="Calibri"/>
          <w:noProof/>
          <w:color w:val="000000"/>
          <w:lang w:eastAsia="hr-HR"/>
        </w:rPr>
        <mc:AlternateContent>
          <mc:Choice Requires="wps">
            <w:drawing>
              <wp:anchor distT="0" distB="0" distL="114300" distR="114300" simplePos="0" relativeHeight="251638784" behindDoc="0" locked="0" layoutInCell="1" allowOverlap="1" wp14:anchorId="6DFD8359" wp14:editId="31A4E67E">
                <wp:simplePos x="0" y="0"/>
                <wp:positionH relativeFrom="column">
                  <wp:posOffset>3115945</wp:posOffset>
                </wp:positionH>
                <wp:positionV relativeFrom="paragraph">
                  <wp:posOffset>83820</wp:posOffset>
                </wp:positionV>
                <wp:extent cx="2818765" cy="1659255"/>
                <wp:effectExtent l="1270" t="0" r="0" b="0"/>
                <wp:wrapNone/>
                <wp:docPr id="11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165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
                              <w:rPr>
                                <w:noProof/>
                                <w:lang w:eastAsia="hr-HR"/>
                              </w:rPr>
                              <w:drawing>
                                <wp:inline distT="0" distB="0" distL="0" distR="0" wp14:anchorId="361B717D" wp14:editId="55DD9BF4">
                                  <wp:extent cx="2638425" cy="1571625"/>
                                  <wp:effectExtent l="0" t="0" r="9525" b="9525"/>
                                  <wp:docPr id="24" name="Slika 24" descr="Skret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kretnic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8425" cy="1571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FD8359" id="Text Box 187" o:spid="_x0000_s1064" type="#_x0000_t202" style="position:absolute;left:0;text-align:left;margin-left:245.35pt;margin-top:6.6pt;width:221.95pt;height:130.65pt;z-index:25163878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" filled="f" stroked="f">
                <v:textbox style="mso-fit-shape-to-text:t">
                  <w:txbxContent>
                    <w:p w:rsidR="00715644" w:rsidRDefault="00715644">
                      <w:r>
                        <w:rPr>
                          <w:noProof/>
                          <w:lang w:eastAsia="hr-HR"/>
                        </w:rPr>
                        <w:drawing>
                          <wp:inline distT="0" distB="0" distL="0" distR="0" wp14:anchorId="361B717D" wp14:editId="55DD9BF4">
                            <wp:extent cx="2638425" cy="1571625"/>
                            <wp:effectExtent l="0" t="0" r="9525" b="9525"/>
                            <wp:docPr id="24" name="Slika 24" descr="Skret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kretnic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8425" cy="1571625"/>
                                    </a:xfrm>
                                    <a:prstGeom prst="rect">
                                      <a:avLst/>
                                    </a:prstGeom>
                                    <a:noFill/>
                                    <a:ln>
                                      <a:noFill/>
                                    </a:ln>
                                  </pic:spPr>
                                </pic:pic>
                              </a:graphicData>
                            </a:graphic>
                          </wp:inline>
                        </w:drawing>
                      </w:r>
                    </w:p>
                  </w:txbxContent>
                </v:textbox>
              </v:shape>
            </w:pict>
          </mc:Fallback>
        </mc:AlternateContent>
      </w:r>
      <w:r>
        <w:rPr>
          <w:rFonts w:ascii="Cambria" w:hAnsi="Cambria" w:cs="Calibri"/>
          <w:noProof/>
          <w:color w:val="000000"/>
          <w:lang w:eastAsia="hr-HR"/>
        </w:rPr>
        <mc:AlternateContent>
          <mc:Choice Requires="wps">
            <w:drawing>
              <wp:anchor distT="0" distB="0" distL="114300" distR="114300" simplePos="0" relativeHeight="251637760" behindDoc="0" locked="0" layoutInCell="1" allowOverlap="1" wp14:anchorId="1E2B3EAD" wp14:editId="7C103096">
                <wp:simplePos x="0" y="0"/>
                <wp:positionH relativeFrom="column">
                  <wp:posOffset>-96520</wp:posOffset>
                </wp:positionH>
                <wp:positionV relativeFrom="paragraph">
                  <wp:posOffset>38735</wp:posOffset>
                </wp:positionV>
                <wp:extent cx="3114675" cy="1971675"/>
                <wp:effectExtent l="0" t="635" r="1270" b="0"/>
                <wp:wrapNone/>
                <wp:docPr id="10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97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644" w:rsidRPr="005A1236" w:rsidRDefault="00715644" w:rsidP="005A1236">
                            <w:pPr>
                              <w:autoSpaceDE w:val="0"/>
                              <w:autoSpaceDN w:val="0"/>
                              <w:adjustRightInd w:val="0"/>
                              <w:spacing w:before="40" w:after="40"/>
                              <w:jc w:val="both"/>
                              <w:rPr>
                                <w:rFonts w:ascii="Cambria" w:hAnsi="Cambria" w:cs="Calibri"/>
                                <w:color w:val="000000"/>
                                <w:lang w:eastAsia="hr-HR"/>
                              </w:rPr>
                            </w:pPr>
                            <w:r w:rsidRPr="002B5BA5">
                              <w:rPr>
                                <w:rFonts w:ascii="Cambria" w:hAnsi="Cambria" w:cs="Calibri"/>
                                <w:color w:val="000000"/>
                                <w:lang w:eastAsia="hr-HR"/>
                              </w:rPr>
                              <w:t>Ključni koncept organizacije prostora počiva na ideji njegove maksimalne iskoristivosti – mogućnosti simultanog rada u različitim prostorima i mogućnosti korištenja istog prostora u različite svrhe</w:t>
                            </w:r>
                            <w:r>
                              <w:rPr>
                                <w:rFonts w:ascii="Cambria" w:hAnsi="Cambria" w:cs="Calibri"/>
                                <w:color w:val="000000"/>
                                <w:lang w:eastAsia="hr-HR"/>
                              </w:rPr>
                              <w:t>. Kao korisnike očekuju se s jedne strane pojedinci, prije svega mladi</w:t>
                            </w:r>
                            <w:r w:rsidRPr="002B5BA5">
                              <w:rPr>
                                <w:rFonts w:ascii="Cambria" w:hAnsi="Cambria" w:cs="Calibri"/>
                                <w:color w:val="000000"/>
                                <w:lang w:eastAsia="hr-HR"/>
                              </w:rPr>
                              <w:t xml:space="preserve">, a s druge strane različite organizacije nezavisne kulture i mladih, ali i </w:t>
                            </w:r>
                            <w:r>
                              <w:rPr>
                                <w:rFonts w:ascii="Cambria" w:hAnsi="Cambria" w:cs="Calibri"/>
                                <w:color w:val="000000"/>
                                <w:lang w:eastAsia="hr-HR"/>
                              </w:rPr>
                              <w:t>mala poduzeća</w:t>
                            </w:r>
                            <w:r w:rsidRPr="002B5BA5">
                              <w:rPr>
                                <w:rFonts w:ascii="Cambria" w:hAnsi="Cambria" w:cs="Calibri"/>
                                <w:color w:val="000000"/>
                                <w:lang w:eastAsia="hr-HR"/>
                              </w:rPr>
                              <w:t xml:space="preserve"> s područja kulturnih i kreativnih industrija</w:t>
                            </w:r>
                            <w:r>
                              <w:rPr>
                                <w:rFonts w:ascii="Cambria" w:hAnsi="Cambria" w:cs="Calibri"/>
                                <w:color w:val="000000"/>
                                <w:lang w:eastAsia="hr-H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B3EAD" id="Text Box 186" o:spid="_x0000_s1065" type="#_x0000_t202" style="position:absolute;left:0;text-align:left;margin-left:-7.6pt;margin-top:3.05pt;width:245.25pt;height:15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" stroked="f">
                <v:textbox>
                  <w:txbxContent>
                    <w:p w:rsidR="00715644" w:rsidRPr="005A1236" w:rsidRDefault="00715644" w:rsidP="005A1236">
                      <w:pPr>
                        <w:autoSpaceDE w:val="0"/>
                        <w:autoSpaceDN w:val="0"/>
                        <w:adjustRightInd w:val="0"/>
                        <w:spacing w:before="40" w:after="40"/>
                        <w:jc w:val="both"/>
                        <w:rPr>
                          <w:rFonts w:ascii="Cambria" w:hAnsi="Cambria" w:cs="Calibri"/>
                          <w:color w:val="000000"/>
                          <w:lang w:eastAsia="hr-HR"/>
                        </w:rPr>
                      </w:pPr>
                      <w:r w:rsidRPr="002B5BA5">
                        <w:rPr>
                          <w:rFonts w:ascii="Cambria" w:hAnsi="Cambria" w:cs="Calibri"/>
                          <w:color w:val="000000"/>
                          <w:lang w:eastAsia="hr-HR"/>
                        </w:rPr>
                        <w:t>Ključni koncept organizacije prostora počiva na ideji njegove maksimalne iskoristivosti – mogućnosti simultanog rada u različitim prostorima i mogućnosti korištenja istog prostora u različite svrhe</w:t>
                      </w:r>
                      <w:r>
                        <w:rPr>
                          <w:rFonts w:ascii="Cambria" w:hAnsi="Cambria" w:cs="Calibri"/>
                          <w:color w:val="000000"/>
                          <w:lang w:eastAsia="hr-HR"/>
                        </w:rPr>
                        <w:t>. Kao korisnike očekuju se s jedne strane pojedinci, prije svega mladi</w:t>
                      </w:r>
                      <w:r w:rsidRPr="002B5BA5">
                        <w:rPr>
                          <w:rFonts w:ascii="Cambria" w:hAnsi="Cambria" w:cs="Calibri"/>
                          <w:color w:val="000000"/>
                          <w:lang w:eastAsia="hr-HR"/>
                        </w:rPr>
                        <w:t xml:space="preserve">, a s druge strane različite organizacije nezavisne kulture i mladih, ali i </w:t>
                      </w:r>
                      <w:r>
                        <w:rPr>
                          <w:rFonts w:ascii="Cambria" w:hAnsi="Cambria" w:cs="Calibri"/>
                          <w:color w:val="000000"/>
                          <w:lang w:eastAsia="hr-HR"/>
                        </w:rPr>
                        <w:t>mala poduzeća</w:t>
                      </w:r>
                      <w:r w:rsidRPr="002B5BA5">
                        <w:rPr>
                          <w:rFonts w:ascii="Cambria" w:hAnsi="Cambria" w:cs="Calibri"/>
                          <w:color w:val="000000"/>
                          <w:lang w:eastAsia="hr-HR"/>
                        </w:rPr>
                        <w:t xml:space="preserve"> s područja kulturnih i kreativnih industrija</w:t>
                      </w:r>
                      <w:r>
                        <w:rPr>
                          <w:rFonts w:ascii="Cambria" w:hAnsi="Cambria" w:cs="Calibri"/>
                          <w:color w:val="000000"/>
                          <w:lang w:eastAsia="hr-HR"/>
                        </w:rPr>
                        <w:t xml:space="preserve">. </w:t>
                      </w:r>
                    </w:p>
                  </w:txbxContent>
                </v:textbox>
              </v:shape>
            </w:pict>
          </mc:Fallback>
        </mc:AlternateContent>
      </w:r>
    </w:p>
    <w:p w:rsidR="005A1236" w:rsidRDefault="005A1236" w:rsidP="002B5BA5">
      <w:pPr>
        <w:autoSpaceDE w:val="0"/>
        <w:autoSpaceDN w:val="0"/>
        <w:adjustRightInd w:val="0"/>
        <w:spacing w:before="40" w:after="40"/>
        <w:jc w:val="both"/>
        <w:rPr>
          <w:rFonts w:ascii="Cambria" w:hAnsi="Cambria" w:cs="Calibri"/>
          <w:color w:val="000000"/>
          <w:lang w:eastAsia="hr-HR"/>
        </w:rPr>
      </w:pPr>
    </w:p>
    <w:p w:rsidR="005A1236" w:rsidRDefault="005A1236" w:rsidP="002B5BA5">
      <w:pPr>
        <w:autoSpaceDE w:val="0"/>
        <w:autoSpaceDN w:val="0"/>
        <w:adjustRightInd w:val="0"/>
        <w:spacing w:before="40" w:after="40"/>
        <w:jc w:val="both"/>
        <w:rPr>
          <w:rFonts w:ascii="Cambria" w:hAnsi="Cambria" w:cs="Calibri"/>
          <w:color w:val="000000"/>
          <w:lang w:eastAsia="hr-HR"/>
        </w:rPr>
      </w:pPr>
    </w:p>
    <w:p w:rsidR="005A1236" w:rsidRDefault="005A1236" w:rsidP="002B5BA5">
      <w:pPr>
        <w:autoSpaceDE w:val="0"/>
        <w:autoSpaceDN w:val="0"/>
        <w:adjustRightInd w:val="0"/>
        <w:spacing w:before="40" w:after="40"/>
        <w:jc w:val="both"/>
        <w:rPr>
          <w:rFonts w:ascii="Cambria" w:hAnsi="Cambria" w:cs="Calibri"/>
          <w:color w:val="000000"/>
          <w:lang w:eastAsia="hr-HR"/>
        </w:rPr>
      </w:pPr>
    </w:p>
    <w:p w:rsidR="005A1236" w:rsidRDefault="005A1236" w:rsidP="002B5BA5">
      <w:pPr>
        <w:autoSpaceDE w:val="0"/>
        <w:autoSpaceDN w:val="0"/>
        <w:adjustRightInd w:val="0"/>
        <w:spacing w:before="40" w:after="40"/>
        <w:jc w:val="both"/>
        <w:rPr>
          <w:rFonts w:ascii="Cambria" w:hAnsi="Cambria" w:cs="Calibri"/>
          <w:color w:val="000000"/>
          <w:lang w:eastAsia="hr-HR"/>
        </w:rPr>
      </w:pPr>
    </w:p>
    <w:p w:rsidR="005A1236" w:rsidRDefault="005A1236" w:rsidP="002B5BA5">
      <w:pPr>
        <w:autoSpaceDE w:val="0"/>
        <w:autoSpaceDN w:val="0"/>
        <w:adjustRightInd w:val="0"/>
        <w:spacing w:before="40" w:after="40"/>
        <w:jc w:val="both"/>
        <w:rPr>
          <w:rFonts w:ascii="Cambria" w:hAnsi="Cambria" w:cs="Calibri"/>
          <w:color w:val="000000"/>
          <w:lang w:eastAsia="hr-HR"/>
        </w:rPr>
      </w:pPr>
    </w:p>
    <w:p w:rsidR="005A1236" w:rsidRDefault="005A1236" w:rsidP="002B5BA5">
      <w:pPr>
        <w:autoSpaceDE w:val="0"/>
        <w:autoSpaceDN w:val="0"/>
        <w:adjustRightInd w:val="0"/>
        <w:spacing w:before="40" w:after="40"/>
        <w:jc w:val="both"/>
        <w:rPr>
          <w:rFonts w:ascii="Cambria" w:hAnsi="Cambria" w:cs="Calibri"/>
          <w:color w:val="000000"/>
          <w:lang w:eastAsia="hr-HR"/>
        </w:rPr>
      </w:pPr>
    </w:p>
    <w:p w:rsidR="005A1236" w:rsidRDefault="005A1236" w:rsidP="002B5BA5">
      <w:pPr>
        <w:autoSpaceDE w:val="0"/>
        <w:autoSpaceDN w:val="0"/>
        <w:adjustRightInd w:val="0"/>
        <w:spacing w:before="40" w:after="40"/>
        <w:jc w:val="both"/>
        <w:rPr>
          <w:rFonts w:ascii="Cambria" w:hAnsi="Cambria" w:cs="Calibri"/>
          <w:color w:val="000000"/>
          <w:lang w:eastAsia="hr-HR"/>
        </w:rPr>
      </w:pPr>
    </w:p>
    <w:p w:rsidR="005A1236" w:rsidRDefault="005A1236" w:rsidP="002B5BA5">
      <w:pPr>
        <w:autoSpaceDE w:val="0"/>
        <w:autoSpaceDN w:val="0"/>
        <w:adjustRightInd w:val="0"/>
        <w:spacing w:before="40" w:after="40"/>
        <w:jc w:val="both"/>
        <w:rPr>
          <w:rFonts w:ascii="Cambria" w:hAnsi="Cambria" w:cs="Calibri"/>
          <w:color w:val="000000"/>
          <w:lang w:eastAsia="hr-HR"/>
        </w:rPr>
      </w:pPr>
    </w:p>
    <w:p w:rsidR="00850D28" w:rsidRDefault="00850D28" w:rsidP="002B5BA5">
      <w:pPr>
        <w:autoSpaceDE w:val="0"/>
        <w:autoSpaceDN w:val="0"/>
        <w:adjustRightInd w:val="0"/>
        <w:spacing w:before="40" w:after="40"/>
        <w:jc w:val="both"/>
        <w:rPr>
          <w:rFonts w:ascii="Cambria" w:hAnsi="Cambria" w:cs="Calibri"/>
          <w:color w:val="000000"/>
          <w:lang w:eastAsia="hr-HR"/>
        </w:rPr>
      </w:pPr>
    </w:p>
    <w:p w:rsidR="00850D28" w:rsidRDefault="00850D28" w:rsidP="002B5BA5">
      <w:pPr>
        <w:autoSpaceDE w:val="0"/>
        <w:autoSpaceDN w:val="0"/>
        <w:adjustRightInd w:val="0"/>
        <w:spacing w:before="40" w:after="40"/>
        <w:jc w:val="both"/>
        <w:rPr>
          <w:rFonts w:ascii="Cambria" w:hAnsi="Cambria" w:cs="Calibri"/>
          <w:color w:val="000000"/>
          <w:lang w:eastAsia="hr-HR"/>
        </w:rPr>
      </w:pPr>
    </w:p>
    <w:p w:rsidR="00765808" w:rsidRDefault="00765808" w:rsidP="002B5BA5">
      <w:pPr>
        <w:autoSpaceDE w:val="0"/>
        <w:autoSpaceDN w:val="0"/>
        <w:adjustRightInd w:val="0"/>
        <w:spacing w:before="40" w:after="40"/>
        <w:jc w:val="both"/>
        <w:rPr>
          <w:rFonts w:ascii="Cambria" w:hAnsi="Cambria" w:cs="Calibri"/>
          <w:color w:val="000000"/>
          <w:lang w:eastAsia="hr-HR"/>
        </w:rPr>
      </w:pPr>
    </w:p>
    <w:tbl>
      <w:tblPr>
        <w:tblW w:w="9120" w:type="dxa"/>
        <w:tblInd w:w="108" w:type="dxa"/>
        <w:tblBorders>
          <w:top w:val="single" w:sz="4" w:space="0" w:color="C0C0C0"/>
          <w:bottom w:val="single" w:sz="4" w:space="0" w:color="C0C0C0"/>
          <w:insideH w:val="single" w:sz="4" w:space="0" w:color="C0C0C0"/>
          <w:insideV w:val="single" w:sz="4" w:space="0" w:color="C0C0C0"/>
        </w:tblBorders>
        <w:tblLayout w:type="fixed"/>
        <w:tblLook w:val="01E0" w:firstRow="1" w:lastRow="1" w:firstColumn="1" w:lastColumn="1" w:noHBand="0" w:noVBand="0"/>
      </w:tblPr>
      <w:tblGrid>
        <w:gridCol w:w="7800"/>
        <w:gridCol w:w="1320"/>
      </w:tblGrid>
      <w:tr w:rsidR="00850D28" w:rsidRPr="00850D28" w:rsidTr="005D6C1C">
        <w:tc>
          <w:tcPr>
            <w:tcW w:w="9120" w:type="dxa"/>
            <w:gridSpan w:val="2"/>
            <w:tcBorders>
              <w:top w:val="nil"/>
              <w:bottom w:val="single" w:sz="4" w:space="0" w:color="C0C0C0"/>
            </w:tcBorders>
            <w:shd w:val="clear" w:color="auto" w:fill="666633"/>
            <w:vAlign w:val="center"/>
          </w:tcPr>
          <w:p w:rsidR="00850D28" w:rsidRPr="00850D28" w:rsidRDefault="00850D28" w:rsidP="00534995">
            <w:pPr>
              <w:spacing w:before="60" w:after="60"/>
              <w:jc w:val="center"/>
              <w:rPr>
                <w:rFonts w:ascii="Cambria" w:hAnsi="Cambria" w:cs="Calibri"/>
                <w:b/>
                <w:color w:val="FFFFFF"/>
                <w:sz w:val="20"/>
                <w:szCs w:val="20"/>
                <w:lang w:eastAsia="hr-HR"/>
              </w:rPr>
            </w:pPr>
            <w:r w:rsidRPr="00850D28">
              <w:rPr>
                <w:rFonts w:ascii="Cambria" w:hAnsi="Cambria" w:cs="Calibri"/>
                <w:b/>
                <w:color w:val="FFFFFF"/>
                <w:sz w:val="20"/>
                <w:szCs w:val="20"/>
                <w:lang w:eastAsia="hr-HR"/>
              </w:rPr>
              <w:t xml:space="preserve">                                                   </w:t>
            </w:r>
            <w:r w:rsidR="00D80A71">
              <w:rPr>
                <w:rFonts w:ascii="Cambria" w:hAnsi="Cambria" w:cs="Calibri"/>
                <w:b/>
                <w:color w:val="FFFFFF"/>
                <w:sz w:val="20"/>
                <w:szCs w:val="20"/>
                <w:lang w:eastAsia="hr-HR"/>
              </w:rPr>
              <w:t xml:space="preserve">       </w:t>
            </w:r>
            <w:r w:rsidR="00B81BE3">
              <w:rPr>
                <w:rFonts w:ascii="Cambria" w:hAnsi="Cambria" w:cs="Calibri"/>
                <w:b/>
                <w:color w:val="FFFFFF"/>
                <w:sz w:val="20"/>
                <w:szCs w:val="20"/>
                <w:lang w:eastAsia="hr-HR"/>
              </w:rPr>
              <w:t xml:space="preserve">       </w:t>
            </w:r>
            <w:r w:rsidR="00D80A71">
              <w:rPr>
                <w:rFonts w:ascii="Cambria" w:hAnsi="Cambria" w:cs="Calibri"/>
                <w:b/>
                <w:color w:val="FFFFFF"/>
                <w:sz w:val="20"/>
                <w:szCs w:val="20"/>
                <w:lang w:eastAsia="hr-HR"/>
              </w:rPr>
              <w:t xml:space="preserve"> </w:t>
            </w:r>
            <w:r w:rsidRPr="00850D28">
              <w:rPr>
                <w:rFonts w:ascii="Cambria" w:hAnsi="Cambria" w:cs="Calibri"/>
                <w:b/>
                <w:color w:val="FFFFFF"/>
                <w:sz w:val="20"/>
                <w:szCs w:val="20"/>
                <w:lang w:eastAsia="hr-HR"/>
              </w:rPr>
              <w:t>NAZIV PROJEKTA</w:t>
            </w:r>
            <w:r w:rsidR="00D80A71">
              <w:rPr>
                <w:rFonts w:ascii="Cambria" w:hAnsi="Cambria" w:cs="Calibri"/>
                <w:b/>
                <w:color w:val="FFFFFF"/>
                <w:sz w:val="20"/>
                <w:szCs w:val="20"/>
                <w:lang w:eastAsia="hr-HR"/>
              </w:rPr>
              <w:t xml:space="preserve">              </w:t>
            </w:r>
            <w:r w:rsidR="00B81BE3">
              <w:rPr>
                <w:rFonts w:ascii="Cambria" w:hAnsi="Cambria" w:cs="Calibri"/>
                <w:b/>
                <w:color w:val="FFFFFF"/>
                <w:sz w:val="20"/>
                <w:szCs w:val="20"/>
                <w:lang w:eastAsia="hr-HR"/>
              </w:rPr>
              <w:t xml:space="preserve">     </w:t>
            </w:r>
            <w:r w:rsidR="00D80A71">
              <w:rPr>
                <w:rFonts w:ascii="Cambria" w:hAnsi="Cambria" w:cs="Calibri"/>
                <w:b/>
                <w:color w:val="FFFFFF"/>
                <w:sz w:val="20"/>
                <w:szCs w:val="20"/>
                <w:lang w:eastAsia="hr-HR"/>
              </w:rPr>
              <w:t xml:space="preserve">       </w:t>
            </w:r>
            <w:r w:rsidR="008D16A4">
              <w:rPr>
                <w:rFonts w:ascii="Cambria" w:hAnsi="Cambria" w:cs="Calibri"/>
                <w:b/>
                <w:color w:val="FFFFFF"/>
                <w:sz w:val="20"/>
                <w:szCs w:val="20"/>
                <w:lang w:eastAsia="hr-HR"/>
              </w:rPr>
              <w:t xml:space="preserve">     </w:t>
            </w:r>
            <w:r w:rsidRPr="00850D28">
              <w:rPr>
                <w:rFonts w:ascii="Cambria" w:hAnsi="Cambria" w:cs="Calibri"/>
                <w:b/>
                <w:color w:val="FFFFFF"/>
                <w:sz w:val="20"/>
                <w:szCs w:val="20"/>
                <w:lang w:eastAsia="hr-HR"/>
              </w:rPr>
              <w:t xml:space="preserve">         </w:t>
            </w:r>
            <w:r w:rsidR="00B81BE3">
              <w:rPr>
                <w:rFonts w:ascii="Cambria" w:hAnsi="Cambria" w:cs="Calibri"/>
                <w:b/>
                <w:color w:val="FFFFFF"/>
                <w:sz w:val="20"/>
                <w:szCs w:val="20"/>
                <w:lang w:eastAsia="hr-HR"/>
              </w:rPr>
              <w:t>UKUPNA VRIJED.</w:t>
            </w:r>
            <w:r w:rsidRPr="00850D28">
              <w:rPr>
                <w:rFonts w:ascii="Cambria" w:hAnsi="Cambria" w:cs="Calibri"/>
                <w:b/>
                <w:color w:val="FFFFFF"/>
                <w:sz w:val="20"/>
                <w:szCs w:val="20"/>
                <w:lang w:eastAsia="hr-HR"/>
              </w:rPr>
              <w:t xml:space="preserve"> PROJEKTA</w:t>
            </w:r>
          </w:p>
        </w:tc>
      </w:tr>
      <w:tr w:rsidR="00850D28" w:rsidRPr="00B81BE3" w:rsidTr="008D16A4">
        <w:tc>
          <w:tcPr>
            <w:tcW w:w="7800" w:type="dxa"/>
            <w:tcBorders>
              <w:bottom w:val="single" w:sz="4" w:space="0" w:color="C0C0C0"/>
              <w:right w:val="nil"/>
            </w:tcBorders>
            <w:shd w:val="clear" w:color="auto" w:fill="B1AF63"/>
            <w:vAlign w:val="center"/>
          </w:tcPr>
          <w:p w:rsidR="00850D28" w:rsidRPr="00850D28" w:rsidRDefault="00850D28" w:rsidP="00D80A71">
            <w:pPr>
              <w:spacing w:before="60" w:after="60"/>
              <w:jc w:val="center"/>
              <w:rPr>
                <w:rFonts w:ascii="Cambria" w:hAnsi="Cambria" w:cs="Calibri"/>
                <w:b/>
                <w:color w:val="333300"/>
                <w:sz w:val="20"/>
                <w:szCs w:val="20"/>
                <w:lang w:eastAsia="hr-HR"/>
              </w:rPr>
            </w:pPr>
            <w:r w:rsidRPr="00850D28">
              <w:rPr>
                <w:rFonts w:ascii="Cambria" w:hAnsi="Cambria" w:cs="Calibri"/>
                <w:b/>
                <w:color w:val="333300"/>
                <w:sz w:val="20"/>
                <w:szCs w:val="20"/>
                <w:lang w:eastAsia="hr-HR"/>
              </w:rPr>
              <w:t>KU</w:t>
            </w:r>
            <w:r w:rsidR="00B71B87">
              <w:rPr>
                <w:rFonts w:ascii="Cambria" w:hAnsi="Cambria" w:cs="Calibri"/>
                <w:b/>
                <w:color w:val="333300"/>
                <w:sz w:val="20"/>
                <w:szCs w:val="20"/>
                <w:lang w:eastAsia="hr-HR"/>
              </w:rPr>
              <w:t>LTURNO – OBRAZOVNI CENTAR SKRETNICA</w:t>
            </w:r>
          </w:p>
        </w:tc>
        <w:tc>
          <w:tcPr>
            <w:tcW w:w="1320" w:type="dxa"/>
            <w:tcBorders>
              <w:left w:val="nil"/>
              <w:bottom w:val="single" w:sz="4" w:space="0" w:color="C0C0C0"/>
            </w:tcBorders>
            <w:shd w:val="clear" w:color="auto" w:fill="B1AF63"/>
          </w:tcPr>
          <w:p w:rsidR="00850D28" w:rsidRPr="00B81BE3" w:rsidRDefault="00850D28" w:rsidP="00B81BE3">
            <w:pPr>
              <w:spacing w:before="60" w:after="60"/>
              <w:jc w:val="right"/>
              <w:rPr>
                <w:rFonts w:ascii="Cambria" w:hAnsi="Cambria" w:cs="Calibri"/>
                <w:b/>
                <w:color w:val="333300"/>
                <w:sz w:val="20"/>
                <w:szCs w:val="20"/>
                <w:lang w:eastAsia="hr-HR"/>
              </w:rPr>
            </w:pPr>
            <w:r w:rsidRPr="00B81BE3">
              <w:rPr>
                <w:rFonts w:ascii="Cambria" w:hAnsi="Cambria" w:cs="Calibri"/>
                <w:b/>
                <w:color w:val="333300"/>
                <w:sz w:val="20"/>
                <w:szCs w:val="20"/>
                <w:lang w:eastAsia="hr-HR"/>
              </w:rPr>
              <w:t xml:space="preserve">10 mil </w:t>
            </w:r>
          </w:p>
        </w:tc>
      </w:tr>
      <w:tr w:rsidR="00850D28" w:rsidRPr="00850D28" w:rsidTr="008D16A4">
        <w:tc>
          <w:tcPr>
            <w:tcW w:w="9120" w:type="dxa"/>
            <w:gridSpan w:val="2"/>
            <w:tcBorders>
              <w:left w:val="single" w:sz="4" w:space="0" w:color="C0C0C0"/>
              <w:right w:val="single" w:sz="4" w:space="0" w:color="C0C0C0"/>
            </w:tcBorders>
            <w:shd w:val="clear" w:color="auto" w:fill="DBDAB4"/>
          </w:tcPr>
          <w:p w:rsidR="00850D28" w:rsidRPr="00850D28" w:rsidRDefault="00850D28" w:rsidP="00534995">
            <w:pPr>
              <w:spacing w:before="60" w:after="60"/>
              <w:rPr>
                <w:rFonts w:ascii="Cambria" w:hAnsi="Cambria" w:cs="Calibri"/>
                <w:color w:val="000000"/>
                <w:sz w:val="20"/>
                <w:szCs w:val="20"/>
                <w:lang w:eastAsia="hr-HR"/>
              </w:rPr>
            </w:pPr>
            <w:r w:rsidRPr="00850D28">
              <w:rPr>
                <w:rFonts w:ascii="Cambria" w:hAnsi="Cambria"/>
                <w:b/>
                <w:color w:val="666633"/>
                <w:sz w:val="20"/>
                <w:szCs w:val="20"/>
              </w:rPr>
              <w:t>KULTURA I UMJETNOST</w:t>
            </w:r>
          </w:p>
        </w:tc>
      </w:tr>
      <w:tr w:rsidR="00850D28" w:rsidRPr="00850D28" w:rsidTr="008D16A4">
        <w:tc>
          <w:tcPr>
            <w:tcW w:w="9120" w:type="dxa"/>
            <w:gridSpan w:val="2"/>
            <w:tcBorders>
              <w:left w:val="single" w:sz="4" w:space="0" w:color="C0C0C0"/>
              <w:bottom w:val="single" w:sz="4" w:space="0" w:color="C0C0C0"/>
              <w:right w:val="single" w:sz="4" w:space="0" w:color="C0C0C0"/>
            </w:tcBorders>
            <w:shd w:val="clear" w:color="auto" w:fill="FFFFFF"/>
          </w:tcPr>
          <w:p w:rsidR="00534995" w:rsidRPr="00850D28" w:rsidRDefault="00850D28" w:rsidP="00D80A71">
            <w:pPr>
              <w:autoSpaceDE w:val="0"/>
              <w:autoSpaceDN w:val="0"/>
              <w:adjustRightInd w:val="0"/>
              <w:spacing w:before="200" w:after="200"/>
              <w:jc w:val="both"/>
              <w:rPr>
                <w:rFonts w:ascii="Cambria" w:hAnsi="Cambria" w:cs="Calibri"/>
                <w:color w:val="000000"/>
                <w:sz w:val="20"/>
                <w:szCs w:val="20"/>
                <w:lang w:eastAsia="hr-HR"/>
              </w:rPr>
            </w:pPr>
            <w:r w:rsidRPr="00850D28">
              <w:rPr>
                <w:rFonts w:ascii="Cambria" w:hAnsi="Cambria" w:cs="Calibri"/>
                <w:i/>
                <w:color w:val="000000"/>
                <w:sz w:val="20"/>
                <w:szCs w:val="20"/>
                <w:lang w:eastAsia="hr-HR"/>
              </w:rPr>
              <w:t>Prostor namijenjen off</w:t>
            </w:r>
            <w:r w:rsidRPr="00850D28">
              <w:rPr>
                <w:rFonts w:ascii="Cambria" w:hAnsi="Cambria" w:cs="Calibri"/>
                <w:color w:val="000000"/>
                <w:sz w:val="20"/>
                <w:szCs w:val="20"/>
                <w:lang w:eastAsia="hr-HR"/>
              </w:rPr>
              <w:t xml:space="preserve"> </w:t>
            </w:r>
            <w:r w:rsidRPr="00850D28">
              <w:rPr>
                <w:rFonts w:ascii="Cambria" w:hAnsi="Cambria" w:cs="Calibri"/>
                <w:i/>
                <w:color w:val="000000"/>
                <w:sz w:val="20"/>
                <w:szCs w:val="20"/>
                <w:lang w:eastAsia="hr-HR"/>
              </w:rPr>
              <w:t xml:space="preserve">teatru  </w:t>
            </w:r>
            <w:r w:rsidRPr="00850D28">
              <w:rPr>
                <w:rFonts w:ascii="Cambria" w:hAnsi="Cambria" w:cs="Calibri"/>
                <w:color w:val="000000"/>
                <w:sz w:val="20"/>
                <w:szCs w:val="20"/>
                <w:lang w:eastAsia="hr-HR"/>
              </w:rPr>
              <w:t xml:space="preserve">- kazališne skupine koje djeluju van okvira institucija u svijetu su uglavnom važni nositelji kulture, no kod nas su one nepravedno zanemarene. Istraživanje kroz eksperimentiranje i poigravanje različitim elementima izvedbenih umjetnosti, miješanje žanrova i medija na apsurdne, začudne i počesto šokantne načine osnovne su značajke svakog off-teatra. Ovim projektom nastojati će se pojačati off umjetnička scena Grada te omogućiti nezavisnim umjetnicima da prezentiraju svoj rad i stvaralaštvo. </w:t>
            </w:r>
          </w:p>
          <w:p w:rsidR="00534995" w:rsidRPr="00850D28" w:rsidRDefault="00850D28" w:rsidP="00534995">
            <w:pPr>
              <w:autoSpaceDE w:val="0"/>
              <w:autoSpaceDN w:val="0"/>
              <w:adjustRightInd w:val="0"/>
              <w:spacing w:before="60" w:after="200"/>
              <w:jc w:val="both"/>
              <w:rPr>
                <w:rFonts w:ascii="Cambria" w:hAnsi="Cambria" w:cs="Calibri"/>
                <w:color w:val="000000"/>
                <w:sz w:val="20"/>
                <w:szCs w:val="20"/>
                <w:lang w:eastAsia="hr-HR"/>
              </w:rPr>
            </w:pPr>
            <w:r w:rsidRPr="00850D28">
              <w:rPr>
                <w:rFonts w:ascii="Cambria" w:hAnsi="Cambria" w:cs="Calibri"/>
                <w:i/>
                <w:color w:val="000000"/>
                <w:sz w:val="20"/>
                <w:szCs w:val="20"/>
                <w:lang w:eastAsia="hr-HR"/>
              </w:rPr>
              <w:t>Multimedijski prostor / dvorana</w:t>
            </w:r>
            <w:r w:rsidRPr="00850D28">
              <w:rPr>
                <w:rFonts w:ascii="Cambria" w:hAnsi="Cambria" w:cs="Calibri"/>
                <w:color w:val="000000"/>
                <w:sz w:val="20"/>
                <w:szCs w:val="20"/>
                <w:lang w:eastAsia="hr-HR"/>
              </w:rPr>
              <w:t xml:space="preserve"> - prostor opremljen suvremenom tehnologijom (100 sjedećih mjesta, računala s pristupom internetu, LCD projektori, CD/DVD player, surround zvučni sustav, kamera, pozornica, projektno platno) namijenjen za bendove, koncerte, modne revije, filmske projekcije, kulturne večeri, tematske zabave i slično. </w:t>
            </w:r>
          </w:p>
          <w:p w:rsidR="00534995" w:rsidRPr="00850D28" w:rsidRDefault="00850D28" w:rsidP="00534995">
            <w:pPr>
              <w:autoSpaceDE w:val="0"/>
              <w:autoSpaceDN w:val="0"/>
              <w:adjustRightInd w:val="0"/>
              <w:spacing w:before="60" w:after="200"/>
              <w:jc w:val="both"/>
              <w:rPr>
                <w:rFonts w:ascii="Cambria" w:hAnsi="Cambria" w:cs="Calibri"/>
                <w:color w:val="000000"/>
                <w:sz w:val="20"/>
                <w:szCs w:val="20"/>
                <w:lang w:eastAsia="hr-HR"/>
              </w:rPr>
            </w:pPr>
            <w:r w:rsidRPr="00850D28">
              <w:rPr>
                <w:rFonts w:ascii="Cambria" w:hAnsi="Cambria" w:cs="Calibri"/>
                <w:i/>
                <w:color w:val="000000"/>
                <w:sz w:val="20"/>
                <w:szCs w:val="20"/>
                <w:lang w:eastAsia="hr-HR"/>
              </w:rPr>
              <w:t xml:space="preserve">Osnivanje željezničkog muzeja – </w:t>
            </w:r>
            <w:r w:rsidRPr="00850D28">
              <w:rPr>
                <w:rFonts w:ascii="Cambria" w:hAnsi="Cambria" w:cs="Calibri"/>
                <w:color w:val="000000"/>
                <w:sz w:val="20"/>
                <w:szCs w:val="20"/>
                <w:lang w:eastAsia="hr-HR"/>
              </w:rPr>
              <w:t xml:space="preserve">stalni postav željezničkih vozila te popratnog željezničkog sadržaja. U okviru muzeja djelovala bi manja stručna knjižnica, suvenirnica i manji ugostiteljski objekat. </w:t>
            </w:r>
          </w:p>
          <w:p w:rsidR="00534995" w:rsidRDefault="00850D28" w:rsidP="00534995">
            <w:pPr>
              <w:autoSpaceDE w:val="0"/>
              <w:autoSpaceDN w:val="0"/>
              <w:adjustRightInd w:val="0"/>
              <w:spacing w:before="60" w:after="200"/>
              <w:jc w:val="both"/>
              <w:rPr>
                <w:rFonts w:ascii="Cambria" w:hAnsi="Cambria" w:cs="Calibri"/>
                <w:color w:val="000000"/>
                <w:sz w:val="20"/>
                <w:szCs w:val="20"/>
                <w:lang w:eastAsia="hr-HR"/>
              </w:rPr>
            </w:pPr>
            <w:r w:rsidRPr="00850D28">
              <w:rPr>
                <w:rFonts w:ascii="Cambria" w:hAnsi="Cambria" w:cs="Calibri"/>
                <w:i/>
                <w:color w:val="000000"/>
                <w:sz w:val="20"/>
                <w:szCs w:val="20"/>
                <w:lang w:eastAsia="hr-HR"/>
              </w:rPr>
              <w:t xml:space="preserve">Dramsko - filmski studio </w:t>
            </w:r>
            <w:r w:rsidRPr="00850D28">
              <w:rPr>
                <w:rFonts w:ascii="Cambria" w:hAnsi="Cambria" w:cs="Calibri"/>
                <w:color w:val="000000"/>
                <w:sz w:val="20"/>
                <w:szCs w:val="20"/>
                <w:lang w:eastAsia="hr-HR"/>
              </w:rPr>
              <w:t xml:space="preserve">- prostor namijenjen za </w:t>
            </w:r>
            <w:r w:rsidRPr="00534995">
              <w:rPr>
                <w:rFonts w:ascii="Cambria" w:hAnsi="Cambria" w:cs="Calibri"/>
                <w:i/>
                <w:color w:val="000000"/>
                <w:sz w:val="20"/>
                <w:szCs w:val="20"/>
                <w:lang w:eastAsia="hr-HR"/>
              </w:rPr>
              <w:t>dramske i filmske radionice</w:t>
            </w:r>
            <w:r w:rsidR="00534995">
              <w:rPr>
                <w:rFonts w:ascii="Cambria" w:hAnsi="Cambria" w:cs="Calibri"/>
                <w:i/>
                <w:color w:val="000000"/>
                <w:sz w:val="20"/>
                <w:szCs w:val="20"/>
                <w:lang w:eastAsia="hr-HR"/>
              </w:rPr>
              <w:t xml:space="preserve">: </w:t>
            </w:r>
          </w:p>
          <w:p w:rsidR="00534995" w:rsidRDefault="00534995" w:rsidP="00800576">
            <w:pPr>
              <w:numPr>
                <w:ilvl w:val="0"/>
                <w:numId w:val="13"/>
              </w:numPr>
              <w:tabs>
                <w:tab w:val="clear" w:pos="3600"/>
                <w:tab w:val="num" w:pos="852"/>
              </w:tabs>
              <w:autoSpaceDE w:val="0"/>
              <w:autoSpaceDN w:val="0"/>
              <w:adjustRightInd w:val="0"/>
              <w:spacing w:before="60" w:after="100"/>
              <w:ind w:left="856" w:hanging="482"/>
              <w:jc w:val="both"/>
              <w:rPr>
                <w:rFonts w:ascii="Cambria" w:hAnsi="Cambria" w:cs="Calibri"/>
                <w:color w:val="000000"/>
                <w:sz w:val="20"/>
                <w:szCs w:val="20"/>
                <w:lang w:eastAsia="hr-HR"/>
              </w:rPr>
            </w:pPr>
            <w:r>
              <w:rPr>
                <w:rFonts w:ascii="Cambria" w:hAnsi="Cambria" w:cs="Calibri"/>
                <w:color w:val="000000"/>
                <w:sz w:val="20"/>
                <w:szCs w:val="20"/>
                <w:lang w:eastAsia="hr-HR"/>
              </w:rPr>
              <w:t>u</w:t>
            </w:r>
            <w:r w:rsidR="00850D28" w:rsidRPr="00850D28">
              <w:rPr>
                <w:rFonts w:ascii="Cambria" w:hAnsi="Cambria" w:cs="Calibri"/>
                <w:color w:val="000000"/>
                <w:sz w:val="20"/>
                <w:szCs w:val="20"/>
                <w:lang w:eastAsia="hr-HR"/>
              </w:rPr>
              <w:t xml:space="preserve"> okviru dramskih radionica polaznici će biti upoznati s pojmom kazališta , primjeni kazališnih metoda u svakodnevnom životu te s dramskim metodama (osvješćivanje tijela, rad na glasu i pokretu, rad na dramskim situacijama i karakterima te kreiranje improvizacija, i rada na scenama iz dramskih tekstova). </w:t>
            </w:r>
          </w:p>
          <w:p w:rsidR="00534995" w:rsidRDefault="00850D28" w:rsidP="00800576">
            <w:pPr>
              <w:numPr>
                <w:ilvl w:val="0"/>
                <w:numId w:val="13"/>
              </w:numPr>
              <w:tabs>
                <w:tab w:val="clear" w:pos="3600"/>
                <w:tab w:val="num" w:pos="852"/>
              </w:tabs>
              <w:autoSpaceDE w:val="0"/>
              <w:autoSpaceDN w:val="0"/>
              <w:adjustRightInd w:val="0"/>
              <w:spacing w:before="60" w:after="100"/>
              <w:ind w:left="856" w:hanging="482"/>
              <w:jc w:val="both"/>
              <w:rPr>
                <w:rFonts w:ascii="Cambria" w:hAnsi="Cambria" w:cs="Calibri"/>
                <w:color w:val="000000"/>
                <w:sz w:val="20"/>
                <w:szCs w:val="20"/>
                <w:lang w:eastAsia="hr-HR"/>
              </w:rPr>
            </w:pPr>
            <w:r w:rsidRPr="00850D28">
              <w:rPr>
                <w:rFonts w:ascii="Cambria" w:hAnsi="Cambria" w:cs="Calibri"/>
                <w:color w:val="000000"/>
                <w:sz w:val="20"/>
                <w:szCs w:val="20"/>
                <w:lang w:eastAsia="hr-HR"/>
              </w:rPr>
              <w:t xml:space="preserve">Filmske radionice omogućiti će polaznicima da steknu znanje razlikovanja filmskih žanrova, pisanja scenarija, posebnosti filmske glume te da se upoznaju s različitim tehnikama snimanja filmova. </w:t>
            </w:r>
          </w:p>
          <w:p w:rsidR="008D16A4" w:rsidRPr="00850D28" w:rsidRDefault="00850D28" w:rsidP="00534995">
            <w:pPr>
              <w:autoSpaceDE w:val="0"/>
              <w:autoSpaceDN w:val="0"/>
              <w:adjustRightInd w:val="0"/>
              <w:spacing w:before="60" w:after="60"/>
              <w:jc w:val="both"/>
              <w:rPr>
                <w:rFonts w:ascii="Cambria" w:hAnsi="Cambria" w:cs="Calibri"/>
                <w:color w:val="000000"/>
                <w:sz w:val="20"/>
                <w:szCs w:val="20"/>
                <w:lang w:eastAsia="hr-HR"/>
              </w:rPr>
            </w:pPr>
            <w:r w:rsidRPr="00850D28">
              <w:rPr>
                <w:rFonts w:ascii="Cambria" w:hAnsi="Cambria" w:cs="Calibri"/>
                <w:color w:val="000000"/>
                <w:sz w:val="20"/>
                <w:szCs w:val="20"/>
                <w:lang w:eastAsia="hr-HR"/>
              </w:rPr>
              <w:t xml:space="preserve">Studio će predstavljati jednako tako i prostor za foto  i video snimanja, montažu, projekcije, probe i izvedbe kazališnih/plesnih predstava, te razne sastanke zainteresiranih skupina.  Cilj je po povoljnim cijenama omogućavati mladim umjetnicima da snimaju svoje radove te da ih prikazuju u neposrednom okruženju. </w:t>
            </w:r>
          </w:p>
        </w:tc>
      </w:tr>
      <w:tr w:rsidR="00534995" w:rsidRPr="00534995" w:rsidTr="008D16A4">
        <w:tc>
          <w:tcPr>
            <w:tcW w:w="9120" w:type="dxa"/>
            <w:gridSpan w:val="2"/>
            <w:tcBorders>
              <w:left w:val="single" w:sz="4" w:space="0" w:color="C0C0C0"/>
              <w:right w:val="single" w:sz="4" w:space="0" w:color="C0C0C0"/>
            </w:tcBorders>
            <w:shd w:val="clear" w:color="auto" w:fill="DBDAB4"/>
          </w:tcPr>
          <w:p w:rsidR="00534995" w:rsidRPr="00534995" w:rsidRDefault="00534995" w:rsidP="00534995">
            <w:pPr>
              <w:spacing w:before="60" w:after="60"/>
              <w:rPr>
                <w:rFonts w:ascii="Cambria" w:hAnsi="Cambria" w:cs="Calibri"/>
                <w:color w:val="000000"/>
                <w:sz w:val="20"/>
                <w:szCs w:val="20"/>
                <w:lang w:eastAsia="hr-HR"/>
              </w:rPr>
            </w:pPr>
            <w:r w:rsidRPr="00534995">
              <w:rPr>
                <w:rFonts w:ascii="Cambria" w:hAnsi="Cambria"/>
                <w:b/>
                <w:color w:val="666633"/>
                <w:sz w:val="20"/>
                <w:szCs w:val="20"/>
              </w:rPr>
              <w:t>OBRAZOVNA INFRASTRUKTURA</w:t>
            </w:r>
          </w:p>
        </w:tc>
      </w:tr>
      <w:tr w:rsidR="00534995" w:rsidRPr="00534995" w:rsidTr="008D16A4">
        <w:tc>
          <w:tcPr>
            <w:tcW w:w="9120" w:type="dxa"/>
            <w:gridSpan w:val="2"/>
            <w:tcBorders>
              <w:left w:val="single" w:sz="4" w:space="0" w:color="C0C0C0"/>
              <w:right w:val="single" w:sz="4" w:space="0" w:color="C0C0C0"/>
            </w:tcBorders>
            <w:shd w:val="clear" w:color="auto" w:fill="FFFFFF"/>
          </w:tcPr>
          <w:p w:rsidR="00534995" w:rsidRPr="00497A85" w:rsidRDefault="00534995" w:rsidP="00D80A71">
            <w:pPr>
              <w:autoSpaceDE w:val="0"/>
              <w:autoSpaceDN w:val="0"/>
              <w:adjustRightInd w:val="0"/>
              <w:spacing w:before="200" w:after="60"/>
              <w:jc w:val="both"/>
              <w:rPr>
                <w:rFonts w:ascii="Cambria" w:hAnsi="Cambria" w:cs="Calibri"/>
                <w:b/>
                <w:color w:val="FF0000"/>
                <w:sz w:val="20"/>
                <w:szCs w:val="20"/>
                <w:lang w:eastAsia="hr-HR"/>
              </w:rPr>
            </w:pPr>
            <w:r w:rsidRPr="00534995">
              <w:rPr>
                <w:rFonts w:ascii="Cambria" w:hAnsi="Cambria"/>
                <w:sz w:val="20"/>
                <w:szCs w:val="20"/>
              </w:rPr>
              <w:t xml:space="preserve">U posljednjih dvadeset godina u Europskoj uniji raste svijest o važnosti kreativnih industrija. Kreativne industrije su jedan od najdinamičnijih sektora gospodarstva Europske unije te se upravo u okviru njih nalazi budućnost zapošljavanja. </w:t>
            </w:r>
            <w:r w:rsidRPr="007E68A2">
              <w:rPr>
                <w:rFonts w:ascii="Cambria" w:hAnsi="Cambria"/>
                <w:sz w:val="20"/>
                <w:szCs w:val="20"/>
              </w:rPr>
              <w:t>U tom kontekstu Grad će pokr</w:t>
            </w:r>
            <w:r w:rsidR="007E68A2" w:rsidRPr="007E68A2">
              <w:rPr>
                <w:rFonts w:ascii="Cambria" w:hAnsi="Cambria"/>
                <w:sz w:val="20"/>
                <w:szCs w:val="20"/>
              </w:rPr>
              <w:t>enuti obrazovnu djelatnost</w:t>
            </w:r>
            <w:r w:rsidRPr="007E68A2">
              <w:rPr>
                <w:rFonts w:ascii="Cambria" w:hAnsi="Cambria"/>
                <w:sz w:val="20"/>
                <w:szCs w:val="20"/>
              </w:rPr>
              <w:t xml:space="preserve"> </w:t>
            </w:r>
            <w:r w:rsidR="007E68A2" w:rsidRPr="007E68A2">
              <w:rPr>
                <w:rFonts w:ascii="Cambria" w:hAnsi="Cambria"/>
                <w:i/>
                <w:sz w:val="20"/>
                <w:szCs w:val="20"/>
              </w:rPr>
              <w:t>Cent</w:t>
            </w:r>
            <w:r w:rsidR="00497A85" w:rsidRPr="007E68A2">
              <w:rPr>
                <w:rFonts w:ascii="Cambria" w:hAnsi="Cambria"/>
                <w:i/>
                <w:sz w:val="20"/>
                <w:szCs w:val="20"/>
              </w:rPr>
              <w:t>r</w:t>
            </w:r>
            <w:r w:rsidR="007E68A2" w:rsidRPr="007E68A2">
              <w:rPr>
                <w:rFonts w:ascii="Cambria" w:hAnsi="Cambria"/>
                <w:i/>
                <w:sz w:val="20"/>
                <w:szCs w:val="20"/>
              </w:rPr>
              <w:t xml:space="preserve">a cjeloživotnog učenja </w:t>
            </w:r>
            <w:r w:rsidR="00497A85" w:rsidRPr="007E68A2">
              <w:rPr>
                <w:rFonts w:ascii="Cambria" w:hAnsi="Cambria"/>
                <w:sz w:val="20"/>
                <w:szCs w:val="20"/>
              </w:rPr>
              <w:t>koji će, između informatičkiih i ostalih obrazovnih programa,</w:t>
            </w:r>
            <w:r w:rsidRPr="007E68A2">
              <w:rPr>
                <w:rFonts w:ascii="Cambria" w:hAnsi="Cambria"/>
                <w:sz w:val="20"/>
                <w:szCs w:val="20"/>
              </w:rPr>
              <w:t xml:space="preserve"> </w:t>
            </w:r>
            <w:r w:rsidR="00497A85" w:rsidRPr="007E68A2">
              <w:rPr>
                <w:rFonts w:ascii="Cambria" w:hAnsi="Cambria"/>
                <w:sz w:val="20"/>
                <w:szCs w:val="20"/>
              </w:rPr>
              <w:t xml:space="preserve">nuditi i </w:t>
            </w:r>
            <w:r w:rsidR="007E68A2" w:rsidRPr="007E68A2">
              <w:rPr>
                <w:rFonts w:ascii="Cambria" w:hAnsi="Cambria"/>
                <w:sz w:val="20"/>
                <w:szCs w:val="20"/>
              </w:rPr>
              <w:t xml:space="preserve">dva </w:t>
            </w:r>
            <w:r w:rsidRPr="007E68A2">
              <w:rPr>
                <w:rFonts w:ascii="Cambria" w:hAnsi="Cambria"/>
                <w:sz w:val="20"/>
                <w:szCs w:val="20"/>
              </w:rPr>
              <w:t>smjera</w:t>
            </w:r>
            <w:r w:rsidR="00497A85" w:rsidRPr="007E68A2">
              <w:rPr>
                <w:rFonts w:ascii="Cambria" w:hAnsi="Cambria"/>
                <w:sz w:val="20"/>
                <w:szCs w:val="20"/>
              </w:rPr>
              <w:t xml:space="preserve"> kulturnih i kreativnih industrija</w:t>
            </w:r>
            <w:r w:rsidRPr="007E68A2">
              <w:rPr>
                <w:rFonts w:ascii="Cambria" w:hAnsi="Cambria"/>
                <w:sz w:val="20"/>
                <w:szCs w:val="20"/>
              </w:rPr>
              <w:t xml:space="preserve"> – s</w:t>
            </w:r>
            <w:r w:rsidR="00D8467C" w:rsidRPr="007E68A2">
              <w:rPr>
                <w:rFonts w:ascii="Cambria" w:hAnsi="Cambria"/>
                <w:sz w:val="20"/>
                <w:szCs w:val="20"/>
              </w:rPr>
              <w:t>mjer multimedijskih djelatnosti i</w:t>
            </w:r>
            <w:r w:rsidRPr="007E68A2">
              <w:rPr>
                <w:rFonts w:ascii="Cambria" w:hAnsi="Cambria"/>
                <w:sz w:val="20"/>
                <w:szCs w:val="20"/>
              </w:rPr>
              <w:t xml:space="preserve"> smjer dizajna</w:t>
            </w:r>
            <w:r w:rsidR="007E68A2" w:rsidRPr="007E68A2">
              <w:rPr>
                <w:rFonts w:ascii="Cambria" w:hAnsi="Cambria"/>
                <w:sz w:val="20"/>
                <w:szCs w:val="20"/>
              </w:rPr>
              <w:t>.</w:t>
            </w:r>
          </w:p>
          <w:p w:rsidR="00534995" w:rsidRPr="00497A85" w:rsidRDefault="00534995" w:rsidP="00534995">
            <w:pPr>
              <w:autoSpaceDE w:val="0"/>
              <w:autoSpaceDN w:val="0"/>
              <w:adjustRightInd w:val="0"/>
              <w:spacing w:before="60" w:after="60"/>
              <w:jc w:val="both"/>
              <w:rPr>
                <w:rFonts w:ascii="Cambria" w:hAnsi="Cambria" w:cs="Calibri"/>
                <w:b/>
                <w:color w:val="FF0000"/>
                <w:sz w:val="20"/>
                <w:szCs w:val="20"/>
                <w:lang w:eastAsia="hr-HR"/>
              </w:rPr>
            </w:pPr>
          </w:p>
          <w:p w:rsidR="00534995" w:rsidRPr="007E68A2" w:rsidRDefault="00534995" w:rsidP="00534995">
            <w:pPr>
              <w:spacing w:before="60" w:after="60"/>
              <w:jc w:val="both"/>
              <w:rPr>
                <w:rFonts w:ascii="Cambria" w:hAnsi="Cambria"/>
                <w:sz w:val="20"/>
                <w:szCs w:val="20"/>
              </w:rPr>
            </w:pPr>
            <w:r w:rsidRPr="007E68A2">
              <w:rPr>
                <w:rFonts w:ascii="Cambria" w:hAnsi="Cambria" w:cs="Calibri"/>
                <w:i/>
                <w:sz w:val="20"/>
                <w:szCs w:val="20"/>
                <w:lang w:eastAsia="hr-HR"/>
              </w:rPr>
              <w:t>1. Smjer multimedijskih djelatnosti</w:t>
            </w:r>
            <w:r w:rsidRPr="007E68A2">
              <w:rPr>
                <w:rFonts w:ascii="Cambria" w:hAnsi="Cambria"/>
                <w:i/>
                <w:sz w:val="20"/>
                <w:szCs w:val="20"/>
              </w:rPr>
              <w:t xml:space="preserve"> – </w:t>
            </w:r>
            <w:r w:rsidRPr="007E68A2">
              <w:rPr>
                <w:rFonts w:ascii="Cambria" w:hAnsi="Cambria"/>
                <w:sz w:val="20"/>
                <w:szCs w:val="20"/>
              </w:rPr>
              <w:t xml:space="preserve">smjer bi obuhvaćao obrazovanje </w:t>
            </w:r>
            <w:r w:rsidR="00497A85" w:rsidRPr="007E68A2">
              <w:rPr>
                <w:rFonts w:ascii="Cambria" w:hAnsi="Cambria"/>
                <w:sz w:val="20"/>
                <w:szCs w:val="20"/>
              </w:rPr>
              <w:t xml:space="preserve">učenika i odraslih </w:t>
            </w:r>
            <w:r w:rsidRPr="007E68A2">
              <w:rPr>
                <w:rFonts w:ascii="Cambria" w:hAnsi="Cambria"/>
                <w:sz w:val="20"/>
                <w:szCs w:val="20"/>
              </w:rPr>
              <w:t xml:space="preserve">na području montaže, filmske i televizijske režije, produkcije, televizijskog snimanja, izvještavanja te izrada animacija. </w:t>
            </w:r>
            <w:r w:rsidR="007E68A2" w:rsidRPr="007E68A2">
              <w:rPr>
                <w:rFonts w:ascii="Cambria" w:hAnsi="Cambria"/>
                <w:sz w:val="20"/>
                <w:szCs w:val="20"/>
              </w:rPr>
              <w:t>Obrazovn</w:t>
            </w:r>
            <w:r w:rsidRPr="007E68A2">
              <w:rPr>
                <w:rFonts w:ascii="Cambria" w:hAnsi="Cambria"/>
                <w:sz w:val="20"/>
                <w:szCs w:val="20"/>
              </w:rPr>
              <w:t xml:space="preserve">i program predstavljao bi interdisciplinarni pristup u proučavanju i pripremama za stvaralački proces oblikovanja filmskih i televizijskih djela u raznim žanrovima, u ovladavanju određenih znanja i operativnih sposobnosti neophodnih za artikulaciju spomenutih sadržaja preko teorijske nastave sa praktičnim primjerima i vježbama. </w:t>
            </w:r>
          </w:p>
          <w:p w:rsidR="00534995" w:rsidRPr="00497A85" w:rsidRDefault="00534995" w:rsidP="00534995">
            <w:pPr>
              <w:spacing w:before="60" w:after="60"/>
              <w:jc w:val="both"/>
              <w:rPr>
                <w:rFonts w:ascii="Cambria" w:hAnsi="Cambria"/>
                <w:b/>
                <w:color w:val="FF0000"/>
                <w:sz w:val="20"/>
                <w:szCs w:val="20"/>
              </w:rPr>
            </w:pPr>
          </w:p>
          <w:p w:rsidR="00534995" w:rsidRPr="007E68A2" w:rsidRDefault="00534995" w:rsidP="00534995">
            <w:pPr>
              <w:spacing w:before="60" w:after="60"/>
              <w:jc w:val="both"/>
              <w:rPr>
                <w:rFonts w:ascii="Cambria" w:hAnsi="Cambria"/>
                <w:sz w:val="20"/>
                <w:szCs w:val="20"/>
              </w:rPr>
            </w:pPr>
            <w:r w:rsidRPr="007E68A2">
              <w:rPr>
                <w:rFonts w:ascii="Cambria" w:hAnsi="Cambria" w:cs="Calibri"/>
                <w:i/>
                <w:sz w:val="20"/>
                <w:szCs w:val="20"/>
                <w:lang w:eastAsia="hr-HR"/>
              </w:rPr>
              <w:t>2. Smjer dizajna (modni, grafički, dizajn interijera)</w:t>
            </w:r>
            <w:r w:rsidRPr="007E68A2">
              <w:rPr>
                <w:rFonts w:ascii="Cambria" w:hAnsi="Cambria"/>
                <w:i/>
                <w:sz w:val="20"/>
                <w:szCs w:val="20"/>
              </w:rPr>
              <w:t xml:space="preserve"> </w:t>
            </w:r>
            <w:r w:rsidRPr="007E68A2">
              <w:rPr>
                <w:rFonts w:ascii="Cambria" w:hAnsi="Cambria"/>
                <w:sz w:val="20"/>
                <w:szCs w:val="20"/>
              </w:rPr>
              <w:t xml:space="preserve">- znanjem i vještinama koje se stječu završetkom </w:t>
            </w:r>
            <w:r w:rsidR="007E68A2" w:rsidRPr="007E68A2">
              <w:rPr>
                <w:rFonts w:ascii="Cambria" w:hAnsi="Cambria"/>
                <w:sz w:val="20"/>
                <w:szCs w:val="20"/>
              </w:rPr>
              <w:t xml:space="preserve">obrazovnog programa </w:t>
            </w:r>
            <w:r w:rsidRPr="007E68A2">
              <w:rPr>
                <w:rFonts w:ascii="Cambria" w:hAnsi="Cambria"/>
                <w:i/>
                <w:sz w:val="20"/>
                <w:szCs w:val="20"/>
              </w:rPr>
              <w:t>modnog dizajna</w:t>
            </w:r>
            <w:r w:rsidRPr="007E68A2">
              <w:rPr>
                <w:rFonts w:ascii="Cambria" w:hAnsi="Cambria"/>
                <w:sz w:val="20"/>
                <w:szCs w:val="20"/>
              </w:rPr>
              <w:t xml:space="preserve"> </w:t>
            </w:r>
            <w:r w:rsidR="00497A85" w:rsidRPr="007E68A2">
              <w:rPr>
                <w:rFonts w:ascii="Cambria" w:hAnsi="Cambria"/>
                <w:sz w:val="20"/>
                <w:szCs w:val="20"/>
              </w:rPr>
              <w:t xml:space="preserve">učenici i odrasli </w:t>
            </w:r>
            <w:r w:rsidR="007E68A2" w:rsidRPr="007E68A2">
              <w:rPr>
                <w:rFonts w:ascii="Cambria" w:hAnsi="Cambria"/>
                <w:sz w:val="20"/>
                <w:szCs w:val="20"/>
              </w:rPr>
              <w:t>se</w:t>
            </w:r>
            <w:r w:rsidRPr="007E68A2">
              <w:rPr>
                <w:rFonts w:ascii="Cambria" w:hAnsi="Cambria"/>
                <w:sz w:val="20"/>
                <w:szCs w:val="20"/>
              </w:rPr>
              <w:t xml:space="preserve"> osposobljavaju za rad u dizajnerskim studijima tekstilnih i odjevnih poduzeća, u modnim studijima, kazalištima, u filmskoj industriji, televiziji, muzejima i srednjim školama te na drugim mjestima gdje je potrebno temeljito poznavanje i razumijevanje modnih kretanja, likovna senzibilnost i širina humanističkog obrazovanja. </w:t>
            </w:r>
            <w:r w:rsidRPr="007E68A2">
              <w:rPr>
                <w:rFonts w:ascii="Cambria" w:hAnsi="Cambria"/>
                <w:i/>
                <w:sz w:val="20"/>
                <w:szCs w:val="20"/>
              </w:rPr>
              <w:t>Dizajn grafičkih proizvoda</w:t>
            </w:r>
            <w:r w:rsidRPr="007E68A2">
              <w:rPr>
                <w:rFonts w:ascii="Cambria" w:hAnsi="Cambria"/>
                <w:sz w:val="20"/>
                <w:szCs w:val="20"/>
              </w:rPr>
              <w:t xml:space="preserve"> osposobljava</w:t>
            </w:r>
            <w:r w:rsidR="00D8467C" w:rsidRPr="007E68A2">
              <w:rPr>
                <w:rFonts w:ascii="Cambria" w:hAnsi="Cambria"/>
                <w:sz w:val="20"/>
                <w:szCs w:val="20"/>
              </w:rPr>
              <w:t xml:space="preserve"> učenike i odrasle</w:t>
            </w:r>
            <w:r w:rsidRPr="007E68A2">
              <w:rPr>
                <w:rFonts w:ascii="Cambria" w:hAnsi="Cambria"/>
                <w:sz w:val="20"/>
                <w:szCs w:val="20"/>
              </w:rPr>
              <w:t xml:space="preserve"> za rješavanje dizajnerskih problema vezanih uz različite vrste grafičkih proizvoda. Steći će znanja, sposobnosti i vještine koje će im omogućiti da uz pomoć različitih dizajnerskih metoda pristupe svakom komunikacijskom problemu. Znanja i vještine koje se stječu završetkom </w:t>
            </w:r>
            <w:r w:rsidR="007E68A2" w:rsidRPr="007E68A2">
              <w:rPr>
                <w:rFonts w:ascii="Cambria" w:hAnsi="Cambria"/>
                <w:sz w:val="20"/>
                <w:szCs w:val="20"/>
              </w:rPr>
              <w:t xml:space="preserve">obrazovnog programa </w:t>
            </w:r>
            <w:r w:rsidRPr="007E68A2">
              <w:rPr>
                <w:rFonts w:ascii="Cambria" w:hAnsi="Cambria"/>
                <w:sz w:val="20"/>
                <w:szCs w:val="20"/>
              </w:rPr>
              <w:t xml:space="preserve">smjera </w:t>
            </w:r>
            <w:r w:rsidRPr="007E68A2">
              <w:rPr>
                <w:rFonts w:ascii="Cambria" w:hAnsi="Cambria"/>
                <w:i/>
                <w:sz w:val="20"/>
                <w:szCs w:val="20"/>
              </w:rPr>
              <w:t>dizajn interijera</w:t>
            </w:r>
            <w:r w:rsidRPr="007E68A2">
              <w:rPr>
                <w:rFonts w:ascii="Cambria" w:hAnsi="Cambria"/>
                <w:sz w:val="20"/>
                <w:szCs w:val="20"/>
              </w:rPr>
              <w:t xml:space="preserve"> </w:t>
            </w:r>
            <w:r w:rsidR="00D8467C" w:rsidRPr="007E68A2">
              <w:rPr>
                <w:rFonts w:ascii="Cambria" w:hAnsi="Cambria"/>
                <w:sz w:val="20"/>
                <w:szCs w:val="20"/>
              </w:rPr>
              <w:t xml:space="preserve">učenici i odrasli </w:t>
            </w:r>
            <w:r w:rsidRPr="007E68A2">
              <w:rPr>
                <w:rFonts w:ascii="Cambria" w:hAnsi="Cambria"/>
                <w:sz w:val="20"/>
                <w:szCs w:val="20"/>
              </w:rPr>
              <w:t>su osposobljeni za rad u dizajnerskim studijima, postaju stručnjaci koji će tijekom obrazovnog procesa naučiti prilagoditi prostor željenim uvjetima klijenta u okviru zadanoga budžeta, bilo da je riječ o životnom ili poslovnom prostoru.</w:t>
            </w:r>
          </w:p>
          <w:p w:rsidR="00534995" w:rsidRPr="00534995" w:rsidRDefault="00534995" w:rsidP="00534995">
            <w:pPr>
              <w:spacing w:before="60" w:after="60"/>
              <w:jc w:val="both"/>
              <w:rPr>
                <w:rFonts w:ascii="Cambria" w:hAnsi="Cambria"/>
                <w:sz w:val="20"/>
                <w:szCs w:val="20"/>
              </w:rPr>
            </w:pPr>
            <w:r w:rsidRPr="00497A85">
              <w:rPr>
                <w:rFonts w:ascii="Cambria" w:hAnsi="Cambria"/>
                <w:color w:val="FF0000"/>
                <w:sz w:val="20"/>
                <w:szCs w:val="20"/>
              </w:rPr>
              <w:t xml:space="preserve"> </w:t>
            </w:r>
          </w:p>
        </w:tc>
      </w:tr>
      <w:tr w:rsidR="00534995" w:rsidRPr="00534995" w:rsidTr="008D16A4">
        <w:tc>
          <w:tcPr>
            <w:tcW w:w="9120" w:type="dxa"/>
            <w:gridSpan w:val="2"/>
            <w:tcBorders>
              <w:left w:val="single" w:sz="4" w:space="0" w:color="C0C0C0"/>
              <w:right w:val="single" w:sz="4" w:space="0" w:color="C0C0C0"/>
            </w:tcBorders>
            <w:shd w:val="clear" w:color="auto" w:fill="DBDAB4"/>
          </w:tcPr>
          <w:p w:rsidR="00534995" w:rsidRPr="00534995" w:rsidRDefault="00534995" w:rsidP="00534995">
            <w:pPr>
              <w:spacing w:before="60" w:after="60"/>
              <w:rPr>
                <w:rFonts w:ascii="Cambria" w:hAnsi="Cambria" w:cs="Calibri"/>
                <w:color w:val="000000"/>
                <w:sz w:val="20"/>
                <w:szCs w:val="20"/>
                <w:lang w:eastAsia="hr-HR"/>
              </w:rPr>
            </w:pPr>
            <w:r w:rsidRPr="00534995">
              <w:rPr>
                <w:rFonts w:ascii="Cambria" w:hAnsi="Cambria"/>
                <w:b/>
                <w:color w:val="666633"/>
                <w:sz w:val="20"/>
                <w:szCs w:val="20"/>
              </w:rPr>
              <w:t>MALO I SREDNJE PODUZETNIŠTVO</w:t>
            </w:r>
          </w:p>
        </w:tc>
      </w:tr>
      <w:tr w:rsidR="00534995" w:rsidRPr="00534995" w:rsidTr="008D16A4">
        <w:tc>
          <w:tcPr>
            <w:tcW w:w="9120" w:type="dxa"/>
            <w:gridSpan w:val="2"/>
            <w:tcBorders>
              <w:left w:val="single" w:sz="4" w:space="0" w:color="C0C0C0"/>
              <w:right w:val="single" w:sz="4" w:space="0" w:color="C0C0C0"/>
            </w:tcBorders>
            <w:shd w:val="clear" w:color="auto" w:fill="FFFFFF"/>
          </w:tcPr>
          <w:p w:rsidR="00534995" w:rsidRPr="00534995" w:rsidRDefault="00534995" w:rsidP="00D80A71">
            <w:pPr>
              <w:spacing w:before="200" w:after="60"/>
              <w:jc w:val="both"/>
              <w:rPr>
                <w:rFonts w:ascii="Cambria" w:hAnsi="Cambria"/>
                <w:sz w:val="20"/>
                <w:szCs w:val="20"/>
              </w:rPr>
            </w:pPr>
            <w:r w:rsidRPr="00534995">
              <w:rPr>
                <w:rFonts w:ascii="Cambria" w:hAnsi="Cambria"/>
                <w:i/>
                <w:sz w:val="20"/>
                <w:szCs w:val="20"/>
              </w:rPr>
              <w:t>Inkubator za kulturne i kreativne industrije</w:t>
            </w:r>
            <w:r w:rsidRPr="00534995">
              <w:rPr>
                <w:rFonts w:ascii="Cambria" w:hAnsi="Cambria"/>
                <w:sz w:val="20"/>
                <w:szCs w:val="20"/>
              </w:rPr>
              <w:t xml:space="preserve">  - formiranjem inkubatora za poduze</w:t>
            </w:r>
            <w:r w:rsidRPr="00534995">
              <w:rPr>
                <w:rFonts w:ascii="Cambria" w:hAnsi="Cambria" w:hint="eastAsia"/>
                <w:sz w:val="20"/>
                <w:szCs w:val="20"/>
              </w:rPr>
              <w:t>ć</w:t>
            </w:r>
            <w:r w:rsidRPr="00534995">
              <w:rPr>
                <w:rFonts w:ascii="Cambria" w:hAnsi="Cambria"/>
                <w:sz w:val="20"/>
                <w:szCs w:val="20"/>
              </w:rPr>
              <w:t>a iz podru</w:t>
            </w:r>
            <w:r w:rsidRPr="00534995">
              <w:rPr>
                <w:rFonts w:ascii="Cambria" w:hAnsi="Cambria" w:hint="eastAsia"/>
                <w:sz w:val="20"/>
                <w:szCs w:val="20"/>
              </w:rPr>
              <w:t>č</w:t>
            </w:r>
            <w:r w:rsidRPr="00534995">
              <w:rPr>
                <w:rFonts w:ascii="Cambria" w:hAnsi="Cambria"/>
                <w:sz w:val="20"/>
                <w:szCs w:val="20"/>
              </w:rPr>
              <w:t>ja kulturnih i kreativnih djelatnosti te novih</w:t>
            </w:r>
            <w:r w:rsidRPr="00534995">
              <w:rPr>
                <w:rFonts w:ascii="Cambria" w:hAnsi="Cambria" w:hint="cs"/>
                <w:sz w:val="20"/>
                <w:szCs w:val="20"/>
                <w:cs/>
                <w:lang w:bidi="ta-IN"/>
              </w:rPr>
              <w:t xml:space="preserve"> </w:t>
            </w:r>
            <w:r w:rsidRPr="00534995">
              <w:rPr>
                <w:rFonts w:ascii="Cambria" w:hAnsi="Cambria"/>
                <w:sz w:val="20"/>
                <w:szCs w:val="20"/>
              </w:rPr>
              <w:t>tehnologija cilj je potaknuti samozapošljavanje, tj. pokretanje mikro, malih i srednjih poduzeća. Poduzetnicima je bitno omogućiti korištenje poslovnog prostora po vrlo povoljnim uvjetima (bez najamnine ili uz smanjenu najamninu) na ograničen broj godina. Osim poslovnog prostora, korisnicima se mora osigurati na raspolaganje poslovna infrastruktura te intelektualne i poslovne usluge u razdoblju inkubacije nakon čega bi trebali postati samostalni i prepustiti mjesto u inkubatoru drugom poduzeću.</w:t>
            </w:r>
          </w:p>
        </w:tc>
      </w:tr>
      <w:tr w:rsidR="00534995" w:rsidRPr="00534995" w:rsidTr="008D16A4">
        <w:tc>
          <w:tcPr>
            <w:tcW w:w="9120" w:type="dxa"/>
            <w:gridSpan w:val="2"/>
            <w:tcBorders>
              <w:left w:val="single" w:sz="4" w:space="0" w:color="C0C0C0"/>
              <w:right w:val="single" w:sz="4" w:space="0" w:color="C0C0C0"/>
            </w:tcBorders>
            <w:shd w:val="clear" w:color="auto" w:fill="D9D8B1"/>
          </w:tcPr>
          <w:p w:rsidR="00534995" w:rsidRPr="00534995" w:rsidRDefault="00534995" w:rsidP="00534995">
            <w:pPr>
              <w:spacing w:before="60" w:after="60"/>
              <w:rPr>
                <w:rFonts w:ascii="Cambria" w:hAnsi="Cambria"/>
                <w:i/>
                <w:sz w:val="20"/>
                <w:szCs w:val="20"/>
              </w:rPr>
            </w:pPr>
            <w:r w:rsidRPr="00534995">
              <w:rPr>
                <w:rFonts w:ascii="Cambria" w:hAnsi="Cambria"/>
                <w:b/>
                <w:color w:val="666633"/>
                <w:sz w:val="20"/>
                <w:szCs w:val="20"/>
              </w:rPr>
              <w:t>UGOSTITELJSTVO</w:t>
            </w:r>
          </w:p>
        </w:tc>
      </w:tr>
      <w:tr w:rsidR="00534995" w:rsidRPr="00534995" w:rsidTr="008D16A4">
        <w:tc>
          <w:tcPr>
            <w:tcW w:w="9120" w:type="dxa"/>
            <w:gridSpan w:val="2"/>
            <w:tcBorders>
              <w:left w:val="single" w:sz="4" w:space="0" w:color="C0C0C0"/>
              <w:right w:val="single" w:sz="4" w:space="0" w:color="C0C0C0"/>
            </w:tcBorders>
            <w:shd w:val="clear" w:color="auto" w:fill="FFFFFF"/>
          </w:tcPr>
          <w:p w:rsidR="00534995" w:rsidRPr="00D80A71" w:rsidRDefault="00534995" w:rsidP="00D80A71">
            <w:pPr>
              <w:autoSpaceDE w:val="0"/>
              <w:autoSpaceDN w:val="0"/>
              <w:adjustRightInd w:val="0"/>
              <w:spacing w:before="200" w:after="40"/>
              <w:jc w:val="both"/>
              <w:rPr>
                <w:rFonts w:ascii="Cambria" w:hAnsi="Cambria" w:cs="Calibri"/>
                <w:color w:val="000000"/>
                <w:sz w:val="20"/>
                <w:szCs w:val="20"/>
                <w:lang w:eastAsia="hr-HR"/>
              </w:rPr>
            </w:pPr>
            <w:r w:rsidRPr="00534995">
              <w:rPr>
                <w:rFonts w:ascii="Cambria" w:hAnsi="Cambria" w:cs="Calibri"/>
                <w:i/>
                <w:color w:val="000000"/>
                <w:sz w:val="20"/>
                <w:szCs w:val="20"/>
                <w:lang w:eastAsia="hr-HR"/>
              </w:rPr>
              <w:t xml:space="preserve">Moderna kantina – </w:t>
            </w:r>
            <w:r w:rsidRPr="00534995">
              <w:rPr>
                <w:rFonts w:ascii="Cambria" w:hAnsi="Cambria" w:cs="Calibri"/>
                <w:color w:val="000000"/>
                <w:sz w:val="20"/>
                <w:szCs w:val="20"/>
                <w:lang w:eastAsia="hr-HR"/>
              </w:rPr>
              <w:t xml:space="preserve">u okviru Centra djelovati će minimalistički uređena kantina dizajnirana korištenjem prirodnih materijala, drva, kamena i željeza. Kao dio prostora kantine nalaziti će se i manja vinska galerija koji će služiti novom konceptu tj. degustaciji hrane i biranih vina u suvremenom ambijentu kantine. </w:t>
            </w:r>
          </w:p>
          <w:p w:rsidR="00534995" w:rsidRPr="00534995" w:rsidRDefault="00534995" w:rsidP="00D80A71">
            <w:pPr>
              <w:autoSpaceDE w:val="0"/>
              <w:autoSpaceDN w:val="0"/>
              <w:adjustRightInd w:val="0"/>
              <w:spacing w:before="200" w:after="40"/>
              <w:jc w:val="both"/>
              <w:rPr>
                <w:rFonts w:ascii="Cambria" w:hAnsi="Cambria" w:cs="Calibri"/>
                <w:color w:val="000000"/>
                <w:sz w:val="20"/>
                <w:szCs w:val="20"/>
                <w:lang w:eastAsia="hr-HR"/>
              </w:rPr>
            </w:pPr>
            <w:r w:rsidRPr="00534995">
              <w:rPr>
                <w:rFonts w:ascii="Cambria" w:hAnsi="Cambria" w:cs="Calibri"/>
                <w:color w:val="000000"/>
                <w:sz w:val="20"/>
                <w:szCs w:val="20"/>
                <w:lang w:eastAsia="hr-HR"/>
              </w:rPr>
              <w:t xml:space="preserve">Projekt </w:t>
            </w:r>
            <w:r w:rsidRPr="00534995">
              <w:rPr>
                <w:rFonts w:ascii="Cambria" w:hAnsi="Cambria" w:cs="Calibri"/>
                <w:i/>
                <w:color w:val="000000"/>
                <w:sz w:val="20"/>
                <w:szCs w:val="20"/>
                <w:lang w:eastAsia="hr-HR"/>
              </w:rPr>
              <w:t>Zajedničko kuhanje</w:t>
            </w:r>
            <w:r w:rsidRPr="00534995">
              <w:rPr>
                <w:rFonts w:ascii="Cambria" w:hAnsi="Cambria" w:cs="Calibri"/>
                <w:color w:val="000000"/>
                <w:sz w:val="20"/>
                <w:szCs w:val="20"/>
                <w:lang w:eastAsia="hr-HR"/>
              </w:rPr>
              <w:t xml:space="preserve"> – u prostoru kantine održavati će se večeri zajedničkog kuhanja na razne teme kao što su svjetske kuhinje te zdrava i uravnotežena prehrana. Zainteresirani stanovnici i drugi pojedinci mogu se uključiti na način da na bazi volonterskog rada jednu večer pripremaju večeru za korisnike kantine. U okviru događanja jela u kantini bila bi poslužena za simboličnu cijenu. Određeni postotak prihoda Kulturno – obrazovnog centra bio bi namijenjen za nabavu potrebnih namirnica. </w:t>
            </w:r>
          </w:p>
        </w:tc>
      </w:tr>
    </w:tbl>
    <w:p w:rsidR="00850D28" w:rsidRDefault="00850D28" w:rsidP="00850D28">
      <w:pPr>
        <w:autoSpaceDE w:val="0"/>
        <w:autoSpaceDN w:val="0"/>
        <w:adjustRightInd w:val="0"/>
        <w:spacing w:before="40" w:after="40"/>
        <w:jc w:val="both"/>
        <w:rPr>
          <w:rFonts w:ascii="Cambria" w:hAnsi="Cambria" w:cs="Calibri"/>
          <w:color w:val="000000"/>
          <w:lang w:eastAsia="hr-HR"/>
        </w:rPr>
      </w:pPr>
    </w:p>
    <w:p w:rsidR="00EB0F59" w:rsidRDefault="00EB0F59" w:rsidP="00EB0F59">
      <w:pPr>
        <w:tabs>
          <w:tab w:val="num" w:pos="1200"/>
        </w:tabs>
        <w:autoSpaceDE w:val="0"/>
        <w:autoSpaceDN w:val="0"/>
        <w:adjustRightInd w:val="0"/>
        <w:spacing w:before="40" w:after="20"/>
        <w:ind w:left="1200"/>
        <w:jc w:val="both"/>
        <w:rPr>
          <w:b/>
          <w:color w:val="666633"/>
          <w:sz w:val="28"/>
          <w:szCs w:val="28"/>
        </w:rPr>
      </w:pPr>
    </w:p>
    <w:p w:rsidR="009636B1" w:rsidRDefault="009636B1" w:rsidP="00895103">
      <w:pPr>
        <w:tabs>
          <w:tab w:val="num" w:pos="1200"/>
        </w:tabs>
        <w:autoSpaceDE w:val="0"/>
        <w:autoSpaceDN w:val="0"/>
        <w:adjustRightInd w:val="0"/>
        <w:spacing w:before="40" w:after="20"/>
        <w:jc w:val="both"/>
        <w:rPr>
          <w:b/>
          <w:color w:val="666633"/>
          <w:sz w:val="28"/>
          <w:szCs w:val="28"/>
        </w:rPr>
      </w:pPr>
    </w:p>
    <w:p w:rsidR="005B05B1" w:rsidRPr="00205DF7" w:rsidRDefault="00994781" w:rsidP="00800576">
      <w:pPr>
        <w:numPr>
          <w:ilvl w:val="0"/>
          <w:numId w:val="2"/>
        </w:numPr>
        <w:tabs>
          <w:tab w:val="clear" w:pos="3600"/>
          <w:tab w:val="num" w:pos="905"/>
          <w:tab w:val="num" w:pos="1200"/>
        </w:tabs>
        <w:autoSpaceDE w:val="0"/>
        <w:autoSpaceDN w:val="0"/>
        <w:adjustRightInd w:val="0"/>
        <w:spacing w:before="40" w:after="20"/>
        <w:ind w:left="1200" w:firstLine="480"/>
        <w:jc w:val="both"/>
        <w:rPr>
          <w:rFonts w:ascii="Cambria" w:hAnsi="Cambria"/>
          <w:b/>
          <w:color w:val="666633"/>
          <w:lang w:bidi="ta-IN"/>
        </w:rPr>
      </w:pPr>
      <w:r>
        <w:rPr>
          <w:rFonts w:ascii="Cambria" w:hAnsi="Cambria"/>
          <w:b/>
          <w:color w:val="666633"/>
          <w:lang w:bidi="ta-IN"/>
        </w:rPr>
        <w:t>Ostala</w:t>
      </w:r>
      <w:r w:rsidR="00545479">
        <w:rPr>
          <w:rFonts w:ascii="Cambria" w:hAnsi="Cambria"/>
          <w:b/>
          <w:color w:val="666633"/>
          <w:lang w:bidi="ta-IN"/>
        </w:rPr>
        <w:t xml:space="preserve"> zdanja</w:t>
      </w:r>
      <w:r w:rsidR="008631E6">
        <w:rPr>
          <w:rFonts w:ascii="Cambria" w:hAnsi="Cambria"/>
          <w:b/>
          <w:color w:val="666633"/>
          <w:lang w:bidi="ta-IN"/>
        </w:rPr>
        <w:t xml:space="preserve"> industrijske baštine </w:t>
      </w:r>
    </w:p>
    <w:p w:rsidR="00EB0F59" w:rsidRDefault="00EB0F59" w:rsidP="00097970">
      <w:pPr>
        <w:autoSpaceDE w:val="0"/>
        <w:autoSpaceDN w:val="0"/>
        <w:adjustRightInd w:val="0"/>
        <w:spacing w:before="40" w:after="40"/>
        <w:jc w:val="both"/>
        <w:rPr>
          <w:rFonts w:ascii="Cambria" w:hAnsi="Cambria" w:cs="Calibri"/>
          <w:color w:val="000000"/>
          <w:lang w:eastAsia="hr-HR"/>
        </w:rPr>
      </w:pPr>
    </w:p>
    <w:p w:rsidR="00C40FEA" w:rsidRDefault="00C40FEA" w:rsidP="00097970">
      <w:pPr>
        <w:autoSpaceDE w:val="0"/>
        <w:autoSpaceDN w:val="0"/>
        <w:adjustRightInd w:val="0"/>
        <w:spacing w:before="40" w:after="40"/>
        <w:jc w:val="both"/>
        <w:rPr>
          <w:rFonts w:ascii="Cambria" w:hAnsi="Cambria" w:cs="Calibri"/>
          <w:color w:val="000000"/>
          <w:lang w:eastAsia="hr-HR"/>
        </w:rPr>
      </w:pPr>
      <w:r w:rsidRPr="00C40FEA">
        <w:rPr>
          <w:rFonts w:ascii="Cambria" w:hAnsi="Cambria" w:cs="Calibri"/>
          <w:color w:val="000000"/>
          <w:lang w:eastAsia="hr-HR"/>
        </w:rPr>
        <w:t>Iako posljednjih desetljeća jača svijest o revitalizaciji industrijske baštine te unatoč ogromnom potencijalu koji pruža i koji bi trebalo strateški razraditi s obzirom na mjesto koje industrijalizacija ima u materijalnoj, suvremenoj kulturi, ona često propada</w:t>
      </w:r>
      <w:r>
        <w:rPr>
          <w:rFonts w:ascii="Cambria" w:hAnsi="Cambria" w:cs="Calibri"/>
          <w:color w:val="000000"/>
          <w:lang w:eastAsia="hr-HR"/>
        </w:rPr>
        <w:t xml:space="preserve">. </w:t>
      </w:r>
      <w:r w:rsidRPr="00C40FEA">
        <w:rPr>
          <w:rFonts w:ascii="Cambria" w:hAnsi="Cambria" w:cs="Calibri"/>
          <w:color w:val="000000"/>
          <w:lang w:eastAsia="hr-HR"/>
        </w:rPr>
        <w:t xml:space="preserve">Prenamjeni industrijske baštine potrebno je pristupiti planirano </w:t>
      </w:r>
      <w:r>
        <w:rPr>
          <w:rFonts w:ascii="Cambria" w:hAnsi="Cambria" w:cs="Calibri"/>
          <w:color w:val="000000"/>
          <w:lang w:eastAsia="hr-HR"/>
        </w:rPr>
        <w:t xml:space="preserve">s jasnim programima, </w:t>
      </w:r>
      <w:r w:rsidRPr="00C40FEA">
        <w:rPr>
          <w:rFonts w:ascii="Cambria" w:hAnsi="Cambria" w:cs="Calibri"/>
          <w:color w:val="000000"/>
          <w:lang w:eastAsia="hr-HR"/>
        </w:rPr>
        <w:t>s ciljem njihove reintegraciju u suvremene urbane sadržaje.</w:t>
      </w:r>
      <w:r>
        <w:rPr>
          <w:rFonts w:ascii="Cambria" w:hAnsi="Cambria" w:cs="Calibri"/>
          <w:color w:val="000000"/>
          <w:lang w:eastAsia="hr-HR"/>
        </w:rPr>
        <w:t xml:space="preserve"> </w:t>
      </w:r>
    </w:p>
    <w:p w:rsidR="00F11422" w:rsidRDefault="00F11422" w:rsidP="00097970">
      <w:pPr>
        <w:autoSpaceDE w:val="0"/>
        <w:autoSpaceDN w:val="0"/>
        <w:adjustRightInd w:val="0"/>
        <w:spacing w:before="40" w:after="40"/>
        <w:jc w:val="both"/>
        <w:rPr>
          <w:rFonts w:ascii="Cambria" w:hAnsi="Cambria" w:cs="Calibri"/>
          <w:color w:val="000000"/>
          <w:lang w:eastAsia="hr-HR"/>
        </w:rPr>
      </w:pPr>
    </w:p>
    <w:tbl>
      <w:tblPr>
        <w:tblW w:w="9120" w:type="dxa"/>
        <w:tblInd w:w="108" w:type="dxa"/>
        <w:tblBorders>
          <w:top w:val="single" w:sz="4" w:space="0" w:color="C0C0C0"/>
          <w:bottom w:val="single" w:sz="4" w:space="0" w:color="C0C0C0"/>
          <w:insideH w:val="single" w:sz="4" w:space="0" w:color="C0C0C0"/>
          <w:insideV w:val="single" w:sz="4" w:space="0" w:color="C0C0C0"/>
        </w:tblBorders>
        <w:tblLayout w:type="fixed"/>
        <w:tblLook w:val="01E0" w:firstRow="1" w:lastRow="1" w:firstColumn="1" w:lastColumn="1" w:noHBand="0" w:noVBand="0"/>
      </w:tblPr>
      <w:tblGrid>
        <w:gridCol w:w="4320"/>
        <w:gridCol w:w="4800"/>
      </w:tblGrid>
      <w:tr w:rsidR="00B1340A" w:rsidRPr="005A1236" w:rsidTr="00F11422">
        <w:tc>
          <w:tcPr>
            <w:tcW w:w="4320" w:type="dxa"/>
            <w:tcBorders>
              <w:top w:val="nil"/>
              <w:bottom w:val="single" w:sz="4" w:space="0" w:color="C0C0C0"/>
              <w:right w:val="nil"/>
            </w:tcBorders>
            <w:shd w:val="clear" w:color="auto" w:fill="666633"/>
            <w:vAlign w:val="center"/>
          </w:tcPr>
          <w:p w:rsidR="00B1340A" w:rsidRPr="005A1236" w:rsidRDefault="00B1340A" w:rsidP="00CC653E">
            <w:pPr>
              <w:spacing w:before="60" w:after="100"/>
              <w:jc w:val="center"/>
              <w:rPr>
                <w:rFonts w:ascii="Cambria" w:hAnsi="Cambria" w:cs="Calibri"/>
                <w:b/>
                <w:color w:val="FFFFFF"/>
                <w:sz w:val="20"/>
                <w:szCs w:val="20"/>
                <w:lang w:eastAsia="hr-HR"/>
              </w:rPr>
            </w:pPr>
            <w:r>
              <w:rPr>
                <w:rFonts w:ascii="Cambria" w:hAnsi="Cambria" w:cs="Calibri"/>
                <w:b/>
                <w:color w:val="FFFFFF"/>
                <w:sz w:val="20"/>
                <w:szCs w:val="20"/>
                <w:lang w:eastAsia="hr-HR"/>
              </w:rPr>
              <w:t xml:space="preserve">NAZIV </w:t>
            </w:r>
          </w:p>
        </w:tc>
        <w:tc>
          <w:tcPr>
            <w:tcW w:w="4800" w:type="dxa"/>
            <w:tcBorders>
              <w:top w:val="nil"/>
              <w:left w:val="nil"/>
              <w:bottom w:val="single" w:sz="4" w:space="0" w:color="C0C0C0"/>
            </w:tcBorders>
            <w:shd w:val="clear" w:color="auto" w:fill="666633"/>
            <w:vAlign w:val="center"/>
          </w:tcPr>
          <w:p w:rsidR="00B1340A" w:rsidRPr="005A1236" w:rsidRDefault="00B1340A" w:rsidP="00CC653E">
            <w:pPr>
              <w:spacing w:before="60" w:after="100"/>
              <w:jc w:val="center"/>
              <w:rPr>
                <w:rFonts w:ascii="Cambria" w:hAnsi="Cambria" w:cs="Calibri"/>
                <w:b/>
                <w:color w:val="FFFFFF"/>
                <w:sz w:val="20"/>
                <w:szCs w:val="20"/>
                <w:lang w:eastAsia="hr-HR"/>
              </w:rPr>
            </w:pPr>
            <w:r>
              <w:rPr>
                <w:rFonts w:ascii="Cambria" w:hAnsi="Cambria" w:cs="Calibri"/>
                <w:b/>
                <w:color w:val="FFFFFF"/>
                <w:sz w:val="20"/>
                <w:szCs w:val="20"/>
                <w:lang w:eastAsia="hr-HR"/>
              </w:rPr>
              <w:t xml:space="preserve">MOGUĆI SADRŽAJI </w:t>
            </w:r>
          </w:p>
        </w:tc>
      </w:tr>
      <w:tr w:rsidR="00B1340A" w:rsidRPr="005A1236" w:rsidTr="00FE054D">
        <w:tc>
          <w:tcPr>
            <w:tcW w:w="4320" w:type="dxa"/>
            <w:tcBorders>
              <w:left w:val="single" w:sz="4" w:space="0" w:color="C0C0C0"/>
            </w:tcBorders>
            <w:shd w:val="clear" w:color="auto" w:fill="DBDAB7"/>
            <w:vAlign w:val="center"/>
          </w:tcPr>
          <w:p w:rsidR="00B1340A" w:rsidRPr="009C01FF" w:rsidRDefault="00B1340A" w:rsidP="00CC653E">
            <w:pPr>
              <w:spacing w:before="60" w:after="100"/>
              <w:jc w:val="both"/>
              <w:rPr>
                <w:rFonts w:ascii="Cambria" w:hAnsi="Cambria" w:cs="Calibri"/>
                <w:color w:val="333300"/>
                <w:sz w:val="20"/>
                <w:szCs w:val="20"/>
                <w:lang w:eastAsia="hr-HR"/>
              </w:rPr>
            </w:pPr>
            <w:r w:rsidRPr="009C01FF">
              <w:rPr>
                <w:rFonts w:ascii="Cambria" w:hAnsi="Cambria" w:cs="Calibri"/>
                <w:color w:val="333300"/>
                <w:sz w:val="20"/>
                <w:szCs w:val="20"/>
                <w:lang w:eastAsia="hr-HR"/>
              </w:rPr>
              <w:t>Drava tvornica žigica</w:t>
            </w:r>
          </w:p>
        </w:tc>
        <w:tc>
          <w:tcPr>
            <w:tcW w:w="4800" w:type="dxa"/>
            <w:tcBorders>
              <w:right w:val="single" w:sz="4" w:space="0" w:color="C0C0C0"/>
            </w:tcBorders>
            <w:shd w:val="clear" w:color="auto" w:fill="DBDAB7"/>
          </w:tcPr>
          <w:p w:rsidR="00B1340A" w:rsidRPr="009C01FF" w:rsidRDefault="00B1340A" w:rsidP="00800576">
            <w:pPr>
              <w:numPr>
                <w:ilvl w:val="0"/>
                <w:numId w:val="18"/>
              </w:numPr>
              <w:tabs>
                <w:tab w:val="clear" w:pos="3600"/>
                <w:tab w:val="num" w:pos="492"/>
              </w:tabs>
              <w:spacing w:before="60" w:after="100"/>
              <w:ind w:left="492"/>
              <w:jc w:val="both"/>
              <w:rPr>
                <w:rFonts w:ascii="Cambria" w:hAnsi="Cambria" w:cs="Calibri"/>
                <w:color w:val="333300"/>
                <w:sz w:val="20"/>
                <w:szCs w:val="20"/>
                <w:lang w:eastAsia="hr-HR"/>
              </w:rPr>
            </w:pPr>
            <w:r w:rsidRPr="009C01FF">
              <w:rPr>
                <w:rFonts w:ascii="Cambria" w:hAnsi="Cambria" w:cs="Calibri"/>
                <w:color w:val="333300"/>
                <w:sz w:val="20"/>
                <w:szCs w:val="20"/>
                <w:lang w:eastAsia="hr-HR"/>
              </w:rPr>
              <w:t>Centar s galerijama,</w:t>
            </w:r>
            <w:r w:rsidR="00F35087" w:rsidRPr="009C01FF">
              <w:rPr>
                <w:rFonts w:ascii="Cambria" w:hAnsi="Cambria" w:cs="Calibri"/>
                <w:color w:val="333300"/>
                <w:sz w:val="20"/>
                <w:szCs w:val="20"/>
                <w:lang w:eastAsia="hr-HR"/>
              </w:rPr>
              <w:t xml:space="preserve"> </w:t>
            </w:r>
            <w:r w:rsidRPr="009C01FF">
              <w:rPr>
                <w:rFonts w:ascii="Cambria" w:hAnsi="Cambria" w:cs="Calibri"/>
                <w:color w:val="333300"/>
                <w:sz w:val="20"/>
                <w:szCs w:val="20"/>
                <w:lang w:eastAsia="hr-HR"/>
              </w:rPr>
              <w:t xml:space="preserve">muzejskim prostorom restoranima i klubovima. </w:t>
            </w:r>
          </w:p>
        </w:tc>
      </w:tr>
      <w:tr w:rsidR="00B1340A" w:rsidRPr="005A1236" w:rsidTr="00F11422">
        <w:tc>
          <w:tcPr>
            <w:tcW w:w="4320" w:type="dxa"/>
            <w:tcBorders>
              <w:left w:val="single" w:sz="4" w:space="0" w:color="C0C0C0"/>
            </w:tcBorders>
            <w:shd w:val="clear" w:color="auto" w:fill="FFFFFF"/>
          </w:tcPr>
          <w:p w:rsidR="00B1340A" w:rsidRPr="009C01FF" w:rsidRDefault="00B1340A" w:rsidP="00F35087">
            <w:pPr>
              <w:spacing w:before="160"/>
              <w:jc w:val="both"/>
              <w:rPr>
                <w:rFonts w:ascii="Cambria" w:hAnsi="Cambria" w:cs="Calibri"/>
                <w:color w:val="333300"/>
                <w:sz w:val="20"/>
                <w:szCs w:val="20"/>
                <w:lang w:eastAsia="hr-HR"/>
              </w:rPr>
            </w:pPr>
            <w:r w:rsidRPr="009C01FF">
              <w:rPr>
                <w:rFonts w:ascii="Cambria" w:hAnsi="Cambria" w:cs="Calibri"/>
                <w:color w:val="333300"/>
                <w:sz w:val="20"/>
                <w:szCs w:val="20"/>
                <w:lang w:eastAsia="hr-HR"/>
              </w:rPr>
              <w:t>Tvornička zgrada tvornice Povischil</w:t>
            </w:r>
          </w:p>
        </w:tc>
        <w:tc>
          <w:tcPr>
            <w:tcW w:w="4800" w:type="dxa"/>
            <w:tcBorders>
              <w:right w:val="single" w:sz="4" w:space="0" w:color="C0C0C0"/>
            </w:tcBorders>
            <w:shd w:val="clear" w:color="auto" w:fill="FFFFFF"/>
            <w:vAlign w:val="center"/>
          </w:tcPr>
          <w:p w:rsidR="00B1340A" w:rsidRPr="009C01FF" w:rsidRDefault="00F35087" w:rsidP="00800576">
            <w:pPr>
              <w:numPr>
                <w:ilvl w:val="0"/>
                <w:numId w:val="18"/>
              </w:numPr>
              <w:tabs>
                <w:tab w:val="clear" w:pos="3600"/>
                <w:tab w:val="num" w:pos="492"/>
              </w:tabs>
              <w:spacing w:before="60" w:after="100"/>
              <w:ind w:left="492"/>
              <w:jc w:val="both"/>
              <w:rPr>
                <w:rFonts w:ascii="Cambria" w:hAnsi="Cambria" w:cs="Calibri"/>
                <w:color w:val="333300"/>
                <w:sz w:val="20"/>
                <w:szCs w:val="20"/>
                <w:lang w:eastAsia="hr-HR"/>
              </w:rPr>
            </w:pPr>
            <w:r w:rsidRPr="009C01FF">
              <w:rPr>
                <w:rFonts w:ascii="Cambria" w:hAnsi="Cambria" w:cs="Calibri"/>
                <w:color w:val="333300"/>
                <w:sz w:val="20"/>
                <w:szCs w:val="20"/>
                <w:lang w:eastAsia="hr-HR"/>
              </w:rPr>
              <w:t xml:space="preserve">Uredski  i poslovni prostori namijenjeni MSP s područja kulturnih i kreativnih djelatnosti </w:t>
            </w:r>
          </w:p>
        </w:tc>
      </w:tr>
      <w:tr w:rsidR="00B1340A" w:rsidRPr="005A1236" w:rsidTr="00FE054D">
        <w:tc>
          <w:tcPr>
            <w:tcW w:w="4320" w:type="dxa"/>
            <w:tcBorders>
              <w:left w:val="single" w:sz="4" w:space="0" w:color="C0C0C0"/>
            </w:tcBorders>
            <w:shd w:val="clear" w:color="auto" w:fill="DBDAB7"/>
          </w:tcPr>
          <w:p w:rsidR="00B1340A" w:rsidRPr="009C01FF" w:rsidRDefault="00B1340A" w:rsidP="00CC653E">
            <w:pPr>
              <w:spacing w:before="60" w:after="100"/>
              <w:jc w:val="both"/>
              <w:rPr>
                <w:rFonts w:ascii="Cambria" w:hAnsi="Cambria" w:cs="Calibri"/>
                <w:color w:val="333300"/>
                <w:sz w:val="20"/>
                <w:szCs w:val="20"/>
                <w:lang w:eastAsia="hr-HR"/>
              </w:rPr>
            </w:pPr>
            <w:r w:rsidRPr="009C01FF">
              <w:rPr>
                <w:rFonts w:ascii="Cambria" w:hAnsi="Cambria" w:cs="Calibri"/>
                <w:color w:val="333300"/>
                <w:sz w:val="20"/>
                <w:szCs w:val="20"/>
                <w:lang w:eastAsia="hr-HR"/>
              </w:rPr>
              <w:t>Zgrada stare tvornice sa zgradom vodotornja i zgrada skladišta kemikalija u kompleksu Osječke tvornice koža</w:t>
            </w:r>
          </w:p>
        </w:tc>
        <w:tc>
          <w:tcPr>
            <w:tcW w:w="4800" w:type="dxa"/>
            <w:tcBorders>
              <w:right w:val="single" w:sz="4" w:space="0" w:color="C0C0C0"/>
            </w:tcBorders>
            <w:shd w:val="clear" w:color="auto" w:fill="DBDAB7"/>
            <w:vAlign w:val="center"/>
          </w:tcPr>
          <w:p w:rsidR="00B1340A" w:rsidRPr="009C01FF" w:rsidRDefault="00F35087" w:rsidP="00800576">
            <w:pPr>
              <w:numPr>
                <w:ilvl w:val="0"/>
                <w:numId w:val="18"/>
              </w:numPr>
              <w:tabs>
                <w:tab w:val="clear" w:pos="3600"/>
                <w:tab w:val="num" w:pos="492"/>
              </w:tabs>
              <w:spacing w:before="60" w:after="100"/>
              <w:ind w:left="492"/>
              <w:jc w:val="both"/>
              <w:rPr>
                <w:rFonts w:ascii="Cambria" w:hAnsi="Cambria" w:cs="Calibri"/>
                <w:color w:val="333300"/>
                <w:sz w:val="20"/>
                <w:szCs w:val="20"/>
                <w:lang w:eastAsia="hr-HR"/>
              </w:rPr>
            </w:pPr>
            <w:r w:rsidRPr="009C01FF">
              <w:rPr>
                <w:rFonts w:ascii="Cambria" w:hAnsi="Cambria" w:cs="Calibri"/>
                <w:color w:val="333300"/>
                <w:sz w:val="20"/>
                <w:szCs w:val="20"/>
                <w:lang w:eastAsia="hr-HR"/>
              </w:rPr>
              <w:t xml:space="preserve">Muzej  mode i tekstila  / Prostor za modne revije </w:t>
            </w:r>
          </w:p>
        </w:tc>
      </w:tr>
      <w:tr w:rsidR="00B1340A" w:rsidRPr="005A1236" w:rsidTr="00FE054D">
        <w:tc>
          <w:tcPr>
            <w:tcW w:w="4320" w:type="dxa"/>
            <w:tcBorders>
              <w:left w:val="single" w:sz="4" w:space="0" w:color="C0C0C0"/>
            </w:tcBorders>
            <w:shd w:val="clear" w:color="auto" w:fill="DBDAB7"/>
          </w:tcPr>
          <w:p w:rsidR="00B1340A" w:rsidRPr="009C01FF" w:rsidRDefault="00B1340A" w:rsidP="00F35087">
            <w:pPr>
              <w:spacing w:before="160"/>
              <w:jc w:val="both"/>
              <w:rPr>
                <w:rFonts w:ascii="Cambria" w:hAnsi="Cambria" w:cs="Calibri"/>
                <w:color w:val="333300"/>
                <w:sz w:val="20"/>
                <w:szCs w:val="20"/>
                <w:lang w:eastAsia="hr-HR"/>
              </w:rPr>
            </w:pPr>
            <w:r w:rsidRPr="009C01FF">
              <w:rPr>
                <w:rFonts w:ascii="Cambria" w:hAnsi="Cambria" w:cs="Calibri"/>
                <w:color w:val="333300"/>
                <w:sz w:val="20"/>
                <w:szCs w:val="20"/>
                <w:lang w:eastAsia="hr-HR"/>
              </w:rPr>
              <w:t>Paromlin Union</w:t>
            </w:r>
          </w:p>
        </w:tc>
        <w:tc>
          <w:tcPr>
            <w:tcW w:w="4800" w:type="dxa"/>
            <w:tcBorders>
              <w:right w:val="single" w:sz="4" w:space="0" w:color="C0C0C0"/>
            </w:tcBorders>
            <w:shd w:val="clear" w:color="auto" w:fill="DBDAB7"/>
            <w:vAlign w:val="center"/>
          </w:tcPr>
          <w:p w:rsidR="00B1340A" w:rsidRPr="009C01FF" w:rsidRDefault="00F35087" w:rsidP="00800576">
            <w:pPr>
              <w:numPr>
                <w:ilvl w:val="0"/>
                <w:numId w:val="18"/>
              </w:numPr>
              <w:tabs>
                <w:tab w:val="clear" w:pos="3600"/>
                <w:tab w:val="num" w:pos="492"/>
              </w:tabs>
              <w:spacing w:before="60" w:after="100"/>
              <w:ind w:left="492"/>
              <w:jc w:val="both"/>
              <w:rPr>
                <w:rFonts w:ascii="Cambria" w:hAnsi="Cambria" w:cs="Calibri"/>
                <w:color w:val="333300"/>
                <w:sz w:val="20"/>
                <w:szCs w:val="20"/>
                <w:lang w:eastAsia="hr-HR"/>
              </w:rPr>
            </w:pPr>
            <w:r w:rsidRPr="009C01FF">
              <w:rPr>
                <w:rFonts w:ascii="Cambria" w:hAnsi="Cambria" w:cs="Calibri"/>
                <w:color w:val="333300"/>
                <w:sz w:val="20"/>
                <w:szCs w:val="20"/>
                <w:lang w:eastAsia="hr-HR"/>
              </w:rPr>
              <w:t>Koncertni prostor / knjižnica / konferencijski centar</w:t>
            </w:r>
          </w:p>
        </w:tc>
      </w:tr>
      <w:tr w:rsidR="00017377" w:rsidRPr="005A1236" w:rsidTr="00017377">
        <w:tc>
          <w:tcPr>
            <w:tcW w:w="4320" w:type="dxa"/>
            <w:tcBorders>
              <w:left w:val="single" w:sz="4" w:space="0" w:color="C0C0C0"/>
            </w:tcBorders>
            <w:shd w:val="clear" w:color="auto" w:fill="FFFFFF"/>
          </w:tcPr>
          <w:p w:rsidR="00017377" w:rsidRPr="009C01FF" w:rsidRDefault="00017377" w:rsidP="00F35087">
            <w:pPr>
              <w:spacing w:before="160"/>
              <w:jc w:val="both"/>
              <w:rPr>
                <w:rFonts w:ascii="Cambria" w:hAnsi="Cambria" w:cs="Calibri"/>
                <w:color w:val="333300"/>
                <w:sz w:val="20"/>
                <w:szCs w:val="20"/>
                <w:lang w:eastAsia="hr-HR"/>
              </w:rPr>
            </w:pPr>
            <w:r>
              <w:rPr>
                <w:rFonts w:ascii="Cambria" w:hAnsi="Cambria" w:cs="Calibri"/>
                <w:color w:val="333300"/>
                <w:sz w:val="20"/>
                <w:szCs w:val="20"/>
                <w:lang w:eastAsia="hr-HR"/>
              </w:rPr>
              <w:t xml:space="preserve">Tvornički kompleks </w:t>
            </w:r>
            <w:r w:rsidRPr="00017377">
              <w:rPr>
                <w:rFonts w:ascii="Cambria" w:hAnsi="Cambria" w:cs="Calibri"/>
                <w:color w:val="333300"/>
                <w:sz w:val="20"/>
                <w:szCs w:val="20"/>
                <w:lang w:eastAsia="hr-HR"/>
              </w:rPr>
              <w:t>Osječke ljevaonice željeza i tvornica strojeva</w:t>
            </w:r>
          </w:p>
        </w:tc>
        <w:tc>
          <w:tcPr>
            <w:tcW w:w="4800" w:type="dxa"/>
            <w:tcBorders>
              <w:right w:val="single" w:sz="4" w:space="0" w:color="C0C0C0"/>
            </w:tcBorders>
            <w:shd w:val="clear" w:color="auto" w:fill="FFFFFF"/>
            <w:vAlign w:val="center"/>
          </w:tcPr>
          <w:p w:rsidR="00017377" w:rsidRPr="009C01FF" w:rsidRDefault="00017377" w:rsidP="00800576">
            <w:pPr>
              <w:numPr>
                <w:ilvl w:val="0"/>
                <w:numId w:val="18"/>
              </w:numPr>
              <w:tabs>
                <w:tab w:val="clear" w:pos="3600"/>
                <w:tab w:val="num" w:pos="492"/>
              </w:tabs>
              <w:spacing w:before="60" w:after="100"/>
              <w:ind w:left="492"/>
              <w:jc w:val="both"/>
              <w:rPr>
                <w:rFonts w:ascii="Cambria" w:hAnsi="Cambria" w:cs="Calibri"/>
                <w:color w:val="333300"/>
                <w:sz w:val="20"/>
                <w:szCs w:val="20"/>
                <w:lang w:eastAsia="hr-HR"/>
              </w:rPr>
            </w:pPr>
            <w:r>
              <w:rPr>
                <w:rFonts w:ascii="Cambria" w:hAnsi="Cambria" w:cs="Calibri"/>
                <w:color w:val="333300"/>
                <w:sz w:val="20"/>
                <w:szCs w:val="20"/>
                <w:lang w:eastAsia="hr-HR"/>
              </w:rPr>
              <w:t>Najam prostora umjetnicima, art – off sceni, MSP</w:t>
            </w:r>
          </w:p>
        </w:tc>
      </w:tr>
      <w:tr w:rsidR="00017377" w:rsidRPr="005A1236" w:rsidTr="00FE054D">
        <w:tc>
          <w:tcPr>
            <w:tcW w:w="4320" w:type="dxa"/>
            <w:tcBorders>
              <w:left w:val="single" w:sz="4" w:space="0" w:color="C0C0C0"/>
            </w:tcBorders>
            <w:shd w:val="clear" w:color="auto" w:fill="DBDAB7"/>
          </w:tcPr>
          <w:p w:rsidR="00017377" w:rsidRPr="009C01FF" w:rsidRDefault="00B82CA7" w:rsidP="00B82CA7">
            <w:pPr>
              <w:spacing w:before="160" w:after="60"/>
              <w:jc w:val="both"/>
              <w:rPr>
                <w:rFonts w:ascii="Cambria" w:hAnsi="Cambria" w:cs="Calibri"/>
                <w:color w:val="333300"/>
                <w:sz w:val="20"/>
                <w:szCs w:val="20"/>
                <w:lang w:eastAsia="hr-HR"/>
              </w:rPr>
            </w:pPr>
            <w:r>
              <w:rPr>
                <w:rFonts w:ascii="Cambria" w:hAnsi="Cambria" w:cs="Calibri"/>
                <w:color w:val="333300"/>
                <w:sz w:val="20"/>
                <w:szCs w:val="20"/>
                <w:lang w:eastAsia="hr-HR"/>
              </w:rPr>
              <w:t>Kompleks Remize</w:t>
            </w:r>
          </w:p>
        </w:tc>
        <w:tc>
          <w:tcPr>
            <w:tcW w:w="4800" w:type="dxa"/>
            <w:tcBorders>
              <w:right w:val="single" w:sz="4" w:space="0" w:color="C0C0C0"/>
            </w:tcBorders>
            <w:shd w:val="clear" w:color="auto" w:fill="DBDAB7"/>
            <w:vAlign w:val="center"/>
          </w:tcPr>
          <w:p w:rsidR="00017377" w:rsidRPr="009C01FF" w:rsidRDefault="00D72F41" w:rsidP="00800576">
            <w:pPr>
              <w:numPr>
                <w:ilvl w:val="0"/>
                <w:numId w:val="18"/>
              </w:numPr>
              <w:tabs>
                <w:tab w:val="clear" w:pos="3600"/>
                <w:tab w:val="num" w:pos="492"/>
              </w:tabs>
              <w:spacing w:before="60" w:after="100"/>
              <w:ind w:left="492"/>
              <w:jc w:val="both"/>
              <w:rPr>
                <w:rFonts w:ascii="Cambria" w:hAnsi="Cambria" w:cs="Calibri"/>
                <w:color w:val="333300"/>
                <w:sz w:val="20"/>
                <w:szCs w:val="20"/>
                <w:lang w:eastAsia="hr-HR"/>
              </w:rPr>
            </w:pPr>
            <w:r>
              <w:rPr>
                <w:rFonts w:ascii="Cambria" w:hAnsi="Cambria" w:cs="Calibri"/>
                <w:color w:val="333300"/>
                <w:sz w:val="20"/>
                <w:szCs w:val="20"/>
                <w:lang w:eastAsia="hr-HR"/>
              </w:rPr>
              <w:t>Muzejski sdržaji – Tehnički muzej, u</w:t>
            </w:r>
            <w:r w:rsidR="00A468B6">
              <w:rPr>
                <w:rFonts w:ascii="Cambria" w:hAnsi="Cambria" w:cs="Calibri"/>
                <w:color w:val="333300"/>
                <w:sz w:val="20"/>
                <w:szCs w:val="20"/>
                <w:lang w:eastAsia="hr-HR"/>
              </w:rPr>
              <w:t xml:space="preserve">gostiteljski sadržaj – niz manjih tematskih restorana, suvenirnica,  shopping prostor. </w:t>
            </w:r>
          </w:p>
        </w:tc>
      </w:tr>
      <w:tr w:rsidR="00017377" w:rsidRPr="005A1236" w:rsidTr="00B82CA7">
        <w:trPr>
          <w:trHeight w:val="255"/>
        </w:trPr>
        <w:tc>
          <w:tcPr>
            <w:tcW w:w="4320" w:type="dxa"/>
            <w:tcBorders>
              <w:left w:val="single" w:sz="4" w:space="0" w:color="C0C0C0"/>
            </w:tcBorders>
            <w:shd w:val="clear" w:color="auto" w:fill="FFFFFF"/>
          </w:tcPr>
          <w:p w:rsidR="00017377" w:rsidRPr="009C01FF" w:rsidRDefault="00B82CA7" w:rsidP="00B82CA7">
            <w:pPr>
              <w:spacing w:before="160" w:after="60"/>
              <w:jc w:val="both"/>
              <w:rPr>
                <w:rFonts w:ascii="Cambria" w:hAnsi="Cambria" w:cs="Calibri"/>
                <w:color w:val="333300"/>
                <w:sz w:val="20"/>
                <w:szCs w:val="20"/>
                <w:lang w:eastAsia="hr-HR"/>
              </w:rPr>
            </w:pPr>
            <w:r>
              <w:rPr>
                <w:rFonts w:ascii="Cambria" w:hAnsi="Cambria" w:cs="Calibri"/>
                <w:color w:val="333300"/>
                <w:sz w:val="20"/>
                <w:szCs w:val="20"/>
                <w:lang w:eastAsia="hr-HR"/>
              </w:rPr>
              <w:t xml:space="preserve">Kompleks Munjare </w:t>
            </w:r>
          </w:p>
        </w:tc>
        <w:tc>
          <w:tcPr>
            <w:tcW w:w="4800" w:type="dxa"/>
            <w:tcBorders>
              <w:right w:val="single" w:sz="4" w:space="0" w:color="C0C0C0"/>
            </w:tcBorders>
            <w:shd w:val="clear" w:color="auto" w:fill="FFFFFF"/>
            <w:vAlign w:val="center"/>
          </w:tcPr>
          <w:p w:rsidR="00017377" w:rsidRPr="009C01FF" w:rsidRDefault="00A468B6" w:rsidP="00800576">
            <w:pPr>
              <w:numPr>
                <w:ilvl w:val="0"/>
                <w:numId w:val="18"/>
              </w:numPr>
              <w:tabs>
                <w:tab w:val="clear" w:pos="3600"/>
                <w:tab w:val="num" w:pos="492"/>
              </w:tabs>
              <w:spacing w:before="60" w:after="100"/>
              <w:ind w:left="492"/>
              <w:jc w:val="both"/>
              <w:rPr>
                <w:rFonts w:ascii="Cambria" w:hAnsi="Cambria" w:cs="Calibri"/>
                <w:color w:val="333300"/>
                <w:sz w:val="20"/>
                <w:szCs w:val="20"/>
                <w:lang w:eastAsia="hr-HR"/>
              </w:rPr>
            </w:pPr>
            <w:r>
              <w:rPr>
                <w:rFonts w:ascii="Cambria" w:hAnsi="Cambria" w:cs="Calibri"/>
                <w:color w:val="333300"/>
                <w:sz w:val="20"/>
                <w:szCs w:val="20"/>
                <w:lang w:eastAsia="hr-HR"/>
              </w:rPr>
              <w:t xml:space="preserve">Botique hotel / hostel </w:t>
            </w:r>
          </w:p>
        </w:tc>
      </w:tr>
    </w:tbl>
    <w:p w:rsidR="00EB0F59" w:rsidRDefault="00EB0F59" w:rsidP="00097970">
      <w:pPr>
        <w:autoSpaceDE w:val="0"/>
        <w:autoSpaceDN w:val="0"/>
        <w:adjustRightInd w:val="0"/>
        <w:spacing w:before="40" w:after="40"/>
        <w:jc w:val="both"/>
        <w:rPr>
          <w:rFonts w:ascii="Cambria" w:hAnsi="Cambria" w:cs="Calibri"/>
          <w:color w:val="000000"/>
          <w:lang w:eastAsia="hr-HR"/>
        </w:rPr>
      </w:pPr>
    </w:p>
    <w:p w:rsidR="00A10460" w:rsidRDefault="00F11422" w:rsidP="00097970">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Na temelju primjera dobre prakse gradova Europske Unije, za revitalizaciju industrijske baštine koriste se sva područja kulturnih i kreativnih djelatnosti, izgradnja smještajnih kapaciteta jednako kao i moderno stanovanje.  </w:t>
      </w:r>
      <w:r w:rsidR="00A10460" w:rsidRPr="00A10460">
        <w:rPr>
          <w:rFonts w:ascii="Cambria" w:hAnsi="Cambria" w:cs="Calibri"/>
          <w:color w:val="000000"/>
          <w:lang w:eastAsia="hr-HR"/>
        </w:rPr>
        <w:t>Uz razvijenu viziju i strategiju upravljanja baštinom, namjera  je zaštititi, interpretirati i održivo upravljati industrijskom baštinom uzimajući u obzir socij</w:t>
      </w:r>
      <w:r w:rsidR="008C4159">
        <w:rPr>
          <w:rFonts w:ascii="Cambria" w:hAnsi="Cambria" w:cs="Calibri"/>
          <w:color w:val="000000"/>
          <w:lang w:eastAsia="hr-HR"/>
        </w:rPr>
        <w:t>alne promjene i transformacije G</w:t>
      </w:r>
      <w:r w:rsidR="00A10460" w:rsidRPr="00A10460">
        <w:rPr>
          <w:rFonts w:ascii="Cambria" w:hAnsi="Cambria" w:cs="Calibri"/>
          <w:color w:val="000000"/>
          <w:lang w:eastAsia="hr-HR"/>
        </w:rPr>
        <w:t>rada</w:t>
      </w:r>
      <w:r w:rsidR="00A10460">
        <w:rPr>
          <w:rFonts w:ascii="Arial" w:hAnsi="Arial" w:cs="Arial"/>
          <w:color w:val="555555"/>
          <w:sz w:val="22"/>
          <w:szCs w:val="22"/>
          <w:shd w:val="clear" w:color="auto" w:fill="FFFFFF"/>
        </w:rPr>
        <w:t>.</w:t>
      </w:r>
    </w:p>
    <w:p w:rsidR="00A10460" w:rsidRDefault="00A10460" w:rsidP="00097970">
      <w:pPr>
        <w:autoSpaceDE w:val="0"/>
        <w:autoSpaceDN w:val="0"/>
        <w:adjustRightInd w:val="0"/>
        <w:spacing w:before="40" w:after="40"/>
        <w:jc w:val="both"/>
        <w:rPr>
          <w:rFonts w:ascii="Cambria" w:hAnsi="Cambria" w:cs="Calibri"/>
          <w:color w:val="000000"/>
          <w:lang w:eastAsia="hr-HR"/>
        </w:rPr>
      </w:pPr>
    </w:p>
    <w:p w:rsidR="003C72B2" w:rsidRDefault="003C72B2" w:rsidP="00097970">
      <w:pPr>
        <w:autoSpaceDE w:val="0"/>
        <w:autoSpaceDN w:val="0"/>
        <w:adjustRightInd w:val="0"/>
        <w:spacing w:before="40" w:after="40"/>
        <w:jc w:val="both"/>
        <w:rPr>
          <w:rFonts w:ascii="Cambria" w:hAnsi="Cambria" w:cs="Calibri"/>
          <w:color w:val="000000"/>
          <w:lang w:eastAsia="hr-HR"/>
        </w:rPr>
      </w:pPr>
    </w:p>
    <w:p w:rsidR="00A10460" w:rsidRPr="00B01852" w:rsidRDefault="00A10460" w:rsidP="00A10460">
      <w:pPr>
        <w:pStyle w:val="Grafikeoznake"/>
        <w:numPr>
          <w:ilvl w:val="0"/>
          <w:numId w:val="0"/>
        </w:numPr>
        <w:ind w:left="1560" w:hanging="720"/>
        <w:rPr>
          <w:rFonts w:ascii="Cambria" w:hAnsi="Cambria"/>
          <w:b/>
          <w:i/>
          <w:color w:val="666633"/>
        </w:rPr>
      </w:pPr>
      <w:r w:rsidRPr="00B01852">
        <w:rPr>
          <w:rFonts w:ascii="Cambria" w:hAnsi="Cambria"/>
          <w:b/>
          <w:i/>
          <w:color w:val="666633"/>
        </w:rPr>
        <w:t>4.2.2.</w:t>
      </w:r>
      <w:r>
        <w:rPr>
          <w:rFonts w:ascii="Cambria" w:hAnsi="Cambria"/>
          <w:b/>
          <w:i/>
          <w:color w:val="666633"/>
        </w:rPr>
        <w:t>3</w:t>
      </w:r>
      <w:r w:rsidRPr="00B01852">
        <w:rPr>
          <w:rFonts w:ascii="Cambria" w:hAnsi="Cambria"/>
          <w:b/>
          <w:i/>
          <w:color w:val="666633"/>
        </w:rPr>
        <w:t xml:space="preserve">.  </w:t>
      </w:r>
      <w:r w:rsidR="00545479">
        <w:rPr>
          <w:rFonts w:ascii="Cambria" w:hAnsi="Cambria"/>
          <w:b/>
          <w:i/>
          <w:color w:val="666633"/>
        </w:rPr>
        <w:t>Otvaranje sakralnih građevina</w:t>
      </w:r>
      <w:r>
        <w:rPr>
          <w:rFonts w:ascii="Cambria" w:hAnsi="Cambria"/>
          <w:b/>
          <w:i/>
          <w:color w:val="666633"/>
        </w:rPr>
        <w:t xml:space="preserve"> prema tržištu </w:t>
      </w:r>
    </w:p>
    <w:p w:rsidR="00CC2AF7" w:rsidRDefault="00CC2AF7" w:rsidP="00E37ED2">
      <w:pPr>
        <w:rPr>
          <w:b/>
          <w:color w:val="666633"/>
          <w:sz w:val="28"/>
          <w:szCs w:val="28"/>
        </w:rPr>
      </w:pPr>
    </w:p>
    <w:p w:rsidR="00E05299" w:rsidRDefault="00097970" w:rsidP="00E05299">
      <w:pPr>
        <w:autoSpaceDE w:val="0"/>
        <w:autoSpaceDN w:val="0"/>
        <w:adjustRightInd w:val="0"/>
        <w:spacing w:before="40" w:after="40"/>
        <w:jc w:val="both"/>
        <w:rPr>
          <w:rFonts w:ascii="Cambria" w:hAnsi="Cambria" w:cs="Calibri"/>
          <w:color w:val="000000"/>
          <w:lang w:eastAsia="hr-HR"/>
        </w:rPr>
      </w:pPr>
      <w:r w:rsidRPr="00E05299">
        <w:rPr>
          <w:rFonts w:ascii="Cambria" w:hAnsi="Cambria" w:cs="Calibri"/>
          <w:color w:val="000000"/>
          <w:lang w:eastAsia="hr-HR"/>
        </w:rPr>
        <w:t>Jednu od veza između turizma, kulture i relig</w:t>
      </w:r>
      <w:r w:rsidR="00545479">
        <w:rPr>
          <w:rFonts w:ascii="Cambria" w:hAnsi="Cambria" w:cs="Calibri"/>
          <w:color w:val="000000"/>
          <w:lang w:eastAsia="hr-HR"/>
        </w:rPr>
        <w:t>ije čine brojne sakralne građevine</w:t>
      </w:r>
      <w:r w:rsidRPr="00E05299">
        <w:rPr>
          <w:rFonts w:ascii="Cambria" w:hAnsi="Cambria" w:cs="Calibri"/>
          <w:color w:val="000000"/>
          <w:lang w:eastAsia="hr-HR"/>
        </w:rPr>
        <w:t xml:space="preserve"> i sadržaji koji kao predmet turističkog interesa čine resursnu i atrakcijsku osnovu turizma određen</w:t>
      </w:r>
      <w:r w:rsidR="00545479">
        <w:rPr>
          <w:rFonts w:ascii="Cambria" w:hAnsi="Cambria" w:cs="Calibri"/>
          <w:color w:val="000000"/>
          <w:lang w:eastAsia="hr-HR"/>
        </w:rPr>
        <w:t>e destinacije.  Sakralne građevine</w:t>
      </w:r>
      <w:r w:rsidRPr="00E05299">
        <w:rPr>
          <w:rFonts w:ascii="Cambria" w:hAnsi="Cambria" w:cs="Calibri"/>
          <w:color w:val="000000"/>
          <w:lang w:eastAsia="hr-HR"/>
        </w:rPr>
        <w:t xml:space="preserve"> u funkciji turizma pojavljuju se u dvoj</w:t>
      </w:r>
      <w:r w:rsidR="00545479">
        <w:rPr>
          <w:rFonts w:ascii="Cambria" w:hAnsi="Cambria" w:cs="Calibri"/>
          <w:color w:val="000000"/>
          <w:lang w:eastAsia="hr-HR"/>
        </w:rPr>
        <w:t>akoj funkciji: kao lokacije</w:t>
      </w:r>
      <w:r w:rsidRPr="00E05299">
        <w:rPr>
          <w:rFonts w:ascii="Cambria" w:hAnsi="Cambria" w:cs="Calibri"/>
          <w:color w:val="000000"/>
          <w:lang w:eastAsia="hr-HR"/>
        </w:rPr>
        <w:t xml:space="preserve"> u kojima turisti vjernici zadovoljavaju svoje r</w:t>
      </w:r>
      <w:r w:rsidR="00545479">
        <w:rPr>
          <w:rFonts w:ascii="Cambria" w:hAnsi="Cambria" w:cs="Calibri"/>
          <w:color w:val="000000"/>
          <w:lang w:eastAsia="hr-HR"/>
        </w:rPr>
        <w:t>eligijske potrebe te kao zdanja</w:t>
      </w:r>
      <w:r w:rsidRPr="00E05299">
        <w:rPr>
          <w:rFonts w:ascii="Cambria" w:hAnsi="Cambria" w:cs="Calibri"/>
          <w:color w:val="000000"/>
          <w:lang w:eastAsia="hr-HR"/>
        </w:rPr>
        <w:t xml:space="preserve"> kulturne, povijesne ili umjetničke vrijednosti u kojima se turistima vjernicima i turistima koji nisu vjernici pruža mogućnost uživanja u umjetničkim </w:t>
      </w:r>
      <w:r w:rsidR="00545479">
        <w:rPr>
          <w:rFonts w:ascii="Cambria" w:hAnsi="Cambria" w:cs="Calibri"/>
          <w:color w:val="000000"/>
          <w:lang w:eastAsia="hr-HR"/>
        </w:rPr>
        <w:t>vrijednostima sakralnih građevina</w:t>
      </w:r>
      <w:r w:rsidRPr="00E05299">
        <w:rPr>
          <w:rFonts w:ascii="Cambria" w:hAnsi="Cambria" w:cs="Calibri"/>
          <w:color w:val="000000"/>
          <w:lang w:eastAsia="hr-HR"/>
        </w:rPr>
        <w:t>.</w:t>
      </w:r>
      <w:r w:rsidR="00310B76">
        <w:rPr>
          <w:rFonts w:ascii="Cambria" w:hAnsi="Cambria" w:cs="Calibri"/>
          <w:color w:val="000000"/>
          <w:lang w:eastAsia="hr-HR"/>
        </w:rPr>
        <w:t xml:space="preserve"> </w:t>
      </w:r>
      <w:r w:rsidRPr="00E05299">
        <w:rPr>
          <w:rFonts w:ascii="Cambria" w:hAnsi="Cambria" w:cs="Calibri"/>
          <w:color w:val="000000"/>
          <w:lang w:eastAsia="hr-HR"/>
        </w:rPr>
        <w:t>Svjet</w:t>
      </w:r>
      <w:r w:rsidR="00545479">
        <w:rPr>
          <w:rFonts w:ascii="Cambria" w:hAnsi="Cambria" w:cs="Calibri"/>
          <w:color w:val="000000"/>
          <w:lang w:eastAsia="hr-HR"/>
        </w:rPr>
        <w:t>ovna funkcija sakralnih građevina</w:t>
      </w:r>
      <w:r w:rsidRPr="00E05299">
        <w:rPr>
          <w:rFonts w:ascii="Cambria" w:hAnsi="Cambria" w:cs="Calibri"/>
          <w:color w:val="000000"/>
          <w:lang w:eastAsia="hr-HR"/>
        </w:rPr>
        <w:t xml:space="preserve"> koja omogućava uživanje u umjetničkim </w:t>
      </w:r>
      <w:r w:rsidR="00545479">
        <w:rPr>
          <w:rFonts w:ascii="Cambria" w:hAnsi="Cambria" w:cs="Calibri"/>
          <w:color w:val="000000"/>
          <w:lang w:eastAsia="hr-HR"/>
        </w:rPr>
        <w:t>vrijednostima istih</w:t>
      </w:r>
      <w:r w:rsidRPr="00E05299">
        <w:rPr>
          <w:rFonts w:ascii="Cambria" w:hAnsi="Cambria" w:cs="Calibri"/>
          <w:color w:val="000000"/>
          <w:lang w:eastAsia="hr-HR"/>
        </w:rPr>
        <w:t xml:space="preserve"> danas pokazuje tendenciju nadmašivanja izričito samo religi</w:t>
      </w:r>
      <w:r w:rsidR="00545479">
        <w:rPr>
          <w:rFonts w:ascii="Cambria" w:hAnsi="Cambria" w:cs="Calibri"/>
          <w:color w:val="000000"/>
          <w:lang w:eastAsia="hr-HR"/>
        </w:rPr>
        <w:t>jske funkcije sakralnih građevina</w:t>
      </w:r>
      <w:r w:rsidRPr="00E05299">
        <w:rPr>
          <w:rFonts w:ascii="Cambria" w:hAnsi="Cambria" w:cs="Calibri"/>
          <w:color w:val="000000"/>
          <w:lang w:eastAsia="hr-HR"/>
        </w:rPr>
        <w:t xml:space="preserve">. </w:t>
      </w:r>
    </w:p>
    <w:p w:rsidR="003C366C" w:rsidRDefault="003C366C" w:rsidP="00E05299">
      <w:pPr>
        <w:autoSpaceDE w:val="0"/>
        <w:autoSpaceDN w:val="0"/>
        <w:adjustRightInd w:val="0"/>
        <w:spacing w:before="40" w:after="40"/>
        <w:jc w:val="both"/>
        <w:rPr>
          <w:rFonts w:ascii="Cambria" w:hAnsi="Cambria" w:cs="Calibri"/>
          <w:color w:val="000000"/>
          <w:lang w:eastAsia="hr-HR"/>
        </w:rPr>
      </w:pPr>
    </w:p>
    <w:p w:rsidR="00097970" w:rsidRDefault="003C366C" w:rsidP="00E05299">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Na području Tvrđe nalaze se dvije sakralne građevine</w:t>
      </w:r>
      <w:r w:rsidR="00F250DF">
        <w:rPr>
          <w:rFonts w:ascii="Cambria" w:hAnsi="Cambria" w:cs="Calibri"/>
          <w:color w:val="000000"/>
          <w:lang w:eastAsia="hr-HR"/>
        </w:rPr>
        <w:t>, dvije</w:t>
      </w:r>
      <w:r w:rsidR="00E05299">
        <w:rPr>
          <w:rFonts w:ascii="Cambria" w:hAnsi="Cambria" w:cs="Calibri"/>
          <w:color w:val="000000"/>
          <w:lang w:eastAsia="hr-HR"/>
        </w:rPr>
        <w:t xml:space="preserve"> na području Donjega grada, četiri na</w:t>
      </w:r>
      <w:r w:rsidR="00F250DF">
        <w:rPr>
          <w:rFonts w:ascii="Cambria" w:hAnsi="Cambria" w:cs="Calibri"/>
          <w:color w:val="000000"/>
          <w:lang w:eastAsia="hr-HR"/>
        </w:rPr>
        <w:t xml:space="preserve"> području Gornjega grada te jed</w:t>
      </w:r>
      <w:r w:rsidR="00E05299">
        <w:rPr>
          <w:rFonts w:ascii="Cambria" w:hAnsi="Cambria" w:cs="Calibri"/>
          <w:color w:val="000000"/>
          <w:lang w:eastAsia="hr-HR"/>
        </w:rPr>
        <w:t>n</w:t>
      </w:r>
      <w:r w:rsidR="00F250DF">
        <w:rPr>
          <w:rFonts w:ascii="Cambria" w:hAnsi="Cambria" w:cs="Calibri"/>
          <w:color w:val="000000"/>
          <w:lang w:eastAsia="hr-HR"/>
        </w:rPr>
        <w:t>a</w:t>
      </w:r>
      <w:r w:rsidR="00E05299">
        <w:rPr>
          <w:rFonts w:ascii="Cambria" w:hAnsi="Cambria" w:cs="Calibri"/>
          <w:color w:val="000000"/>
          <w:lang w:eastAsia="hr-HR"/>
        </w:rPr>
        <w:t xml:space="preserve"> na području gradske četvrti Retfala. U suradnji i dogovoru s </w:t>
      </w:r>
      <w:r w:rsidR="00F250DF">
        <w:rPr>
          <w:rFonts w:ascii="Cambria" w:hAnsi="Cambria" w:cs="Calibri"/>
          <w:color w:val="000000"/>
          <w:lang w:eastAsia="hr-HR"/>
        </w:rPr>
        <w:t xml:space="preserve">nadležnom biskupijom / </w:t>
      </w:r>
      <w:r w:rsidR="00E05299">
        <w:rPr>
          <w:rFonts w:ascii="Cambria" w:hAnsi="Cambria" w:cs="Calibri"/>
          <w:color w:val="000000"/>
          <w:lang w:eastAsia="hr-HR"/>
        </w:rPr>
        <w:t>nadbiskupijom, Grad</w:t>
      </w:r>
      <w:r w:rsidR="00097970" w:rsidRPr="00E05299">
        <w:rPr>
          <w:rFonts w:ascii="Cambria" w:hAnsi="Cambria" w:cs="Calibri"/>
          <w:color w:val="000000"/>
          <w:lang w:eastAsia="hr-HR"/>
        </w:rPr>
        <w:t xml:space="preserve"> će pokrenuti inicijativ</w:t>
      </w:r>
      <w:r w:rsidR="00F250DF">
        <w:rPr>
          <w:rFonts w:ascii="Cambria" w:hAnsi="Cambria" w:cs="Calibri"/>
          <w:color w:val="000000"/>
          <w:lang w:eastAsia="hr-HR"/>
        </w:rPr>
        <w:t>u otvaranja sakralnih građevina</w:t>
      </w:r>
      <w:r w:rsidR="00E05299">
        <w:rPr>
          <w:rFonts w:ascii="Cambria" w:hAnsi="Cambria" w:cs="Calibri"/>
          <w:color w:val="000000"/>
          <w:lang w:eastAsia="hr-HR"/>
        </w:rPr>
        <w:t xml:space="preserve"> </w:t>
      </w:r>
      <w:r w:rsidR="00097970" w:rsidRPr="00E05299">
        <w:rPr>
          <w:rFonts w:ascii="Cambria" w:hAnsi="Cambria" w:cs="Calibri"/>
          <w:color w:val="000000"/>
          <w:lang w:eastAsia="hr-HR"/>
        </w:rPr>
        <w:t>prema  turistima</w:t>
      </w:r>
      <w:r w:rsidR="00F250DF">
        <w:rPr>
          <w:rFonts w:ascii="Cambria" w:hAnsi="Cambria" w:cs="Calibri"/>
          <w:color w:val="000000"/>
          <w:lang w:eastAsia="hr-HR"/>
        </w:rPr>
        <w:t xml:space="preserve"> (za one sakralne građevine</w:t>
      </w:r>
      <w:r w:rsidR="0028755C">
        <w:rPr>
          <w:rFonts w:ascii="Cambria" w:hAnsi="Cambria" w:cs="Calibri"/>
          <w:color w:val="000000"/>
          <w:lang w:eastAsia="hr-HR"/>
        </w:rPr>
        <w:t xml:space="preserve"> koji nisu u funkciji turizma)</w:t>
      </w:r>
      <w:r w:rsidR="00097970" w:rsidRPr="00E05299">
        <w:rPr>
          <w:rFonts w:ascii="Cambria" w:hAnsi="Cambria" w:cs="Calibri"/>
          <w:color w:val="000000"/>
          <w:lang w:eastAsia="hr-HR"/>
        </w:rPr>
        <w:t xml:space="preserve"> u smislu naplaćivanja</w:t>
      </w:r>
      <w:r w:rsidR="00F250DF">
        <w:rPr>
          <w:rFonts w:ascii="Cambria" w:hAnsi="Cambria" w:cs="Calibri"/>
          <w:color w:val="000000"/>
          <w:lang w:eastAsia="hr-HR"/>
        </w:rPr>
        <w:t xml:space="preserve"> ulaska u iste. Ulazak u građevine</w:t>
      </w:r>
      <w:r w:rsidR="00097970" w:rsidRPr="00E05299">
        <w:rPr>
          <w:rFonts w:ascii="Cambria" w:hAnsi="Cambria" w:cs="Calibri"/>
          <w:color w:val="000000"/>
          <w:lang w:eastAsia="hr-HR"/>
        </w:rPr>
        <w:t xml:space="preserve"> bio bi besplatan dva sata tijekom dana, dok bi se u ostalo vrijeme naplaćivao. Na taj način omogućuje se priljev prihoda sakralnim zajednicama. Prihod koji bi župni ured ostvario od naplate ulaznica ulagati</w:t>
      </w:r>
      <w:r w:rsidR="00F250DF">
        <w:rPr>
          <w:rFonts w:ascii="Cambria" w:hAnsi="Cambria" w:cs="Calibri"/>
          <w:color w:val="000000"/>
          <w:lang w:eastAsia="hr-HR"/>
        </w:rPr>
        <w:t xml:space="preserve"> će se za restauraciju građevina – obnova pročelja,</w:t>
      </w:r>
      <w:r w:rsidR="00E05299">
        <w:rPr>
          <w:rFonts w:ascii="Cambria" w:hAnsi="Cambria" w:cs="Calibri"/>
          <w:color w:val="000000"/>
          <w:lang w:eastAsia="hr-HR"/>
        </w:rPr>
        <w:t xml:space="preserve"> uređenje unutarnjeg interijera, uređenje okoliša. </w:t>
      </w:r>
      <w:r w:rsidR="00097970" w:rsidRPr="00E05299">
        <w:rPr>
          <w:rFonts w:ascii="Cambria" w:hAnsi="Cambria" w:cs="Calibri"/>
          <w:color w:val="000000"/>
          <w:lang w:eastAsia="hr-HR"/>
        </w:rPr>
        <w:t>Pored ostvarenja prihoda, u pozitivne ekonomske uči</w:t>
      </w:r>
      <w:r w:rsidR="00F250DF">
        <w:rPr>
          <w:rFonts w:ascii="Cambria" w:hAnsi="Cambria" w:cs="Calibri"/>
          <w:color w:val="000000"/>
          <w:lang w:eastAsia="hr-HR"/>
        </w:rPr>
        <w:t>nke otvaranja sakralnih građevina</w:t>
      </w:r>
      <w:r w:rsidR="00097970" w:rsidRPr="00E05299">
        <w:rPr>
          <w:rFonts w:ascii="Cambria" w:hAnsi="Cambria" w:cs="Calibri"/>
          <w:color w:val="000000"/>
          <w:lang w:eastAsia="hr-HR"/>
        </w:rPr>
        <w:t xml:space="preserve"> prema tržištu ubraja se i otvaranje novih radnih mjesta, primjerice naplaćivanje karata te osposobljavanje turističkih vodiča specijaliziranih za sakralnu baštinu. </w:t>
      </w:r>
    </w:p>
    <w:p w:rsidR="001A1AD0" w:rsidRDefault="001A1AD0" w:rsidP="00E05299">
      <w:pPr>
        <w:autoSpaceDE w:val="0"/>
        <w:autoSpaceDN w:val="0"/>
        <w:adjustRightInd w:val="0"/>
        <w:spacing w:before="40" w:after="40"/>
        <w:jc w:val="both"/>
        <w:rPr>
          <w:rFonts w:ascii="Cambria" w:hAnsi="Cambria" w:cs="Calibri"/>
          <w:color w:val="000000"/>
          <w:lang w:eastAsia="hr-HR"/>
        </w:rPr>
      </w:pPr>
    </w:p>
    <w:p w:rsidR="00CC2AF7" w:rsidRDefault="00F250DF" w:rsidP="00911788">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Otvaranjem sakralnih građevina</w:t>
      </w:r>
      <w:r w:rsidR="001A1AD0">
        <w:rPr>
          <w:rFonts w:ascii="Cambria" w:hAnsi="Cambria" w:cs="Calibri"/>
          <w:color w:val="000000"/>
          <w:lang w:eastAsia="hr-HR"/>
        </w:rPr>
        <w:t xml:space="preserve"> prema tržištu, crkvene zajednice  </w:t>
      </w:r>
      <w:r w:rsidR="00F65D9E">
        <w:rPr>
          <w:rFonts w:ascii="Cambria" w:hAnsi="Cambria" w:cs="Calibri"/>
          <w:color w:val="000000"/>
          <w:lang w:eastAsia="hr-HR"/>
        </w:rPr>
        <w:t xml:space="preserve">jednako tako </w:t>
      </w:r>
      <w:r w:rsidR="001A1AD0">
        <w:rPr>
          <w:rFonts w:ascii="Cambria" w:hAnsi="Cambria" w:cs="Calibri"/>
          <w:color w:val="000000"/>
          <w:lang w:eastAsia="hr-HR"/>
        </w:rPr>
        <w:t>imaju mogućnost izlaganja svoje bogate kulturne baštine – pokretnih kulturnih dobara</w:t>
      </w:r>
      <w:r w:rsidR="00F65D9E">
        <w:rPr>
          <w:rFonts w:ascii="Cambria" w:hAnsi="Cambria" w:cs="Calibri"/>
          <w:color w:val="000000"/>
          <w:lang w:eastAsia="hr-HR"/>
        </w:rPr>
        <w:t xml:space="preserve"> zainteresiranim posjetiteljima prenamjenom određeni</w:t>
      </w:r>
      <w:r w:rsidR="00C668F0">
        <w:rPr>
          <w:rFonts w:ascii="Cambria" w:hAnsi="Cambria" w:cs="Calibri"/>
          <w:color w:val="000000"/>
          <w:lang w:eastAsia="hr-HR"/>
        </w:rPr>
        <w:t xml:space="preserve">h prostora u muzeje i galerije. </w:t>
      </w:r>
      <w:r w:rsidR="00911788">
        <w:rPr>
          <w:rFonts w:ascii="Cambria" w:hAnsi="Cambria" w:cs="Calibri"/>
          <w:color w:val="000000"/>
          <w:lang w:eastAsia="hr-HR"/>
        </w:rPr>
        <w:t xml:space="preserve">U okviru muzeja i galerija otvaraju se suvenirnice. </w:t>
      </w:r>
      <w:r w:rsidR="00B16B88">
        <w:rPr>
          <w:rFonts w:ascii="Cambria" w:hAnsi="Cambria" w:cs="Calibri"/>
          <w:color w:val="000000"/>
          <w:lang w:eastAsia="hr-HR"/>
        </w:rPr>
        <w:t xml:space="preserve">Navedene smjernice i aktivnosti imaju za rezultat ostvarenje ekonomskih učinaka od korištenje sakralne kulturne baštine. </w:t>
      </w:r>
    </w:p>
    <w:p w:rsidR="00A10460" w:rsidRDefault="00A10460" w:rsidP="00911788">
      <w:pPr>
        <w:autoSpaceDE w:val="0"/>
        <w:autoSpaceDN w:val="0"/>
        <w:adjustRightInd w:val="0"/>
        <w:spacing w:before="40" w:after="40"/>
        <w:jc w:val="both"/>
        <w:rPr>
          <w:rFonts w:ascii="Cambria" w:hAnsi="Cambria" w:cs="Calibri"/>
          <w:color w:val="000000"/>
          <w:lang w:eastAsia="hr-HR"/>
        </w:rPr>
      </w:pPr>
    </w:p>
    <w:p w:rsidR="006A3BA6" w:rsidRDefault="006A3BA6" w:rsidP="00911788">
      <w:pPr>
        <w:autoSpaceDE w:val="0"/>
        <w:autoSpaceDN w:val="0"/>
        <w:adjustRightInd w:val="0"/>
        <w:spacing w:before="40" w:after="40"/>
        <w:jc w:val="both"/>
        <w:rPr>
          <w:rFonts w:ascii="Cambria" w:hAnsi="Cambria" w:cs="Calibri"/>
          <w:color w:val="000000"/>
          <w:lang w:eastAsia="hr-HR"/>
        </w:rPr>
      </w:pPr>
    </w:p>
    <w:p w:rsidR="00A10460" w:rsidRPr="00B01852" w:rsidRDefault="00A10460" w:rsidP="00A10460">
      <w:pPr>
        <w:pStyle w:val="Grafikeoznake"/>
        <w:numPr>
          <w:ilvl w:val="0"/>
          <w:numId w:val="0"/>
        </w:numPr>
        <w:ind w:left="1560" w:hanging="720"/>
        <w:rPr>
          <w:rFonts w:ascii="Cambria" w:hAnsi="Cambria"/>
          <w:b/>
          <w:i/>
          <w:color w:val="666633"/>
        </w:rPr>
      </w:pPr>
      <w:r w:rsidRPr="00B01852">
        <w:rPr>
          <w:rFonts w:ascii="Cambria" w:hAnsi="Cambria"/>
          <w:b/>
          <w:i/>
          <w:color w:val="666633"/>
        </w:rPr>
        <w:t>4.2.2.</w:t>
      </w:r>
      <w:r>
        <w:rPr>
          <w:rFonts w:ascii="Cambria" w:hAnsi="Cambria"/>
          <w:b/>
          <w:i/>
          <w:color w:val="666633"/>
        </w:rPr>
        <w:t>4</w:t>
      </w:r>
      <w:r w:rsidRPr="00B01852">
        <w:rPr>
          <w:rFonts w:ascii="Cambria" w:hAnsi="Cambria"/>
          <w:b/>
          <w:i/>
          <w:color w:val="666633"/>
        </w:rPr>
        <w:t xml:space="preserve">.  </w:t>
      </w:r>
      <w:r w:rsidRPr="00981A76">
        <w:rPr>
          <w:rFonts w:ascii="Cambria" w:hAnsi="Cambria"/>
          <w:b/>
          <w:i/>
          <w:color w:val="666633"/>
        </w:rPr>
        <w:t>Poticanje energetske o</w:t>
      </w:r>
      <w:r w:rsidR="0097461C">
        <w:rPr>
          <w:rFonts w:ascii="Cambria" w:hAnsi="Cambria"/>
          <w:b/>
          <w:i/>
          <w:color w:val="666633"/>
        </w:rPr>
        <w:t>bnove zgrada i uređivanje pročelja</w:t>
      </w:r>
    </w:p>
    <w:p w:rsidR="00CC2AF7" w:rsidRDefault="00CC2AF7" w:rsidP="00E37ED2">
      <w:pPr>
        <w:rPr>
          <w:b/>
          <w:color w:val="666633"/>
          <w:sz w:val="28"/>
          <w:szCs w:val="28"/>
        </w:rPr>
      </w:pPr>
    </w:p>
    <w:p w:rsidR="005A5C36" w:rsidRDefault="00F2587A" w:rsidP="005A5C36">
      <w:pPr>
        <w:autoSpaceDE w:val="0"/>
        <w:autoSpaceDN w:val="0"/>
        <w:adjustRightInd w:val="0"/>
        <w:spacing w:before="40" w:after="40"/>
        <w:jc w:val="both"/>
        <w:rPr>
          <w:rFonts w:ascii="Cambria" w:hAnsi="Cambria"/>
          <w:lang w:eastAsia="hr-HR"/>
        </w:rPr>
      </w:pPr>
      <w:r w:rsidRPr="00310B76">
        <w:rPr>
          <w:rFonts w:ascii="Cambria" w:hAnsi="Cambria"/>
          <w:lang w:eastAsia="hr-HR"/>
        </w:rPr>
        <w:t xml:space="preserve">Sveobuhvatna revitalizacija </w:t>
      </w:r>
      <w:r w:rsidR="00B16B88" w:rsidRPr="00310B76">
        <w:rPr>
          <w:rFonts w:ascii="Cambria" w:hAnsi="Cambria"/>
          <w:lang w:eastAsia="hr-HR"/>
        </w:rPr>
        <w:t xml:space="preserve">nepokretnih kulturnih dobara Grad </w:t>
      </w:r>
      <w:r w:rsidR="00F250DF" w:rsidRPr="00310B76">
        <w:rPr>
          <w:rFonts w:ascii="Cambria" w:hAnsi="Cambria"/>
          <w:lang w:eastAsia="hr-HR"/>
        </w:rPr>
        <w:t>predviđa revitalizaciju zgrada i građevina</w:t>
      </w:r>
      <w:r w:rsidR="00B16B88" w:rsidRPr="00310B76">
        <w:rPr>
          <w:rFonts w:ascii="Cambria" w:hAnsi="Cambria"/>
          <w:lang w:eastAsia="hr-HR"/>
        </w:rPr>
        <w:t xml:space="preserve"> u vlasništvu Grada</w:t>
      </w:r>
      <w:r w:rsidRPr="00310B76">
        <w:rPr>
          <w:rFonts w:ascii="Cambria" w:hAnsi="Cambria"/>
          <w:lang w:eastAsia="hr-HR"/>
        </w:rPr>
        <w:t>, kao i re</w:t>
      </w:r>
      <w:r w:rsidR="00B16B88" w:rsidRPr="00310B76">
        <w:rPr>
          <w:rFonts w:ascii="Cambria" w:hAnsi="Cambria"/>
          <w:lang w:eastAsia="hr-HR"/>
        </w:rPr>
        <w:t>vita</w:t>
      </w:r>
      <w:r w:rsidR="00F250DF" w:rsidRPr="00310B76">
        <w:rPr>
          <w:rFonts w:ascii="Cambria" w:hAnsi="Cambria"/>
          <w:lang w:eastAsia="hr-HR"/>
        </w:rPr>
        <w:t>lizaciju niza privatnih zgrada</w:t>
      </w:r>
      <w:r w:rsidRPr="00310B76">
        <w:rPr>
          <w:rFonts w:ascii="Cambria" w:hAnsi="Cambria"/>
          <w:lang w:eastAsia="hr-HR"/>
        </w:rPr>
        <w:t>. Pored obn</w:t>
      </w:r>
      <w:r w:rsidR="00F250DF" w:rsidRPr="00310B76">
        <w:rPr>
          <w:rFonts w:ascii="Cambria" w:hAnsi="Cambria"/>
          <w:lang w:eastAsia="hr-HR"/>
        </w:rPr>
        <w:t>ove zgrada</w:t>
      </w:r>
      <w:r w:rsidR="00B16B88" w:rsidRPr="00310B76">
        <w:rPr>
          <w:rFonts w:ascii="Cambria" w:hAnsi="Cambria"/>
          <w:lang w:eastAsia="hr-HR"/>
        </w:rPr>
        <w:t xml:space="preserve"> u vlasništvu Grada (proračunska sredstva, EU fondovi), u narednom razdoblju Grad</w:t>
      </w:r>
      <w:r w:rsidRPr="00310B76">
        <w:rPr>
          <w:rFonts w:ascii="Cambria" w:hAnsi="Cambria"/>
          <w:lang w:eastAsia="hr-HR"/>
        </w:rPr>
        <w:t xml:space="preserve"> će poticati svoje stan</w:t>
      </w:r>
      <w:r w:rsidR="00B16B88" w:rsidRPr="00310B76">
        <w:rPr>
          <w:rFonts w:ascii="Cambria" w:hAnsi="Cambria"/>
          <w:lang w:eastAsia="hr-HR"/>
        </w:rPr>
        <w:t xml:space="preserve">ovnike na </w:t>
      </w:r>
      <w:bookmarkStart w:id="3" w:name="OLE_LINK3"/>
      <w:r w:rsidR="00B16B88" w:rsidRPr="00310B76">
        <w:rPr>
          <w:rFonts w:ascii="Cambria" w:hAnsi="Cambria"/>
          <w:lang w:eastAsia="hr-HR"/>
        </w:rPr>
        <w:t>energetsku obno</w:t>
      </w:r>
      <w:r w:rsidR="00F250DF" w:rsidRPr="00310B76">
        <w:rPr>
          <w:rFonts w:ascii="Cambria" w:hAnsi="Cambria"/>
          <w:lang w:eastAsia="hr-HR"/>
        </w:rPr>
        <w:t>vu zgrada</w:t>
      </w:r>
      <w:r w:rsidR="0097461C" w:rsidRPr="00310B76">
        <w:rPr>
          <w:rFonts w:ascii="Cambria" w:hAnsi="Cambria"/>
          <w:lang w:eastAsia="hr-HR"/>
        </w:rPr>
        <w:t>, uređenje pročelja</w:t>
      </w:r>
      <w:r w:rsidR="00B16B88" w:rsidRPr="00310B76">
        <w:rPr>
          <w:rFonts w:ascii="Cambria" w:hAnsi="Cambria"/>
          <w:lang w:eastAsia="hr-HR"/>
        </w:rPr>
        <w:t>, zamjenu vanjske stolarije, krovova</w:t>
      </w:r>
      <w:r w:rsidRPr="00310B76">
        <w:rPr>
          <w:rFonts w:ascii="Cambria" w:hAnsi="Cambria"/>
          <w:lang w:eastAsia="hr-HR"/>
        </w:rPr>
        <w:t xml:space="preserve">, povećanje učinkovitosti sustava grijanja i prozračivanja u okviru programa Ministarstva graditeljstva i prostornog uređenja - </w:t>
      </w:r>
      <w:r w:rsidRPr="00310B76">
        <w:rPr>
          <w:rFonts w:ascii="Cambria" w:hAnsi="Cambria"/>
          <w:i/>
          <w:lang w:eastAsia="hr-HR"/>
        </w:rPr>
        <w:t>Program energetske obnove obiteljskih kuća za razdoblje od 2014. do 2020. godine.</w:t>
      </w:r>
      <w:r w:rsidRPr="00310B76">
        <w:rPr>
          <w:rFonts w:ascii="Cambria" w:hAnsi="Cambria"/>
          <w:lang w:eastAsia="hr-HR"/>
        </w:rPr>
        <w:t xml:space="preserve"> </w:t>
      </w:r>
      <w:bookmarkEnd w:id="3"/>
      <w:r w:rsidRPr="00310B76">
        <w:rPr>
          <w:rFonts w:ascii="Cambria" w:hAnsi="Cambria"/>
          <w:lang w:eastAsia="hr-HR"/>
        </w:rPr>
        <w:t>Vlada RH preko Fonda za zaštitu okoliša i energetsku učinkovitost bespovratnim sredstvima subvenci</w:t>
      </w:r>
      <w:r w:rsidR="00F250DF" w:rsidRPr="00310B76">
        <w:rPr>
          <w:rFonts w:ascii="Cambria" w:hAnsi="Cambria"/>
          <w:lang w:eastAsia="hr-HR"/>
        </w:rPr>
        <w:t>onira energetsku obnovu zgrada</w:t>
      </w:r>
      <w:r w:rsidRPr="00310B76">
        <w:rPr>
          <w:rFonts w:ascii="Cambria" w:hAnsi="Cambria"/>
          <w:lang w:eastAsia="hr-HR"/>
        </w:rPr>
        <w:t xml:space="preserve">.  Nakon što se zainteresirane JSL jave na javni poziv Fonda, s njima se sklapa ugovor te zatim JLS raspisuje natječaj na koji se mogu javiti privatni vlasnici. </w:t>
      </w:r>
      <w:r w:rsidR="00DF473E" w:rsidRPr="00310B76">
        <w:rPr>
          <w:rFonts w:ascii="Cambria" w:hAnsi="Cambria"/>
          <w:lang w:eastAsia="hr-HR"/>
        </w:rPr>
        <w:t xml:space="preserve">Nastoji li Grad unaprijediti kulturno – turističku </w:t>
      </w:r>
      <w:r w:rsidR="00F250DF" w:rsidRPr="00310B76">
        <w:rPr>
          <w:rFonts w:ascii="Cambria" w:hAnsi="Cambria"/>
          <w:lang w:eastAsia="hr-HR"/>
        </w:rPr>
        <w:t>ponudu, vizualan izgled zgrada</w:t>
      </w:r>
      <w:r w:rsidR="00DF473E" w:rsidRPr="00310B76">
        <w:rPr>
          <w:rFonts w:ascii="Cambria" w:hAnsi="Cambria"/>
          <w:lang w:eastAsia="hr-HR"/>
        </w:rPr>
        <w:t xml:space="preserve"> imati će ključnu ulogu u privlačenju turista. </w:t>
      </w:r>
      <w:r w:rsidR="0097461C" w:rsidRPr="00310B76">
        <w:rPr>
          <w:rFonts w:ascii="Cambria" w:hAnsi="Cambria"/>
          <w:lang w:eastAsia="hr-HR"/>
        </w:rPr>
        <w:t xml:space="preserve">Energetska obnova mora se provoditi uz prethodnu suglasnost Konzervatorskog </w:t>
      </w:r>
      <w:r w:rsidR="00F250DF" w:rsidRPr="00310B76">
        <w:rPr>
          <w:rFonts w:ascii="Cambria" w:hAnsi="Cambria"/>
          <w:lang w:eastAsia="hr-HR"/>
        </w:rPr>
        <w:t>odjela u Osijeku za svaku zgradu</w:t>
      </w:r>
      <w:r w:rsidR="0097461C" w:rsidRPr="00310B76">
        <w:rPr>
          <w:rFonts w:ascii="Cambria" w:hAnsi="Cambria"/>
          <w:lang w:eastAsia="hr-HR"/>
        </w:rPr>
        <w:t xml:space="preserve"> pojedinačno. </w:t>
      </w:r>
      <w:r w:rsidR="008C4159" w:rsidRPr="00310B76">
        <w:rPr>
          <w:rFonts w:ascii="Cambria" w:hAnsi="Cambria"/>
          <w:lang w:eastAsia="hr-HR"/>
        </w:rPr>
        <w:t xml:space="preserve">Jedan od izvora sredstava za uređivanje pročelja te energetsku obnovu zgrada jest i </w:t>
      </w:r>
      <w:r w:rsidR="008C4159" w:rsidRPr="00310B76">
        <w:rPr>
          <w:rFonts w:ascii="Cambria" w:hAnsi="Cambria"/>
          <w:i/>
          <w:lang w:eastAsia="hr-HR"/>
        </w:rPr>
        <w:t>spomenička renta.</w:t>
      </w:r>
      <w:r w:rsidR="008C4159" w:rsidRPr="00310B76">
        <w:rPr>
          <w:rFonts w:ascii="Cambria" w:hAnsi="Cambria"/>
          <w:lang w:eastAsia="hr-HR"/>
        </w:rPr>
        <w:t xml:space="preserve"> </w:t>
      </w:r>
    </w:p>
    <w:p w:rsidR="006A3BA6" w:rsidRPr="00310B76" w:rsidRDefault="006A3BA6" w:rsidP="005A5C36">
      <w:pPr>
        <w:autoSpaceDE w:val="0"/>
        <w:autoSpaceDN w:val="0"/>
        <w:adjustRightInd w:val="0"/>
        <w:spacing w:before="40" w:after="40"/>
        <w:jc w:val="both"/>
        <w:rPr>
          <w:rFonts w:ascii="Cambria" w:hAnsi="Cambria"/>
          <w:lang w:eastAsia="hr-HR"/>
        </w:rPr>
      </w:pPr>
    </w:p>
    <w:p w:rsidR="00B37D10" w:rsidRPr="00B37D10" w:rsidRDefault="00CC1981" w:rsidP="00B37D10">
      <w:pPr>
        <w:pStyle w:val="Grafikeoznake"/>
        <w:numPr>
          <w:ilvl w:val="0"/>
          <w:numId w:val="0"/>
        </w:numPr>
        <w:ind w:left="1560" w:hanging="720"/>
        <w:rPr>
          <w:rFonts w:ascii="Cambria" w:hAnsi="Cambria"/>
          <w:b/>
          <w:i/>
          <w:color w:val="666633"/>
        </w:rPr>
      </w:pPr>
      <w:r w:rsidRPr="00B01852">
        <w:rPr>
          <w:rFonts w:ascii="Cambria" w:hAnsi="Cambria"/>
          <w:b/>
          <w:i/>
          <w:color w:val="666633"/>
        </w:rPr>
        <w:t>4.2.2.</w:t>
      </w:r>
      <w:r w:rsidR="007D6207">
        <w:rPr>
          <w:rFonts w:ascii="Cambria" w:hAnsi="Cambria"/>
          <w:b/>
          <w:i/>
          <w:color w:val="666633"/>
        </w:rPr>
        <w:t>5</w:t>
      </w:r>
      <w:r w:rsidRPr="00B01852">
        <w:rPr>
          <w:rFonts w:ascii="Cambria" w:hAnsi="Cambria"/>
          <w:b/>
          <w:i/>
          <w:color w:val="666633"/>
        </w:rPr>
        <w:t xml:space="preserve">.  </w:t>
      </w:r>
      <w:r w:rsidR="00B37D10" w:rsidRPr="00B37D10">
        <w:rPr>
          <w:rFonts w:ascii="Cambria" w:hAnsi="Cambria"/>
          <w:b/>
          <w:i/>
          <w:color w:val="666633"/>
        </w:rPr>
        <w:t>Arheološka baština kao dio kulturno – turističke ponude</w:t>
      </w:r>
    </w:p>
    <w:p w:rsidR="00CC1981" w:rsidRPr="00CC1981" w:rsidRDefault="00CC1981" w:rsidP="00B37D10">
      <w:pPr>
        <w:pStyle w:val="Grafikeoznake"/>
        <w:numPr>
          <w:ilvl w:val="0"/>
          <w:numId w:val="0"/>
        </w:numPr>
        <w:tabs>
          <w:tab w:val="left" w:pos="240"/>
        </w:tabs>
        <w:rPr>
          <w:rFonts w:ascii="Cambria" w:hAnsi="Cambria"/>
          <w:b/>
          <w:i/>
          <w:color w:val="666633"/>
        </w:rPr>
      </w:pPr>
    </w:p>
    <w:p w:rsidR="00B1414B" w:rsidRDefault="00B1414B" w:rsidP="00B1414B">
      <w:pPr>
        <w:autoSpaceDE w:val="0"/>
        <w:autoSpaceDN w:val="0"/>
        <w:adjustRightInd w:val="0"/>
        <w:spacing w:before="40" w:after="40"/>
        <w:jc w:val="both"/>
        <w:rPr>
          <w:rFonts w:ascii="Cambria" w:hAnsi="Cambria" w:cs="Calibri"/>
          <w:color w:val="000000"/>
          <w:lang w:eastAsia="hr-HR"/>
        </w:rPr>
      </w:pPr>
      <w:r w:rsidRPr="00B1414B">
        <w:rPr>
          <w:rFonts w:ascii="Cambria" w:hAnsi="Cambria" w:cs="Calibri"/>
          <w:color w:val="000000"/>
          <w:lang w:eastAsia="hr-HR"/>
        </w:rPr>
        <w:t xml:space="preserve">Arheološka nalazišta i arheološke zone, </w:t>
      </w:r>
      <w:r>
        <w:rPr>
          <w:rFonts w:ascii="Cambria" w:hAnsi="Cambria" w:cs="Calibri"/>
          <w:color w:val="000000"/>
          <w:lang w:eastAsia="hr-HR"/>
        </w:rPr>
        <w:t>svjedoče o č</w:t>
      </w:r>
      <w:r w:rsidRPr="00B1414B">
        <w:rPr>
          <w:rFonts w:ascii="Cambria" w:hAnsi="Cambria" w:cs="Calibri"/>
          <w:color w:val="000000"/>
          <w:lang w:eastAsia="hr-HR"/>
        </w:rPr>
        <w:t xml:space="preserve">ovjekovoj prisutnosti u prostoru. Arheološki nalazi upućuju na to da na prostoru </w:t>
      </w:r>
      <w:r>
        <w:rPr>
          <w:rFonts w:ascii="Cambria" w:hAnsi="Cambria" w:cs="Calibri"/>
          <w:color w:val="000000"/>
          <w:lang w:eastAsia="hr-HR"/>
        </w:rPr>
        <w:t xml:space="preserve">grada </w:t>
      </w:r>
      <w:r w:rsidRPr="00B1414B">
        <w:rPr>
          <w:rFonts w:ascii="Cambria" w:hAnsi="Cambria" w:cs="Calibri"/>
          <w:color w:val="000000"/>
          <w:lang w:eastAsia="hr-HR"/>
        </w:rPr>
        <w:t xml:space="preserve">Osijeka tragovi prvog naseljavanja postoje još </w:t>
      </w:r>
      <w:r>
        <w:rPr>
          <w:rFonts w:ascii="Cambria" w:hAnsi="Cambria" w:cs="Calibri"/>
          <w:color w:val="000000"/>
          <w:lang w:eastAsia="hr-HR"/>
        </w:rPr>
        <w:t>od mlađ</w:t>
      </w:r>
      <w:r w:rsidRPr="00B1414B">
        <w:rPr>
          <w:rFonts w:ascii="Cambria" w:hAnsi="Cambria" w:cs="Calibri"/>
          <w:color w:val="000000"/>
          <w:lang w:eastAsia="hr-HR"/>
        </w:rPr>
        <w:t>eg kamenog doba (5. ili 6.st.prije Krista), a potom je Osijek/Mursa postalo keltsko i rimsko uporište</w:t>
      </w:r>
      <w:r>
        <w:rPr>
          <w:rFonts w:ascii="Cambria" w:hAnsi="Cambria" w:cs="Calibri"/>
          <w:color w:val="000000"/>
          <w:lang w:eastAsia="hr-HR"/>
        </w:rPr>
        <w:t xml:space="preserve">.  </w:t>
      </w:r>
      <w:r w:rsidR="00706B4D">
        <w:rPr>
          <w:rFonts w:ascii="Cambria" w:hAnsi="Cambria" w:cs="Calibri"/>
          <w:color w:val="000000"/>
          <w:lang w:eastAsia="hr-HR"/>
        </w:rPr>
        <w:t>Posebno je bitno istaknuti sljedeće arheološke zone</w:t>
      </w:r>
      <w:r w:rsidR="003307E5">
        <w:rPr>
          <w:rFonts w:ascii="Cambria" w:hAnsi="Cambria" w:cs="Calibri"/>
          <w:color w:val="000000"/>
          <w:lang w:eastAsia="hr-HR"/>
        </w:rPr>
        <w:t xml:space="preserve"> kao dio buduće kulturno – turističke ponude Grade</w:t>
      </w:r>
      <w:r w:rsidR="00706B4D">
        <w:rPr>
          <w:rFonts w:ascii="Cambria" w:hAnsi="Cambria" w:cs="Calibri"/>
          <w:color w:val="000000"/>
          <w:lang w:eastAsia="hr-HR"/>
        </w:rPr>
        <w:t xml:space="preserve">: </w:t>
      </w:r>
    </w:p>
    <w:p w:rsidR="00706B4D" w:rsidRDefault="00706B4D" w:rsidP="00B1414B">
      <w:pPr>
        <w:autoSpaceDE w:val="0"/>
        <w:autoSpaceDN w:val="0"/>
        <w:adjustRightInd w:val="0"/>
        <w:spacing w:before="40" w:after="40"/>
        <w:jc w:val="both"/>
        <w:rPr>
          <w:rFonts w:ascii="Cambria" w:hAnsi="Cambria" w:cs="Calibri"/>
          <w:color w:val="000000"/>
          <w:lang w:eastAsia="hr-HR"/>
        </w:rPr>
      </w:pPr>
    </w:p>
    <w:p w:rsidR="00CC1981" w:rsidRDefault="00706B4D" w:rsidP="00800576">
      <w:pPr>
        <w:numPr>
          <w:ilvl w:val="0"/>
          <w:numId w:val="2"/>
        </w:numPr>
        <w:tabs>
          <w:tab w:val="clear" w:pos="3600"/>
          <w:tab w:val="num" w:pos="905"/>
          <w:tab w:val="num" w:pos="1200"/>
        </w:tabs>
        <w:autoSpaceDE w:val="0"/>
        <w:autoSpaceDN w:val="0"/>
        <w:adjustRightInd w:val="0"/>
        <w:spacing w:before="40" w:after="20"/>
        <w:ind w:left="1200"/>
        <w:jc w:val="both"/>
        <w:rPr>
          <w:rFonts w:ascii="Cambria" w:hAnsi="Cambria"/>
          <w:b/>
          <w:color w:val="666633"/>
          <w:lang w:bidi="ta-IN"/>
        </w:rPr>
      </w:pPr>
      <w:r w:rsidRPr="009462EF">
        <w:rPr>
          <w:rFonts w:ascii="Cambria" w:hAnsi="Cambria" w:cs="Calibri"/>
          <w:i/>
          <w:color w:val="000000"/>
          <w:lang w:eastAsia="hr-HR"/>
        </w:rPr>
        <w:t>Arheološka zona “Tvrđa – Gornji grad“</w:t>
      </w:r>
      <w:r w:rsidRPr="009462EF">
        <w:rPr>
          <w:rFonts w:ascii="Cambria" w:hAnsi="Cambria" w:cs="Calibri"/>
          <w:color w:val="000000"/>
          <w:lang w:eastAsia="hr-HR"/>
        </w:rPr>
        <w:t xml:space="preserve"> - arheološki lokalitet na kojem postoji prapovijesna, rimska, srednjovjekovna i novovjekovna faza. Lokalitet se nalazi u urbanoj zoni, pod zaštićeno kulturno – povijesnom i parkovnom cjelinom, te je potrebna koordinacija arheološke zaštite kroz zaštitu kulturno – povijesne cjeline.</w:t>
      </w:r>
      <w:r w:rsidR="009462EF">
        <w:rPr>
          <w:rFonts w:ascii="Cambria" w:hAnsi="Cambria"/>
          <w:b/>
          <w:color w:val="666633"/>
          <w:lang w:bidi="ta-IN"/>
        </w:rPr>
        <w:t xml:space="preserve"> </w:t>
      </w:r>
    </w:p>
    <w:p w:rsidR="009462EF" w:rsidRDefault="009462EF" w:rsidP="009462EF">
      <w:pPr>
        <w:tabs>
          <w:tab w:val="num" w:pos="3600"/>
        </w:tabs>
        <w:autoSpaceDE w:val="0"/>
        <w:autoSpaceDN w:val="0"/>
        <w:adjustRightInd w:val="0"/>
        <w:spacing w:before="40" w:after="20"/>
        <w:jc w:val="both"/>
        <w:rPr>
          <w:rFonts w:ascii="Cambria" w:hAnsi="Cambria"/>
          <w:b/>
          <w:color w:val="666633"/>
          <w:lang w:bidi="ta-IN"/>
        </w:rPr>
      </w:pPr>
    </w:p>
    <w:p w:rsidR="00BE6D3B" w:rsidRDefault="009462EF" w:rsidP="00800576">
      <w:pPr>
        <w:numPr>
          <w:ilvl w:val="0"/>
          <w:numId w:val="2"/>
        </w:numPr>
        <w:tabs>
          <w:tab w:val="clear" w:pos="3600"/>
          <w:tab w:val="num" w:pos="905"/>
          <w:tab w:val="num" w:pos="1200"/>
        </w:tabs>
        <w:autoSpaceDE w:val="0"/>
        <w:autoSpaceDN w:val="0"/>
        <w:adjustRightInd w:val="0"/>
        <w:spacing w:before="40" w:after="20"/>
        <w:ind w:left="1200"/>
        <w:jc w:val="both"/>
        <w:rPr>
          <w:rFonts w:ascii="Cambria" w:hAnsi="Cambria" w:cs="Calibri"/>
          <w:color w:val="000000"/>
          <w:lang w:eastAsia="hr-HR"/>
        </w:rPr>
      </w:pPr>
      <w:r w:rsidRPr="009462EF">
        <w:rPr>
          <w:rFonts w:ascii="Cambria" w:hAnsi="Cambria" w:cs="Calibri"/>
          <w:i/>
          <w:color w:val="000000"/>
          <w:lang w:eastAsia="hr-HR"/>
        </w:rPr>
        <w:t>Arheološko područje Mursa, Pristanište i Vijenac Ivana Meštrovića</w:t>
      </w:r>
      <w:r>
        <w:rPr>
          <w:rFonts w:ascii="Cambria" w:hAnsi="Cambria" w:cs="Calibri"/>
          <w:i/>
          <w:color w:val="000000"/>
          <w:lang w:eastAsia="hr-HR"/>
        </w:rPr>
        <w:t xml:space="preserve"> - </w:t>
      </w:r>
      <w:r w:rsidRPr="009462EF">
        <w:rPr>
          <w:rFonts w:ascii="Cambria" w:hAnsi="Cambria" w:cs="Calibri"/>
          <w:color w:val="000000"/>
          <w:lang w:eastAsia="hr-HR"/>
        </w:rPr>
        <w:t>Rimljani su tijekom 1. st. pr.n.e. na ovom prostoru osnovali manji vojni logor. Proces romanizacije u potpunosti se razvio za vrijeme cara Hadrijana, koji je Mursi i dodijelio status kolonije. Do sada su izvedene i objavljene tri rekonstrukcije plana rimske Murse.</w:t>
      </w:r>
    </w:p>
    <w:p w:rsidR="00BE6D3B" w:rsidRPr="00BE6D3B" w:rsidRDefault="00BE6D3B" w:rsidP="00BE6D3B">
      <w:pPr>
        <w:tabs>
          <w:tab w:val="num" w:pos="1200"/>
        </w:tabs>
        <w:autoSpaceDE w:val="0"/>
        <w:autoSpaceDN w:val="0"/>
        <w:adjustRightInd w:val="0"/>
        <w:spacing w:before="40" w:after="20"/>
        <w:ind w:left="840"/>
        <w:jc w:val="both"/>
        <w:rPr>
          <w:rFonts w:ascii="Cambria" w:hAnsi="Cambria" w:cs="Calibri"/>
          <w:color w:val="000000"/>
          <w:lang w:eastAsia="hr-HR"/>
        </w:rPr>
      </w:pPr>
    </w:p>
    <w:p w:rsidR="00CC1981" w:rsidRPr="00BE6D3B" w:rsidRDefault="00BE6D3B" w:rsidP="00800576">
      <w:pPr>
        <w:numPr>
          <w:ilvl w:val="0"/>
          <w:numId w:val="2"/>
        </w:numPr>
        <w:tabs>
          <w:tab w:val="clear" w:pos="3600"/>
          <w:tab w:val="num" w:pos="905"/>
          <w:tab w:val="num" w:pos="1200"/>
        </w:tabs>
        <w:autoSpaceDE w:val="0"/>
        <w:autoSpaceDN w:val="0"/>
        <w:adjustRightInd w:val="0"/>
        <w:spacing w:before="40" w:after="20"/>
        <w:ind w:left="1200"/>
        <w:jc w:val="both"/>
        <w:rPr>
          <w:rFonts w:ascii="Cambria" w:hAnsi="Cambria" w:cs="Calibri"/>
          <w:color w:val="000000"/>
          <w:lang w:eastAsia="hr-HR"/>
        </w:rPr>
      </w:pPr>
      <w:r w:rsidRPr="00BE6D3B">
        <w:rPr>
          <w:rFonts w:ascii="Cambria" w:hAnsi="Cambria" w:cs="Calibri"/>
          <w:i/>
          <w:color w:val="000000"/>
          <w:lang w:eastAsia="hr-HR"/>
        </w:rPr>
        <w:t>Arheološki lokalitet Hermanov vinograd</w:t>
      </w:r>
      <w:r w:rsidRPr="00BE6D3B">
        <w:rPr>
          <w:rFonts w:ascii="Cambria" w:hAnsi="Cambria" w:cs="Calibri"/>
          <w:color w:val="000000"/>
          <w:lang w:eastAsia="hr-HR"/>
        </w:rPr>
        <w:t xml:space="preserve"> u naselju Filipovica u Osijeku jedan je od najpoznatijih prapovijesnih arheoloških lokaliteta ovih prostora i jedan od temeljnih lokaliteta za poznavanje ranog neolitika u Hrvatskoj</w:t>
      </w:r>
    </w:p>
    <w:p w:rsidR="00CC1981" w:rsidRDefault="00CC1981" w:rsidP="00B02C7E">
      <w:pPr>
        <w:ind w:left="1800" w:hanging="720"/>
        <w:rPr>
          <w:rFonts w:ascii="Cambria" w:hAnsi="Cambria"/>
          <w:b/>
          <w:color w:val="666633"/>
        </w:rPr>
      </w:pPr>
    </w:p>
    <w:p w:rsidR="00CC1981" w:rsidRPr="00F71654" w:rsidRDefault="00453B0F" w:rsidP="00F71654">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Daljnjim</w:t>
      </w:r>
      <w:r w:rsidR="00F71654" w:rsidRPr="00F71654">
        <w:rPr>
          <w:rFonts w:ascii="Cambria" w:hAnsi="Cambria" w:cs="Calibri"/>
          <w:color w:val="000000"/>
          <w:lang w:eastAsia="hr-HR"/>
        </w:rPr>
        <w:t xml:space="preserve"> istraživanja </w:t>
      </w:r>
      <w:r w:rsidR="00F71654">
        <w:rPr>
          <w:rFonts w:ascii="Cambria" w:hAnsi="Cambria" w:cs="Calibri"/>
          <w:color w:val="000000"/>
          <w:lang w:eastAsia="hr-HR"/>
        </w:rPr>
        <w:t xml:space="preserve">nastojati će se na </w:t>
      </w:r>
      <w:r w:rsidR="00F71654" w:rsidRPr="00F71654">
        <w:rPr>
          <w:rFonts w:ascii="Cambria" w:hAnsi="Cambria" w:cs="Calibri"/>
          <w:color w:val="000000"/>
          <w:lang w:eastAsia="hr-HR"/>
        </w:rPr>
        <w:t>su</w:t>
      </w:r>
      <w:r w:rsidR="00F71654">
        <w:rPr>
          <w:rFonts w:ascii="Cambria" w:hAnsi="Cambria" w:cs="Calibri"/>
          <w:color w:val="000000"/>
          <w:lang w:eastAsia="hr-HR"/>
        </w:rPr>
        <w:t>stavan način prikupiti</w:t>
      </w:r>
      <w:r w:rsidR="000B7F17">
        <w:rPr>
          <w:rFonts w:ascii="Cambria" w:hAnsi="Cambria" w:cs="Calibri"/>
          <w:color w:val="000000"/>
          <w:lang w:eastAsia="hr-HR"/>
        </w:rPr>
        <w:t xml:space="preserve">, </w:t>
      </w:r>
      <w:r w:rsidR="00F71654">
        <w:rPr>
          <w:rFonts w:ascii="Cambria" w:hAnsi="Cambria" w:cs="Calibri"/>
          <w:color w:val="000000"/>
          <w:lang w:eastAsia="hr-HR"/>
        </w:rPr>
        <w:t>obraditi i predstaviti</w:t>
      </w:r>
      <w:r w:rsidR="00F71654" w:rsidRPr="00F71654">
        <w:rPr>
          <w:rFonts w:ascii="Cambria" w:hAnsi="Cambria" w:cs="Calibri"/>
          <w:color w:val="000000"/>
          <w:lang w:eastAsia="hr-HR"/>
        </w:rPr>
        <w:t xml:space="preserve"> p</w:t>
      </w:r>
      <w:r w:rsidR="00F71654">
        <w:rPr>
          <w:rFonts w:ascii="Cambria" w:hAnsi="Cambria" w:cs="Calibri"/>
          <w:color w:val="000000"/>
          <w:lang w:eastAsia="hr-HR"/>
        </w:rPr>
        <w:t>odatke o arheološkoj baštini Grada. U kontekstu obogaćivanja kulturne ponude Grada cilj je predstaviti zainteresiranim stranama arheološku baštinu kroz</w:t>
      </w:r>
      <w:r w:rsidR="00EF485A">
        <w:rPr>
          <w:rFonts w:ascii="Cambria" w:hAnsi="Cambria" w:cs="Calibri"/>
          <w:color w:val="000000"/>
          <w:lang w:eastAsia="hr-HR"/>
        </w:rPr>
        <w:t xml:space="preserve"> ograđivanje i zaštitu samoga nalazišta, </w:t>
      </w:r>
      <w:r w:rsidR="00F71654">
        <w:rPr>
          <w:rFonts w:ascii="Cambria" w:hAnsi="Cambria" w:cs="Calibri"/>
          <w:color w:val="000000"/>
          <w:lang w:eastAsia="hr-HR"/>
        </w:rPr>
        <w:t xml:space="preserve">rekonstrukciju nepokretnih nalaza i izradu replika načina življenja i gradnje, te </w:t>
      </w:r>
      <w:r w:rsidR="00EF485A">
        <w:rPr>
          <w:rFonts w:ascii="Cambria" w:hAnsi="Cambria" w:cs="Calibri"/>
          <w:color w:val="000000"/>
          <w:lang w:eastAsia="hr-HR"/>
        </w:rPr>
        <w:t xml:space="preserve">digitalnu </w:t>
      </w:r>
      <w:r w:rsidR="00F71654">
        <w:rPr>
          <w:rFonts w:ascii="Cambria" w:hAnsi="Cambria" w:cs="Calibri"/>
          <w:color w:val="000000"/>
          <w:lang w:eastAsia="hr-HR"/>
        </w:rPr>
        <w:t>vizualizaciju lokaliteta (karte, digitalni interaktivni paneli, avatari, hologrami)</w:t>
      </w:r>
      <w:r w:rsidR="000B7F17">
        <w:rPr>
          <w:rFonts w:ascii="Cambria" w:hAnsi="Cambria" w:cs="Calibri"/>
          <w:color w:val="000000"/>
          <w:lang w:eastAsia="hr-HR"/>
        </w:rPr>
        <w:t xml:space="preserve">. Također je moguće organizirati manifestacije koje bi se vezale uz pojedino nalazište (primjerice dani rimske kuhinje, kulture, kazališta te rekonstrukcija značajnih bitki). </w:t>
      </w:r>
    </w:p>
    <w:p w:rsidR="00CC1981" w:rsidRDefault="00CC1981" w:rsidP="00423CC6">
      <w:pPr>
        <w:rPr>
          <w:rFonts w:ascii="Cambria" w:hAnsi="Cambria"/>
          <w:b/>
          <w:color w:val="666633"/>
        </w:rPr>
      </w:pPr>
    </w:p>
    <w:p w:rsidR="00CC1981" w:rsidRDefault="00CC1981" w:rsidP="00B02C7E">
      <w:pPr>
        <w:ind w:left="1800" w:hanging="720"/>
        <w:rPr>
          <w:rFonts w:ascii="Cambria" w:hAnsi="Cambria"/>
          <w:b/>
          <w:color w:val="666633"/>
        </w:rPr>
      </w:pPr>
    </w:p>
    <w:p w:rsidR="00CC1981" w:rsidRDefault="00920DB1" w:rsidP="00423CC6">
      <w:pPr>
        <w:ind w:left="1800" w:hanging="1800"/>
        <w:rPr>
          <w:rFonts w:ascii="Cambria" w:hAnsi="Cambria"/>
          <w:b/>
          <w:color w:val="666633"/>
        </w:rPr>
      </w:pPr>
      <w:r>
        <w:rPr>
          <w:rFonts w:ascii="Cambria" w:hAnsi="Cambria"/>
          <w:b/>
          <w:noProof/>
          <w:color w:val="666633"/>
          <w:lang w:eastAsia="hr-HR"/>
        </w:rPr>
        <w:drawing>
          <wp:inline distT="0" distB="0" distL="0" distR="0" wp14:anchorId="1424DE1C" wp14:editId="65699623">
            <wp:extent cx="1943100" cy="1482725"/>
            <wp:effectExtent l="38100" t="38100" r="38100" b="41275"/>
            <wp:docPr id="29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3100" cy="1482725"/>
                    </a:xfrm>
                    <a:prstGeom prst="rect">
                      <a:avLst/>
                    </a:prstGeom>
                    <a:noFill/>
                    <a:ln w="38100" algn="ctr">
                      <a:solidFill>
                        <a:srgbClr val="808000"/>
                      </a:solidFill>
                      <a:miter lim="800000"/>
                      <a:headEnd/>
                      <a:tailEnd/>
                    </a:ln>
                    <a:effectLst/>
                  </pic:spPr>
                </pic:pic>
              </a:graphicData>
            </a:graphic>
          </wp:inline>
        </w:drawing>
      </w:r>
      <w:r w:rsidR="00423CC6">
        <w:rPr>
          <w:rFonts w:ascii="Cambria" w:hAnsi="Cambria"/>
          <w:b/>
          <w:color w:val="666633"/>
        </w:rPr>
        <w:t xml:space="preserve">  </w:t>
      </w:r>
      <w:r>
        <w:rPr>
          <w:rFonts w:ascii="Cambria" w:hAnsi="Cambria"/>
          <w:b/>
          <w:noProof/>
          <w:color w:val="666633"/>
          <w:lang w:eastAsia="hr-HR"/>
        </w:rPr>
        <w:drawing>
          <wp:inline distT="0" distB="0" distL="0" distR="0" wp14:anchorId="1EB19EE0" wp14:editId="1F28A8E8">
            <wp:extent cx="1838325" cy="1475105"/>
            <wp:effectExtent l="38100" t="38100" r="47625" b="29845"/>
            <wp:docPr id="29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8325" cy="1475105"/>
                    </a:xfrm>
                    <a:prstGeom prst="rect">
                      <a:avLst/>
                    </a:prstGeom>
                    <a:noFill/>
                    <a:ln w="38100" algn="ctr">
                      <a:solidFill>
                        <a:srgbClr val="808000"/>
                      </a:solidFill>
                      <a:miter lim="800000"/>
                      <a:headEnd/>
                      <a:tailEnd/>
                    </a:ln>
                    <a:effectLst/>
                  </pic:spPr>
                </pic:pic>
              </a:graphicData>
            </a:graphic>
          </wp:inline>
        </w:drawing>
      </w:r>
      <w:r w:rsidR="00423CC6">
        <w:rPr>
          <w:rFonts w:ascii="Cambria" w:hAnsi="Cambria"/>
          <w:b/>
          <w:color w:val="666633"/>
        </w:rPr>
        <w:t xml:space="preserve"> </w:t>
      </w:r>
      <w:r>
        <w:rPr>
          <w:rFonts w:ascii="Cambria" w:hAnsi="Cambria"/>
          <w:b/>
          <w:noProof/>
          <w:color w:val="666633"/>
          <w:lang w:eastAsia="hr-HR"/>
        </w:rPr>
        <w:drawing>
          <wp:inline distT="0" distB="0" distL="0" distR="0" wp14:anchorId="75E4823A" wp14:editId="5A64E2E1">
            <wp:extent cx="1644015" cy="1475740"/>
            <wp:effectExtent l="38100" t="38100" r="32385" b="29210"/>
            <wp:docPr id="298" name="Slika 2" descr="20130118140928567_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20130118140928567_000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4015" cy="1475740"/>
                    </a:xfrm>
                    <a:prstGeom prst="rect">
                      <a:avLst/>
                    </a:prstGeom>
                    <a:noFill/>
                    <a:ln w="38100" algn="ctr">
                      <a:solidFill>
                        <a:srgbClr val="808000"/>
                      </a:solidFill>
                      <a:miter lim="800000"/>
                      <a:headEnd/>
                      <a:tailEnd/>
                    </a:ln>
                    <a:effectLst/>
                  </pic:spPr>
                </pic:pic>
              </a:graphicData>
            </a:graphic>
          </wp:inline>
        </w:drawing>
      </w:r>
    </w:p>
    <w:p w:rsidR="00CC1981" w:rsidRDefault="00CC1981" w:rsidP="00B02C7E">
      <w:pPr>
        <w:ind w:left="1800" w:hanging="720"/>
        <w:rPr>
          <w:rFonts w:ascii="Cambria" w:hAnsi="Cambria"/>
          <w:b/>
          <w:color w:val="666633"/>
        </w:rPr>
      </w:pPr>
    </w:p>
    <w:p w:rsidR="00CC1981" w:rsidRDefault="00CC1981" w:rsidP="00B02C7E">
      <w:pPr>
        <w:ind w:left="1800" w:hanging="720"/>
        <w:rPr>
          <w:rFonts w:ascii="Cambria" w:hAnsi="Cambria"/>
          <w:b/>
          <w:color w:val="666633"/>
        </w:rPr>
      </w:pPr>
    </w:p>
    <w:p w:rsidR="00CC1981" w:rsidRDefault="00CC1981" w:rsidP="00B02C7E">
      <w:pPr>
        <w:ind w:left="1800" w:hanging="720"/>
        <w:rPr>
          <w:rFonts w:ascii="Cambria" w:hAnsi="Cambria"/>
          <w:b/>
          <w:color w:val="666633"/>
        </w:rPr>
      </w:pPr>
    </w:p>
    <w:p w:rsidR="00CC1981" w:rsidRDefault="00CC1981" w:rsidP="00B02C7E">
      <w:pPr>
        <w:ind w:left="1800" w:hanging="720"/>
        <w:rPr>
          <w:rFonts w:ascii="Cambria" w:hAnsi="Cambria"/>
          <w:b/>
          <w:color w:val="666633"/>
        </w:rPr>
      </w:pPr>
    </w:p>
    <w:p w:rsidR="00017377" w:rsidRDefault="00017377" w:rsidP="00B02C7E">
      <w:pPr>
        <w:ind w:left="1800" w:hanging="720"/>
        <w:rPr>
          <w:rFonts w:ascii="Cambria" w:hAnsi="Cambria"/>
          <w:b/>
          <w:color w:val="666633"/>
        </w:rPr>
      </w:pPr>
    </w:p>
    <w:p w:rsidR="008631E6" w:rsidRPr="00B01852" w:rsidRDefault="007D6207" w:rsidP="008631E6">
      <w:pPr>
        <w:pStyle w:val="Grafikeoznake"/>
        <w:numPr>
          <w:ilvl w:val="0"/>
          <w:numId w:val="0"/>
        </w:numPr>
        <w:ind w:left="1560" w:hanging="720"/>
        <w:rPr>
          <w:rFonts w:ascii="Cambria" w:hAnsi="Cambria"/>
          <w:b/>
          <w:i/>
          <w:color w:val="666633"/>
        </w:rPr>
      </w:pPr>
      <w:r>
        <w:rPr>
          <w:rFonts w:ascii="Cambria" w:hAnsi="Cambria"/>
          <w:b/>
          <w:i/>
          <w:color w:val="666633"/>
        </w:rPr>
        <w:t>4.2.2.6</w:t>
      </w:r>
      <w:r w:rsidR="008631E6" w:rsidRPr="00B01852">
        <w:rPr>
          <w:rFonts w:ascii="Cambria" w:hAnsi="Cambria"/>
          <w:b/>
          <w:i/>
          <w:color w:val="666633"/>
        </w:rPr>
        <w:t xml:space="preserve">.  </w:t>
      </w:r>
      <w:r w:rsidR="008631E6">
        <w:rPr>
          <w:rFonts w:ascii="Cambria" w:hAnsi="Cambria"/>
          <w:b/>
          <w:i/>
          <w:color w:val="666633"/>
        </w:rPr>
        <w:t xml:space="preserve">Visokokvalitetni smještajni kapaciteti </w:t>
      </w:r>
    </w:p>
    <w:p w:rsidR="008631E6" w:rsidRDefault="008631E6" w:rsidP="00C057B7">
      <w:pPr>
        <w:rPr>
          <w:rFonts w:ascii="Cambria" w:hAnsi="Cambria"/>
          <w:b/>
          <w:color w:val="666633"/>
        </w:rPr>
      </w:pPr>
    </w:p>
    <w:p w:rsidR="00C057B7" w:rsidRPr="00C057B7" w:rsidRDefault="00C057B7" w:rsidP="00C057B7">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Bogata kulturna baština te poticanje razvoja kulturnih i kreativnih djelatnosti</w:t>
      </w:r>
      <w:r w:rsidRPr="00C057B7">
        <w:rPr>
          <w:rFonts w:ascii="Cambria" w:hAnsi="Cambria" w:cs="Calibri"/>
          <w:color w:val="000000"/>
          <w:lang w:eastAsia="hr-HR"/>
        </w:rPr>
        <w:t xml:space="preserve"> uz razvoj visokokvalitetnog smještaja, bogate ponude sadržaja te vrh</w:t>
      </w:r>
      <w:r>
        <w:rPr>
          <w:rFonts w:ascii="Cambria" w:hAnsi="Cambria" w:cs="Calibri"/>
          <w:color w:val="000000"/>
          <w:lang w:eastAsia="hr-HR"/>
        </w:rPr>
        <w:t>unske usluge omogućiti će Gradu da postane privlačan</w:t>
      </w:r>
      <w:r w:rsidRPr="00C057B7">
        <w:rPr>
          <w:rFonts w:ascii="Cambria" w:hAnsi="Cambria" w:cs="Calibri"/>
          <w:color w:val="000000"/>
          <w:lang w:eastAsia="hr-HR"/>
        </w:rPr>
        <w:t xml:space="preserve"> za suvremene turiste.</w:t>
      </w:r>
      <w:r w:rsidR="00D94D42">
        <w:rPr>
          <w:rFonts w:ascii="Cambria" w:hAnsi="Cambria" w:cs="Calibri"/>
          <w:color w:val="000000"/>
          <w:lang w:eastAsia="hr-HR"/>
        </w:rPr>
        <w:t xml:space="preserve"> </w:t>
      </w:r>
    </w:p>
    <w:p w:rsidR="008631E6" w:rsidRDefault="008631E6" w:rsidP="00F458C9">
      <w:pPr>
        <w:rPr>
          <w:rFonts w:ascii="Cambria" w:hAnsi="Cambria"/>
          <w:b/>
          <w:color w:val="666633"/>
        </w:rPr>
      </w:pPr>
    </w:p>
    <w:p w:rsidR="00587166" w:rsidRDefault="00587166" w:rsidP="00587166">
      <w:pPr>
        <w:autoSpaceDE w:val="0"/>
        <w:autoSpaceDN w:val="0"/>
        <w:adjustRightInd w:val="0"/>
        <w:spacing w:before="40" w:after="40"/>
        <w:jc w:val="both"/>
        <w:rPr>
          <w:rFonts w:ascii="Cambria" w:hAnsi="Cambria" w:cs="Calibri"/>
          <w:color w:val="000000"/>
          <w:lang w:eastAsia="hr-HR"/>
        </w:rPr>
      </w:pPr>
      <w:r w:rsidRPr="00F458C9">
        <w:rPr>
          <w:rFonts w:ascii="Cambria" w:hAnsi="Cambria" w:cs="Calibri"/>
          <w:color w:val="000000"/>
          <w:lang w:eastAsia="hr-HR"/>
        </w:rPr>
        <w:t>G</w:t>
      </w:r>
      <w:r>
        <w:rPr>
          <w:rFonts w:ascii="Cambria" w:hAnsi="Cambria" w:cs="Calibri"/>
          <w:color w:val="000000"/>
          <w:lang w:eastAsia="hr-HR"/>
        </w:rPr>
        <w:t>radu trenutno nedostaje dovoljan</w:t>
      </w:r>
      <w:r w:rsidRPr="00F458C9">
        <w:rPr>
          <w:rFonts w:ascii="Cambria" w:hAnsi="Cambria" w:cs="Calibri"/>
          <w:color w:val="000000"/>
          <w:lang w:eastAsia="hr-HR"/>
        </w:rPr>
        <w:t xml:space="preserve"> broj visokokvalitetnih smještajnih kapaciteta.</w:t>
      </w:r>
      <w:r>
        <w:rPr>
          <w:rFonts w:ascii="Cambria" w:hAnsi="Cambria" w:cs="Calibri"/>
          <w:color w:val="000000"/>
          <w:lang w:eastAsia="hr-HR"/>
        </w:rPr>
        <w:t xml:space="preserve"> S ciljem postizanja konkurentnosti na međunarodnom turističkom tržištu,</w:t>
      </w:r>
      <w:r w:rsidRPr="00587166">
        <w:rPr>
          <w:rFonts w:ascii="Cambria" w:hAnsi="Cambria" w:cs="Calibri"/>
          <w:color w:val="000000"/>
          <w:lang w:eastAsia="hr-HR"/>
        </w:rPr>
        <w:t xml:space="preserve"> </w:t>
      </w:r>
      <w:r>
        <w:rPr>
          <w:rFonts w:ascii="Cambria" w:hAnsi="Cambria" w:cs="Calibri"/>
          <w:color w:val="000000"/>
          <w:lang w:eastAsia="hr-HR"/>
        </w:rPr>
        <w:t>povećanju</w:t>
      </w:r>
      <w:r w:rsidRPr="00D94D42">
        <w:rPr>
          <w:rFonts w:ascii="Cambria" w:hAnsi="Cambria" w:cs="Calibri"/>
          <w:color w:val="000000"/>
          <w:lang w:eastAsia="hr-HR"/>
        </w:rPr>
        <w:t xml:space="preserve"> iskorištenosti </w:t>
      </w:r>
      <w:r>
        <w:rPr>
          <w:rFonts w:ascii="Cambria" w:hAnsi="Cambria" w:cs="Calibri"/>
          <w:color w:val="000000"/>
          <w:lang w:eastAsia="hr-HR"/>
        </w:rPr>
        <w:t xml:space="preserve">postojećih </w:t>
      </w:r>
      <w:r w:rsidRPr="00D94D42">
        <w:rPr>
          <w:rFonts w:ascii="Cambria" w:hAnsi="Cambria" w:cs="Calibri"/>
          <w:color w:val="000000"/>
          <w:lang w:eastAsia="hr-HR"/>
        </w:rPr>
        <w:t>smještajnih kapaciteta i povećanja potrošnje turista</w:t>
      </w:r>
      <w:r>
        <w:rPr>
          <w:rFonts w:ascii="Cambria" w:hAnsi="Cambria" w:cs="Calibri"/>
          <w:color w:val="000000"/>
          <w:lang w:eastAsia="hr-HR"/>
        </w:rPr>
        <w:t>,  uz razvoj cjelovite kulturno – turističke ponude, potrebno je podići razinu kvalitete postojećih</w:t>
      </w:r>
      <w:r w:rsidRPr="004A1A24">
        <w:rPr>
          <w:rFonts w:ascii="Cambria" w:hAnsi="Cambria" w:cs="Calibri"/>
          <w:color w:val="000000"/>
          <w:lang w:eastAsia="hr-HR"/>
        </w:rPr>
        <w:t xml:space="preserve"> smještajnih kapaciteta, </w:t>
      </w:r>
      <w:r>
        <w:rPr>
          <w:rFonts w:ascii="Cambria" w:hAnsi="Cambria" w:cs="Calibri"/>
          <w:color w:val="000000"/>
          <w:lang w:eastAsia="hr-HR"/>
        </w:rPr>
        <w:t>izgraditi nove te prilagoditi</w:t>
      </w:r>
      <w:r w:rsidRPr="004A1A24">
        <w:rPr>
          <w:rFonts w:ascii="Cambria" w:hAnsi="Cambria" w:cs="Calibri"/>
          <w:color w:val="000000"/>
          <w:lang w:eastAsia="hr-HR"/>
        </w:rPr>
        <w:t xml:space="preserve"> </w:t>
      </w:r>
      <w:r>
        <w:rPr>
          <w:rFonts w:ascii="Cambria" w:hAnsi="Cambria" w:cs="Calibri"/>
          <w:color w:val="000000"/>
          <w:lang w:eastAsia="hr-HR"/>
        </w:rPr>
        <w:t>kriterije</w:t>
      </w:r>
      <w:r w:rsidRPr="004A1A24">
        <w:rPr>
          <w:rFonts w:ascii="Cambria" w:hAnsi="Cambria" w:cs="Calibri"/>
          <w:color w:val="000000"/>
          <w:lang w:eastAsia="hr-HR"/>
        </w:rPr>
        <w:t xml:space="preserve"> kvalitete međunarodnim standardim</w:t>
      </w:r>
      <w:r>
        <w:rPr>
          <w:rFonts w:ascii="Cambria" w:hAnsi="Cambria" w:cs="Calibri"/>
          <w:color w:val="000000"/>
          <w:lang w:eastAsia="hr-HR"/>
        </w:rPr>
        <w:t xml:space="preserve">a. </w:t>
      </w:r>
    </w:p>
    <w:p w:rsidR="000D36B0" w:rsidRPr="00F458C9" w:rsidRDefault="000D36B0" w:rsidP="00F458C9">
      <w:pPr>
        <w:autoSpaceDE w:val="0"/>
        <w:autoSpaceDN w:val="0"/>
        <w:adjustRightInd w:val="0"/>
        <w:spacing w:before="40" w:after="40"/>
        <w:jc w:val="both"/>
        <w:rPr>
          <w:rFonts w:ascii="Cambria" w:hAnsi="Cambria" w:cs="Calibri"/>
          <w:color w:val="000000"/>
          <w:lang w:eastAsia="hr-HR"/>
        </w:rPr>
      </w:pPr>
    </w:p>
    <w:p w:rsidR="000D36B0" w:rsidRDefault="000D36B0" w:rsidP="004A1A24">
      <w:pPr>
        <w:autoSpaceDE w:val="0"/>
        <w:autoSpaceDN w:val="0"/>
        <w:adjustRightInd w:val="0"/>
        <w:spacing w:before="40" w:after="40"/>
        <w:jc w:val="both"/>
        <w:rPr>
          <w:rFonts w:ascii="Cambria" w:hAnsi="Cambria" w:cs="Calibri"/>
          <w:color w:val="000000"/>
          <w:lang w:eastAsia="hr-HR"/>
        </w:rPr>
      </w:pPr>
      <w:r w:rsidRPr="000D36B0">
        <w:rPr>
          <w:rFonts w:ascii="Cambria" w:hAnsi="Cambria" w:cs="Calibri"/>
          <w:color w:val="000000"/>
          <w:lang w:eastAsia="hr-HR"/>
        </w:rPr>
        <w:t>Od ključne važnosti za poboljšanje kvalitete smještajnih kapaciteta jest poticanje dolaska privatnih investitora i njihovog know-how-a.</w:t>
      </w:r>
      <w:r>
        <w:rPr>
          <w:rFonts w:ascii="Cambria" w:hAnsi="Cambria" w:cs="Calibri"/>
          <w:color w:val="000000"/>
          <w:lang w:eastAsia="hr-HR"/>
        </w:rPr>
        <w:t xml:space="preserve"> U tom kontekstu Grad ima za cilj ulaganje</w:t>
      </w:r>
      <w:r w:rsidRPr="000D36B0">
        <w:rPr>
          <w:rFonts w:ascii="Cambria" w:hAnsi="Cambria" w:cs="Calibri"/>
          <w:color w:val="000000"/>
          <w:lang w:eastAsia="hr-HR"/>
        </w:rPr>
        <w:t xml:space="preserve"> u kvalitetnu promociju prema investitorima, sa ciljem privlačenja kvalitetnih investitora i renomiranih europskih</w:t>
      </w:r>
      <w:r>
        <w:rPr>
          <w:rFonts w:ascii="Cambria" w:hAnsi="Cambria" w:cs="Calibri"/>
          <w:color w:val="000000"/>
          <w:lang w:eastAsia="hr-HR"/>
        </w:rPr>
        <w:t>/svjetskih</w:t>
      </w:r>
      <w:r w:rsidRPr="000D36B0">
        <w:rPr>
          <w:rFonts w:ascii="Cambria" w:hAnsi="Cambria" w:cs="Calibri"/>
          <w:color w:val="000000"/>
          <w:lang w:eastAsia="hr-HR"/>
        </w:rPr>
        <w:t xml:space="preserve"> tvrtki</w:t>
      </w:r>
      <w:r w:rsidR="00587166">
        <w:rPr>
          <w:rFonts w:ascii="Cambria" w:hAnsi="Cambria" w:cs="Calibri"/>
          <w:color w:val="000000"/>
          <w:lang w:eastAsia="hr-HR"/>
        </w:rPr>
        <w:t xml:space="preserve">. </w:t>
      </w:r>
      <w:r w:rsidR="00587166" w:rsidRPr="00587166">
        <w:rPr>
          <w:rFonts w:ascii="Cambria" w:hAnsi="Cambria" w:cs="Calibri"/>
          <w:color w:val="000000"/>
          <w:lang w:eastAsia="hr-HR"/>
        </w:rPr>
        <w:t>Povećanje kvalitete smještajnih kapaciteta i proširenje ponude unutar smještajnih objekata jedini je način za postizanje veće iskorištenosti kapacit</w:t>
      </w:r>
      <w:r w:rsidR="00587166">
        <w:rPr>
          <w:rFonts w:ascii="Cambria" w:hAnsi="Cambria" w:cs="Calibri"/>
          <w:color w:val="000000"/>
          <w:lang w:eastAsia="hr-HR"/>
        </w:rPr>
        <w:t xml:space="preserve">eta i veće potrošnje turista. </w:t>
      </w:r>
    </w:p>
    <w:p w:rsidR="008631E6" w:rsidRDefault="008631E6" w:rsidP="00587166">
      <w:pPr>
        <w:rPr>
          <w:rFonts w:ascii="Cambria" w:hAnsi="Cambria"/>
          <w:b/>
          <w:color w:val="666633"/>
        </w:rPr>
      </w:pPr>
    </w:p>
    <w:p w:rsidR="008631E6" w:rsidRPr="00310B76" w:rsidRDefault="00310B76" w:rsidP="00310B76">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Novi smještajni kapaciteti trebaju nastati primarno</w:t>
      </w:r>
      <w:r w:rsidR="00587166" w:rsidRPr="00587166">
        <w:rPr>
          <w:rFonts w:ascii="Cambria" w:hAnsi="Cambria" w:cs="Calibri"/>
          <w:color w:val="000000"/>
          <w:lang w:eastAsia="hr-HR"/>
        </w:rPr>
        <w:t xml:space="preserve"> prenamjenom postojećih</w:t>
      </w:r>
      <w:r w:rsidR="00F250DF">
        <w:rPr>
          <w:rFonts w:ascii="Cambria" w:hAnsi="Cambria" w:cs="Calibri"/>
          <w:color w:val="000000"/>
          <w:lang w:eastAsia="hr-HR"/>
        </w:rPr>
        <w:t xml:space="preserve"> zgrada i vila koje danas nisu dio turističke ponude</w:t>
      </w:r>
      <w:r w:rsidR="00587166" w:rsidRPr="00587166">
        <w:rPr>
          <w:rFonts w:ascii="Cambria" w:hAnsi="Cambria" w:cs="Calibri"/>
          <w:color w:val="000000"/>
          <w:lang w:eastAsia="hr-HR"/>
        </w:rPr>
        <w:t xml:space="preserve"> kako bi se optimalno koristio raspoloživ</w:t>
      </w:r>
      <w:r w:rsidR="00F250DF">
        <w:rPr>
          <w:rFonts w:ascii="Cambria" w:hAnsi="Cambria" w:cs="Calibri"/>
          <w:color w:val="000000"/>
          <w:lang w:eastAsia="hr-HR"/>
        </w:rPr>
        <w:t>i prostor i prvoklasne</w:t>
      </w:r>
      <w:r>
        <w:rPr>
          <w:rFonts w:ascii="Cambria" w:hAnsi="Cambria" w:cs="Calibri"/>
          <w:color w:val="000000"/>
          <w:lang w:eastAsia="hr-HR"/>
        </w:rPr>
        <w:t xml:space="preserve"> lokacije ili izgradnjom novih kapaciteta. </w:t>
      </w:r>
    </w:p>
    <w:p w:rsidR="008631E6" w:rsidRDefault="008631E6" w:rsidP="00B02C7E">
      <w:pPr>
        <w:ind w:left="1800" w:hanging="720"/>
        <w:rPr>
          <w:rFonts w:ascii="Cambria" w:hAnsi="Cambria"/>
          <w:b/>
          <w:color w:val="666633"/>
        </w:rPr>
      </w:pPr>
    </w:p>
    <w:tbl>
      <w:tblPr>
        <w:tblW w:w="9120" w:type="dxa"/>
        <w:tblInd w:w="108" w:type="dxa"/>
        <w:tblBorders>
          <w:top w:val="single" w:sz="4" w:space="0" w:color="C0C0C0"/>
          <w:bottom w:val="single" w:sz="4" w:space="0" w:color="C0C0C0"/>
          <w:insideH w:val="single" w:sz="4" w:space="0" w:color="C0C0C0"/>
          <w:insideV w:val="single" w:sz="4" w:space="0" w:color="C0C0C0"/>
        </w:tblBorders>
        <w:tblLayout w:type="fixed"/>
        <w:tblLook w:val="01E0" w:firstRow="1" w:lastRow="1" w:firstColumn="1" w:lastColumn="1" w:noHBand="0" w:noVBand="0"/>
      </w:tblPr>
      <w:tblGrid>
        <w:gridCol w:w="4320"/>
        <w:gridCol w:w="4800"/>
      </w:tblGrid>
      <w:tr w:rsidR="008E3EE7" w:rsidRPr="005A1236" w:rsidTr="00DF09A2">
        <w:tc>
          <w:tcPr>
            <w:tcW w:w="4320" w:type="dxa"/>
            <w:tcBorders>
              <w:top w:val="nil"/>
              <w:bottom w:val="single" w:sz="4" w:space="0" w:color="C0C0C0"/>
              <w:right w:val="nil"/>
            </w:tcBorders>
            <w:shd w:val="clear" w:color="auto" w:fill="666633"/>
            <w:vAlign w:val="center"/>
          </w:tcPr>
          <w:p w:rsidR="008E3EE7" w:rsidRPr="005A1236" w:rsidRDefault="008E3EE7" w:rsidP="00DF09A2">
            <w:pPr>
              <w:spacing w:before="60" w:after="100"/>
              <w:jc w:val="center"/>
              <w:rPr>
                <w:rFonts w:ascii="Cambria" w:hAnsi="Cambria" w:cs="Calibri"/>
                <w:b/>
                <w:color w:val="FFFFFF"/>
                <w:sz w:val="20"/>
                <w:szCs w:val="20"/>
                <w:lang w:eastAsia="hr-HR"/>
              </w:rPr>
            </w:pPr>
            <w:r>
              <w:rPr>
                <w:rFonts w:ascii="Cambria" w:hAnsi="Cambria" w:cs="Calibri"/>
                <w:b/>
                <w:color w:val="FFFFFF"/>
                <w:sz w:val="20"/>
                <w:szCs w:val="20"/>
                <w:lang w:eastAsia="hr-HR"/>
              </w:rPr>
              <w:t xml:space="preserve">NAZIV </w:t>
            </w:r>
          </w:p>
        </w:tc>
        <w:tc>
          <w:tcPr>
            <w:tcW w:w="4800" w:type="dxa"/>
            <w:tcBorders>
              <w:top w:val="nil"/>
              <w:left w:val="nil"/>
              <w:bottom w:val="single" w:sz="4" w:space="0" w:color="C0C0C0"/>
            </w:tcBorders>
            <w:shd w:val="clear" w:color="auto" w:fill="666633"/>
            <w:vAlign w:val="center"/>
          </w:tcPr>
          <w:p w:rsidR="008E3EE7" w:rsidRPr="005A1236" w:rsidRDefault="008E3EE7" w:rsidP="00DF09A2">
            <w:pPr>
              <w:spacing w:before="60" w:after="100"/>
              <w:jc w:val="center"/>
              <w:rPr>
                <w:rFonts w:ascii="Cambria" w:hAnsi="Cambria" w:cs="Calibri"/>
                <w:b/>
                <w:color w:val="FFFFFF"/>
                <w:sz w:val="20"/>
                <w:szCs w:val="20"/>
                <w:lang w:eastAsia="hr-HR"/>
              </w:rPr>
            </w:pPr>
            <w:r>
              <w:rPr>
                <w:rFonts w:ascii="Cambria" w:hAnsi="Cambria" w:cs="Calibri"/>
                <w:b/>
                <w:color w:val="FFFFFF"/>
                <w:sz w:val="20"/>
                <w:szCs w:val="20"/>
                <w:lang w:eastAsia="hr-HR"/>
              </w:rPr>
              <w:t xml:space="preserve">MOGUĆI SADRŽAJI </w:t>
            </w:r>
          </w:p>
        </w:tc>
      </w:tr>
      <w:tr w:rsidR="00A81A86" w:rsidRPr="005A1236" w:rsidTr="00A81A86">
        <w:tc>
          <w:tcPr>
            <w:tcW w:w="4320" w:type="dxa"/>
            <w:tcBorders>
              <w:left w:val="single" w:sz="4" w:space="0" w:color="C0C0C0"/>
            </w:tcBorders>
            <w:shd w:val="clear" w:color="auto" w:fill="FFFFFF"/>
            <w:vAlign w:val="center"/>
          </w:tcPr>
          <w:p w:rsidR="00A81A86" w:rsidRPr="009C01FF" w:rsidRDefault="00A81A86" w:rsidP="000114DE">
            <w:pPr>
              <w:spacing w:before="40" w:after="40"/>
              <w:jc w:val="both"/>
              <w:rPr>
                <w:rFonts w:ascii="Cambria" w:hAnsi="Cambria" w:cs="Calibri"/>
                <w:color w:val="333300"/>
                <w:sz w:val="20"/>
                <w:szCs w:val="20"/>
                <w:lang w:eastAsia="hr-HR"/>
              </w:rPr>
            </w:pPr>
            <w:r w:rsidRPr="000114DE">
              <w:rPr>
                <w:rFonts w:ascii="Cambria" w:hAnsi="Cambria" w:cs="Calibri"/>
                <w:color w:val="333300"/>
                <w:sz w:val="20"/>
                <w:szCs w:val="20"/>
                <w:lang w:eastAsia="hr-HR"/>
              </w:rPr>
              <w:t>Vila ravnatelja Union paromlina</w:t>
            </w:r>
          </w:p>
        </w:tc>
        <w:tc>
          <w:tcPr>
            <w:tcW w:w="4800" w:type="dxa"/>
            <w:vMerge w:val="restart"/>
            <w:tcBorders>
              <w:right w:val="single" w:sz="4" w:space="0" w:color="C0C0C0"/>
            </w:tcBorders>
            <w:shd w:val="clear" w:color="auto" w:fill="auto"/>
          </w:tcPr>
          <w:p w:rsidR="00A81A86" w:rsidRDefault="00A81A86" w:rsidP="00800576">
            <w:pPr>
              <w:numPr>
                <w:ilvl w:val="0"/>
                <w:numId w:val="18"/>
              </w:numPr>
              <w:tabs>
                <w:tab w:val="clear" w:pos="3600"/>
                <w:tab w:val="num" w:pos="492"/>
              </w:tabs>
              <w:spacing w:before="360" w:after="40"/>
              <w:ind w:left="487" w:hanging="357"/>
              <w:jc w:val="both"/>
              <w:rPr>
                <w:rFonts w:ascii="Cambria" w:hAnsi="Cambria" w:cs="Calibri"/>
                <w:color w:val="333300"/>
                <w:sz w:val="20"/>
                <w:szCs w:val="20"/>
                <w:lang w:eastAsia="hr-HR"/>
              </w:rPr>
            </w:pPr>
            <w:r>
              <w:rPr>
                <w:rFonts w:ascii="Cambria" w:hAnsi="Cambria" w:cs="Calibri"/>
                <w:color w:val="333300"/>
                <w:sz w:val="20"/>
                <w:szCs w:val="20"/>
                <w:lang w:eastAsia="hr-HR"/>
              </w:rPr>
              <w:t>Botique hotel</w:t>
            </w:r>
          </w:p>
          <w:p w:rsidR="00A81A86" w:rsidRDefault="00A81A86" w:rsidP="00800576">
            <w:pPr>
              <w:numPr>
                <w:ilvl w:val="0"/>
                <w:numId w:val="18"/>
              </w:numPr>
              <w:tabs>
                <w:tab w:val="clear" w:pos="3600"/>
                <w:tab w:val="num" w:pos="492"/>
              </w:tabs>
              <w:spacing w:before="40" w:after="40"/>
              <w:ind w:left="492"/>
              <w:jc w:val="both"/>
              <w:rPr>
                <w:rFonts w:ascii="Cambria" w:hAnsi="Cambria" w:cs="Calibri"/>
                <w:color w:val="333300"/>
                <w:sz w:val="20"/>
                <w:szCs w:val="20"/>
                <w:lang w:eastAsia="hr-HR"/>
              </w:rPr>
            </w:pPr>
            <w:r>
              <w:rPr>
                <w:rFonts w:ascii="Cambria" w:hAnsi="Cambria" w:cs="Calibri"/>
                <w:color w:val="333300"/>
                <w:sz w:val="20"/>
                <w:szCs w:val="20"/>
                <w:lang w:eastAsia="hr-HR"/>
              </w:rPr>
              <w:t xml:space="preserve">Tematski hotel </w:t>
            </w:r>
          </w:p>
          <w:p w:rsidR="00A81A86" w:rsidRPr="009C01FF" w:rsidRDefault="00A81A86" w:rsidP="00800576">
            <w:pPr>
              <w:numPr>
                <w:ilvl w:val="0"/>
                <w:numId w:val="18"/>
              </w:numPr>
              <w:tabs>
                <w:tab w:val="clear" w:pos="3600"/>
                <w:tab w:val="num" w:pos="492"/>
              </w:tabs>
              <w:spacing w:before="40" w:after="40"/>
              <w:ind w:left="492"/>
              <w:jc w:val="both"/>
              <w:rPr>
                <w:rFonts w:ascii="Cambria" w:hAnsi="Cambria" w:cs="Calibri"/>
                <w:color w:val="333300"/>
                <w:sz w:val="20"/>
                <w:szCs w:val="20"/>
                <w:lang w:eastAsia="hr-HR"/>
              </w:rPr>
            </w:pPr>
            <w:r>
              <w:rPr>
                <w:rFonts w:ascii="Cambria" w:hAnsi="Cambria" w:cs="Calibri"/>
                <w:color w:val="333300"/>
                <w:sz w:val="20"/>
                <w:szCs w:val="20"/>
                <w:lang w:eastAsia="hr-HR"/>
              </w:rPr>
              <w:t>Apartmani 4* / 5*</w:t>
            </w:r>
          </w:p>
        </w:tc>
      </w:tr>
      <w:tr w:rsidR="00A81A86" w:rsidRPr="005A1236" w:rsidTr="00A81A86">
        <w:tc>
          <w:tcPr>
            <w:tcW w:w="4320" w:type="dxa"/>
            <w:tcBorders>
              <w:left w:val="single" w:sz="4" w:space="0" w:color="C0C0C0"/>
            </w:tcBorders>
            <w:shd w:val="clear" w:color="auto" w:fill="D9D8B2"/>
          </w:tcPr>
          <w:p w:rsidR="00A81A86" w:rsidRPr="009C01FF" w:rsidRDefault="00A81A86" w:rsidP="000114DE">
            <w:pPr>
              <w:spacing w:before="40" w:after="40"/>
              <w:jc w:val="both"/>
              <w:rPr>
                <w:rFonts w:ascii="Cambria" w:hAnsi="Cambria" w:cs="Calibri"/>
                <w:color w:val="333300"/>
                <w:sz w:val="20"/>
                <w:szCs w:val="20"/>
                <w:lang w:eastAsia="hr-HR"/>
              </w:rPr>
            </w:pPr>
            <w:r w:rsidRPr="000114DE">
              <w:rPr>
                <w:rFonts w:ascii="Cambria" w:hAnsi="Cambria" w:cs="Calibri"/>
                <w:color w:val="333300"/>
                <w:sz w:val="20"/>
                <w:szCs w:val="20"/>
                <w:lang w:eastAsia="hr-HR"/>
              </w:rPr>
              <w:t>Stambena vila Mačkama</w:t>
            </w:r>
          </w:p>
        </w:tc>
        <w:tc>
          <w:tcPr>
            <w:tcW w:w="4800" w:type="dxa"/>
            <w:vMerge/>
            <w:tcBorders>
              <w:right w:val="single" w:sz="4" w:space="0" w:color="C0C0C0"/>
            </w:tcBorders>
            <w:shd w:val="clear" w:color="auto" w:fill="auto"/>
            <w:vAlign w:val="center"/>
          </w:tcPr>
          <w:p w:rsidR="00A81A86" w:rsidRPr="009C01FF" w:rsidRDefault="00A81A86" w:rsidP="00800576">
            <w:pPr>
              <w:numPr>
                <w:ilvl w:val="0"/>
                <w:numId w:val="18"/>
              </w:numPr>
              <w:tabs>
                <w:tab w:val="clear" w:pos="3600"/>
                <w:tab w:val="num" w:pos="492"/>
              </w:tabs>
              <w:spacing w:before="40" w:after="40"/>
              <w:ind w:left="492"/>
              <w:jc w:val="both"/>
              <w:rPr>
                <w:rFonts w:ascii="Cambria" w:hAnsi="Cambria" w:cs="Calibri"/>
                <w:color w:val="333300"/>
                <w:sz w:val="20"/>
                <w:szCs w:val="20"/>
                <w:lang w:eastAsia="hr-HR"/>
              </w:rPr>
            </w:pPr>
          </w:p>
        </w:tc>
      </w:tr>
      <w:tr w:rsidR="00A81A86" w:rsidRPr="005A1236" w:rsidTr="00A81A86">
        <w:tc>
          <w:tcPr>
            <w:tcW w:w="4320" w:type="dxa"/>
            <w:tcBorders>
              <w:left w:val="single" w:sz="4" w:space="0" w:color="C0C0C0"/>
            </w:tcBorders>
            <w:shd w:val="clear" w:color="auto" w:fill="FFFFFF"/>
          </w:tcPr>
          <w:p w:rsidR="00A81A86" w:rsidRPr="009C01FF" w:rsidRDefault="00A81A86" w:rsidP="000114DE">
            <w:pPr>
              <w:spacing w:before="40" w:after="40"/>
              <w:jc w:val="both"/>
              <w:rPr>
                <w:rFonts w:ascii="Cambria" w:hAnsi="Cambria" w:cs="Calibri"/>
                <w:color w:val="333300"/>
                <w:sz w:val="20"/>
                <w:szCs w:val="20"/>
                <w:lang w:eastAsia="hr-HR"/>
              </w:rPr>
            </w:pPr>
            <w:r w:rsidRPr="000114DE">
              <w:rPr>
                <w:rFonts w:ascii="Cambria" w:hAnsi="Cambria" w:cs="Calibri"/>
                <w:color w:val="333300"/>
                <w:sz w:val="20"/>
                <w:szCs w:val="20"/>
                <w:lang w:eastAsia="hr-HR"/>
              </w:rPr>
              <w:t>Zgrada bivše gostionice Gradskog vrta</w:t>
            </w:r>
          </w:p>
        </w:tc>
        <w:tc>
          <w:tcPr>
            <w:tcW w:w="4800" w:type="dxa"/>
            <w:vMerge/>
            <w:tcBorders>
              <w:right w:val="single" w:sz="4" w:space="0" w:color="C0C0C0"/>
            </w:tcBorders>
            <w:shd w:val="clear" w:color="auto" w:fill="auto"/>
            <w:vAlign w:val="center"/>
          </w:tcPr>
          <w:p w:rsidR="00A81A86" w:rsidRPr="009C01FF" w:rsidRDefault="00A81A86" w:rsidP="00800576">
            <w:pPr>
              <w:numPr>
                <w:ilvl w:val="0"/>
                <w:numId w:val="18"/>
              </w:numPr>
              <w:tabs>
                <w:tab w:val="clear" w:pos="3600"/>
                <w:tab w:val="num" w:pos="492"/>
              </w:tabs>
              <w:spacing w:before="40" w:after="40"/>
              <w:ind w:left="492"/>
              <w:jc w:val="both"/>
              <w:rPr>
                <w:rFonts w:ascii="Cambria" w:hAnsi="Cambria" w:cs="Calibri"/>
                <w:color w:val="333300"/>
                <w:sz w:val="20"/>
                <w:szCs w:val="20"/>
                <w:lang w:eastAsia="hr-HR"/>
              </w:rPr>
            </w:pPr>
          </w:p>
        </w:tc>
      </w:tr>
      <w:tr w:rsidR="00A81A86" w:rsidRPr="005A1236" w:rsidTr="00A81A86">
        <w:tc>
          <w:tcPr>
            <w:tcW w:w="4320" w:type="dxa"/>
            <w:tcBorders>
              <w:left w:val="single" w:sz="4" w:space="0" w:color="C0C0C0"/>
            </w:tcBorders>
            <w:shd w:val="clear" w:color="auto" w:fill="D9D8B2"/>
          </w:tcPr>
          <w:p w:rsidR="00A81A86" w:rsidRPr="009C01FF" w:rsidRDefault="0018431A" w:rsidP="000114DE">
            <w:pPr>
              <w:spacing w:before="40" w:after="40"/>
              <w:jc w:val="both"/>
              <w:rPr>
                <w:rFonts w:ascii="Cambria" w:hAnsi="Cambria" w:cs="Calibri"/>
                <w:color w:val="333300"/>
                <w:sz w:val="20"/>
                <w:szCs w:val="20"/>
                <w:lang w:eastAsia="hr-HR"/>
              </w:rPr>
            </w:pPr>
            <w:r>
              <w:rPr>
                <w:rFonts w:ascii="Cambria" w:hAnsi="Cambria" w:cs="Calibri"/>
                <w:color w:val="333300"/>
                <w:sz w:val="20"/>
                <w:szCs w:val="20"/>
                <w:lang w:eastAsia="hr-HR"/>
              </w:rPr>
              <w:t>Niz historicističko – secesijskih zgrada</w:t>
            </w:r>
            <w:r w:rsidR="00A81A86">
              <w:rPr>
                <w:rFonts w:ascii="Cambria" w:hAnsi="Cambria" w:cs="Calibri"/>
                <w:color w:val="333300"/>
                <w:sz w:val="20"/>
                <w:szCs w:val="20"/>
                <w:lang w:eastAsia="hr-HR"/>
              </w:rPr>
              <w:t xml:space="preserve"> u Europskoj aveniji</w:t>
            </w:r>
          </w:p>
        </w:tc>
        <w:tc>
          <w:tcPr>
            <w:tcW w:w="4800" w:type="dxa"/>
            <w:vMerge/>
            <w:tcBorders>
              <w:right w:val="single" w:sz="4" w:space="0" w:color="C0C0C0"/>
            </w:tcBorders>
            <w:shd w:val="clear" w:color="auto" w:fill="auto"/>
            <w:vAlign w:val="center"/>
          </w:tcPr>
          <w:p w:rsidR="00A81A86" w:rsidRPr="009C01FF" w:rsidRDefault="00A81A86" w:rsidP="00800576">
            <w:pPr>
              <w:numPr>
                <w:ilvl w:val="0"/>
                <w:numId w:val="18"/>
              </w:numPr>
              <w:tabs>
                <w:tab w:val="clear" w:pos="3600"/>
                <w:tab w:val="num" w:pos="492"/>
              </w:tabs>
              <w:spacing w:before="40" w:after="40"/>
              <w:ind w:left="492"/>
              <w:jc w:val="both"/>
              <w:rPr>
                <w:rFonts w:ascii="Cambria" w:hAnsi="Cambria" w:cs="Calibri"/>
                <w:color w:val="333300"/>
                <w:sz w:val="20"/>
                <w:szCs w:val="20"/>
                <w:lang w:eastAsia="hr-HR"/>
              </w:rPr>
            </w:pPr>
          </w:p>
        </w:tc>
      </w:tr>
      <w:tr w:rsidR="008E3EE7" w:rsidRPr="005A1236" w:rsidTr="00DF09A2">
        <w:tc>
          <w:tcPr>
            <w:tcW w:w="4320" w:type="dxa"/>
            <w:tcBorders>
              <w:left w:val="single" w:sz="4" w:space="0" w:color="C0C0C0"/>
            </w:tcBorders>
            <w:shd w:val="clear" w:color="auto" w:fill="DBDAB7"/>
          </w:tcPr>
          <w:p w:rsidR="008E3EE7" w:rsidRPr="009C01FF" w:rsidRDefault="00ED39F1" w:rsidP="00310B76">
            <w:pPr>
              <w:spacing w:before="40" w:after="40"/>
              <w:jc w:val="both"/>
              <w:rPr>
                <w:rFonts w:ascii="Cambria" w:hAnsi="Cambria" w:cs="Calibri"/>
                <w:color w:val="333300"/>
                <w:sz w:val="20"/>
                <w:szCs w:val="20"/>
                <w:lang w:eastAsia="hr-HR"/>
              </w:rPr>
            </w:pPr>
            <w:r>
              <w:rPr>
                <w:rFonts w:ascii="Cambria" w:hAnsi="Cambria" w:cs="Calibri"/>
                <w:color w:val="333300"/>
                <w:sz w:val="20"/>
                <w:szCs w:val="20"/>
                <w:lang w:eastAsia="hr-HR"/>
              </w:rPr>
              <w:t>Hotel Royal</w:t>
            </w:r>
            <w:r w:rsidR="00366982">
              <w:rPr>
                <w:rFonts w:ascii="Cambria" w:hAnsi="Cambria" w:cs="Calibri"/>
                <w:color w:val="333300"/>
                <w:sz w:val="20"/>
                <w:szCs w:val="20"/>
                <w:lang w:eastAsia="hr-HR"/>
              </w:rPr>
              <w:t>, Hotel Central</w:t>
            </w:r>
          </w:p>
        </w:tc>
        <w:tc>
          <w:tcPr>
            <w:tcW w:w="4800" w:type="dxa"/>
            <w:tcBorders>
              <w:right w:val="single" w:sz="4" w:space="0" w:color="C0C0C0"/>
            </w:tcBorders>
            <w:shd w:val="clear" w:color="auto" w:fill="DBDAB7"/>
            <w:vAlign w:val="center"/>
          </w:tcPr>
          <w:p w:rsidR="008E3EE7" w:rsidRPr="009C01FF" w:rsidRDefault="003A76A9" w:rsidP="00800576">
            <w:pPr>
              <w:numPr>
                <w:ilvl w:val="0"/>
                <w:numId w:val="18"/>
              </w:numPr>
              <w:tabs>
                <w:tab w:val="clear" w:pos="3600"/>
                <w:tab w:val="num" w:pos="492"/>
              </w:tabs>
              <w:spacing w:before="40" w:after="40"/>
              <w:ind w:left="492"/>
              <w:jc w:val="both"/>
              <w:rPr>
                <w:rFonts w:ascii="Cambria" w:hAnsi="Cambria" w:cs="Calibri"/>
                <w:color w:val="333300"/>
                <w:sz w:val="20"/>
                <w:szCs w:val="20"/>
                <w:lang w:eastAsia="hr-HR"/>
              </w:rPr>
            </w:pPr>
            <w:r>
              <w:rPr>
                <w:rFonts w:ascii="Cambria" w:hAnsi="Cambria" w:cs="Calibri"/>
                <w:color w:val="333300"/>
                <w:sz w:val="20"/>
                <w:szCs w:val="20"/>
                <w:lang w:eastAsia="hr-HR"/>
              </w:rPr>
              <w:t>Revitalizacija i podizanje razine kvalitete</w:t>
            </w:r>
          </w:p>
        </w:tc>
      </w:tr>
    </w:tbl>
    <w:p w:rsidR="008631E6" w:rsidRDefault="008631E6" w:rsidP="00B02C7E">
      <w:pPr>
        <w:ind w:left="1800" w:hanging="720"/>
        <w:rPr>
          <w:rFonts w:ascii="Cambria" w:hAnsi="Cambria"/>
          <w:b/>
          <w:color w:val="666633"/>
        </w:rPr>
      </w:pPr>
    </w:p>
    <w:p w:rsidR="00310B76" w:rsidRDefault="00310B76" w:rsidP="00336A89">
      <w:pPr>
        <w:rPr>
          <w:rFonts w:ascii="Cambria" w:hAnsi="Cambria"/>
          <w:b/>
          <w:color w:val="666633"/>
        </w:rPr>
      </w:pPr>
    </w:p>
    <w:p w:rsidR="005A5C36" w:rsidRDefault="005A5C36" w:rsidP="00336A89">
      <w:pPr>
        <w:rPr>
          <w:rFonts w:ascii="Cambria" w:hAnsi="Cambria"/>
          <w:b/>
          <w:color w:val="666633"/>
        </w:rPr>
      </w:pPr>
    </w:p>
    <w:p w:rsidR="008631E6" w:rsidRDefault="008631E6" w:rsidP="009E5F68">
      <w:pPr>
        <w:rPr>
          <w:rFonts w:ascii="Cambria" w:hAnsi="Cambria"/>
          <w:b/>
          <w:color w:val="666633"/>
        </w:rPr>
      </w:pPr>
    </w:p>
    <w:p w:rsidR="00D47AE0" w:rsidRPr="00B02C7E" w:rsidRDefault="00B02C7E" w:rsidP="00B02C7E">
      <w:pPr>
        <w:ind w:left="1800" w:hanging="720"/>
        <w:rPr>
          <w:rFonts w:ascii="Cambria" w:hAnsi="Cambria"/>
          <w:b/>
          <w:color w:val="666633"/>
        </w:rPr>
      </w:pPr>
      <w:r w:rsidRPr="007D3C5E">
        <w:rPr>
          <w:rFonts w:ascii="Cambria" w:hAnsi="Cambria"/>
          <w:b/>
          <w:color w:val="666633"/>
        </w:rPr>
        <w:t xml:space="preserve">4.2. </w:t>
      </w:r>
      <w:r>
        <w:rPr>
          <w:rFonts w:ascii="Cambria" w:hAnsi="Cambria"/>
          <w:b/>
          <w:color w:val="666633"/>
        </w:rPr>
        <w:t xml:space="preserve">3.  </w:t>
      </w:r>
      <w:r w:rsidRPr="00B02C7E">
        <w:rPr>
          <w:rFonts w:ascii="Cambria" w:hAnsi="Cambria"/>
          <w:b/>
          <w:color w:val="666633"/>
        </w:rPr>
        <w:t>OBNOVA  JAVNIH PROSTORA GRADA – ULICA, TRGOVA I ZELENIH POVRŠINA</w:t>
      </w:r>
      <w:r w:rsidRPr="00FB2D08">
        <w:rPr>
          <w:rFonts w:ascii="Cambria" w:hAnsi="Cambria"/>
          <w:b/>
          <w:color w:val="666633"/>
          <w:sz w:val="28"/>
          <w:szCs w:val="28"/>
        </w:rPr>
        <w:t xml:space="preserve"> </w:t>
      </w:r>
    </w:p>
    <w:p w:rsidR="00516970" w:rsidRDefault="00516970" w:rsidP="00516970">
      <w:pPr>
        <w:rPr>
          <w:b/>
          <w:color w:val="666633"/>
          <w:sz w:val="28"/>
          <w:szCs w:val="28"/>
        </w:rPr>
      </w:pPr>
    </w:p>
    <w:p w:rsidR="00E33D16" w:rsidRDefault="009F7D57" w:rsidP="00FA5D9C">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U okviru projekata uređenja javnih prostora </w:t>
      </w:r>
      <w:r w:rsidR="00E33D16" w:rsidRPr="00E33D16">
        <w:rPr>
          <w:rFonts w:ascii="Cambria" w:hAnsi="Cambria" w:cs="Calibri"/>
          <w:color w:val="000000"/>
          <w:lang w:eastAsia="hr-HR"/>
        </w:rPr>
        <w:t>bitno je istaknuti važnost usklađenosti planova izgradnje / obnove infrastrukture s planovima urbanog planiranja, programima konzervacije kulturne baštine, određiva</w:t>
      </w:r>
      <w:r w:rsidR="00F250DF">
        <w:rPr>
          <w:rFonts w:ascii="Cambria" w:hAnsi="Cambria" w:cs="Calibri"/>
          <w:color w:val="000000"/>
          <w:lang w:eastAsia="hr-HR"/>
        </w:rPr>
        <w:t>njem funkcija pojedinih zdanja</w:t>
      </w:r>
      <w:r w:rsidR="00E33D16" w:rsidRPr="00E33D16">
        <w:rPr>
          <w:rFonts w:ascii="Cambria" w:hAnsi="Cambria" w:cs="Calibri"/>
          <w:color w:val="000000"/>
          <w:lang w:eastAsia="hr-HR"/>
        </w:rPr>
        <w:t>, organizacijom prometa, organi</w:t>
      </w:r>
      <w:r w:rsidR="00A559C8">
        <w:rPr>
          <w:rFonts w:ascii="Cambria" w:hAnsi="Cambria" w:cs="Calibri"/>
          <w:color w:val="000000"/>
          <w:lang w:eastAsia="hr-HR"/>
        </w:rPr>
        <w:t>zacijom javnih događaja u Gradu</w:t>
      </w:r>
      <w:r w:rsidR="00E33D16" w:rsidRPr="00E33D16">
        <w:rPr>
          <w:rFonts w:ascii="Cambria" w:hAnsi="Cambria" w:cs="Calibri"/>
          <w:color w:val="000000"/>
          <w:lang w:eastAsia="hr-HR"/>
        </w:rPr>
        <w:t xml:space="preserve"> i slično. </w:t>
      </w:r>
      <w:r w:rsidR="003E25AD">
        <w:rPr>
          <w:rFonts w:ascii="Cambria" w:hAnsi="Cambria" w:cs="Calibri"/>
          <w:color w:val="000000"/>
          <w:lang w:eastAsia="hr-HR"/>
        </w:rPr>
        <w:t xml:space="preserve"> </w:t>
      </w:r>
    </w:p>
    <w:p w:rsidR="003E25AD" w:rsidRDefault="003E25AD" w:rsidP="00FA5D9C">
      <w:pPr>
        <w:autoSpaceDE w:val="0"/>
        <w:autoSpaceDN w:val="0"/>
        <w:adjustRightInd w:val="0"/>
        <w:spacing w:before="40" w:after="40"/>
        <w:jc w:val="both"/>
        <w:rPr>
          <w:rFonts w:ascii="Cambria" w:hAnsi="Cambria" w:cs="Calibri"/>
          <w:color w:val="000000"/>
          <w:lang w:eastAsia="hr-HR"/>
        </w:rPr>
      </w:pPr>
    </w:p>
    <w:p w:rsidR="00B81BE3" w:rsidRDefault="001753E7" w:rsidP="00FA5D9C">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Obnova javnih prostora podrazumijeva činjenicu da v</w:t>
      </w:r>
      <w:r w:rsidR="003E25AD">
        <w:rPr>
          <w:rFonts w:ascii="Cambria" w:hAnsi="Cambria" w:cs="Calibri"/>
          <w:color w:val="000000"/>
          <w:lang w:eastAsia="hr-HR"/>
        </w:rPr>
        <w:t xml:space="preserve">izualni identitet Grada predstavlja polazišnu osnovu za razvoj </w:t>
      </w:r>
      <w:r>
        <w:rPr>
          <w:rFonts w:ascii="Cambria" w:hAnsi="Cambria" w:cs="Calibri"/>
          <w:color w:val="000000"/>
          <w:lang w:eastAsia="hr-HR"/>
        </w:rPr>
        <w:t xml:space="preserve">kulture i </w:t>
      </w:r>
      <w:r w:rsidR="003E25AD">
        <w:rPr>
          <w:rFonts w:ascii="Cambria" w:hAnsi="Cambria" w:cs="Calibri"/>
          <w:color w:val="000000"/>
          <w:lang w:eastAsia="hr-HR"/>
        </w:rPr>
        <w:t xml:space="preserve">turizma. </w:t>
      </w:r>
      <w:r w:rsidR="0017245A">
        <w:rPr>
          <w:rFonts w:ascii="Cambria" w:hAnsi="Cambria" w:cs="Calibri"/>
          <w:color w:val="000000"/>
          <w:lang w:eastAsia="hr-HR"/>
        </w:rPr>
        <w:t>Sliku sadašnjeg i budućeg izgleda Grada možemo prikazati sljedećim - dotrajale</w:t>
      </w:r>
      <w:r w:rsidR="003E25AD">
        <w:rPr>
          <w:rFonts w:ascii="Cambria" w:hAnsi="Cambria" w:cs="Calibri"/>
          <w:color w:val="000000"/>
          <w:lang w:eastAsia="hr-HR"/>
        </w:rPr>
        <w:t xml:space="preserve"> fasade zgrada i ustanova, djelomično uređene zelene površine</w:t>
      </w:r>
      <w:r w:rsidR="00385349">
        <w:rPr>
          <w:rFonts w:ascii="Cambria" w:hAnsi="Cambria" w:cs="Calibri"/>
          <w:color w:val="000000"/>
          <w:lang w:eastAsia="hr-HR"/>
        </w:rPr>
        <w:t xml:space="preserve"> te relativno zastarjela urbana infrastruktura</w:t>
      </w:r>
      <w:r w:rsidR="003E25AD">
        <w:rPr>
          <w:rFonts w:ascii="Cambria" w:hAnsi="Cambria" w:cs="Calibri"/>
          <w:color w:val="000000"/>
          <w:lang w:eastAsia="hr-HR"/>
        </w:rPr>
        <w:t xml:space="preserve"> nasuprot uređenim perivojima i parkovima</w:t>
      </w:r>
      <w:r w:rsidR="0017245A">
        <w:rPr>
          <w:rFonts w:ascii="Cambria" w:hAnsi="Cambria" w:cs="Calibri"/>
          <w:color w:val="000000"/>
          <w:lang w:eastAsia="hr-HR"/>
        </w:rPr>
        <w:t xml:space="preserve">, suvremenoj urbanoj </w:t>
      </w:r>
      <w:r w:rsidR="00493DE7">
        <w:rPr>
          <w:rFonts w:ascii="Cambria" w:hAnsi="Cambria" w:cs="Calibri"/>
          <w:color w:val="000000"/>
          <w:lang w:eastAsia="hr-HR"/>
        </w:rPr>
        <w:t>infrastrukturi</w:t>
      </w:r>
      <w:r w:rsidR="003E25AD">
        <w:rPr>
          <w:rFonts w:ascii="Cambria" w:hAnsi="Cambria" w:cs="Calibri"/>
          <w:color w:val="000000"/>
          <w:lang w:eastAsia="hr-HR"/>
        </w:rPr>
        <w:t xml:space="preserve"> te sve više zastupljenoj tzv. </w:t>
      </w:r>
      <w:r w:rsidR="003E25AD" w:rsidRPr="00FA5D9C">
        <w:rPr>
          <w:rFonts w:ascii="Cambria" w:hAnsi="Cambria" w:cs="Calibri"/>
          <w:i/>
          <w:color w:val="000000"/>
          <w:lang w:eastAsia="hr-HR"/>
        </w:rPr>
        <w:t>uličnoj umjetnosti</w:t>
      </w:r>
      <w:r w:rsidR="00B5583E" w:rsidRPr="00B5583E">
        <w:rPr>
          <w:rFonts w:ascii="Cambria" w:hAnsi="Cambria" w:cs="Calibri"/>
          <w:color w:val="000000"/>
          <w:lang w:eastAsia="hr-HR"/>
        </w:rPr>
        <w:t xml:space="preserve"> u okviru koje gradovi </w:t>
      </w:r>
      <w:r w:rsidR="00B5583E">
        <w:rPr>
          <w:rFonts w:ascii="Cambria" w:hAnsi="Cambria" w:cs="Calibri"/>
          <w:color w:val="000000"/>
          <w:lang w:eastAsia="hr-HR"/>
        </w:rPr>
        <w:t xml:space="preserve">postaju </w:t>
      </w:r>
      <w:r w:rsidR="00B5583E" w:rsidRPr="00B5583E">
        <w:rPr>
          <w:rFonts w:ascii="Cambria" w:hAnsi="Cambria" w:cs="Calibri"/>
          <w:color w:val="000000"/>
          <w:lang w:eastAsia="hr-HR"/>
        </w:rPr>
        <w:t>najveće galerije koje mogu postojati te iskorištavaju razne površine građevina kako bi privukli što više pažnje prolaznika</w:t>
      </w:r>
      <w:r w:rsidR="00B5583E" w:rsidRPr="00FA5D9C">
        <w:rPr>
          <w:rFonts w:ascii="Cambria" w:hAnsi="Cambria" w:cs="Calibri"/>
          <w:color w:val="000000"/>
          <w:lang w:eastAsia="hr-HR"/>
        </w:rPr>
        <w:t>.</w:t>
      </w:r>
      <w:r w:rsidR="0089585C" w:rsidRPr="00FA5D9C">
        <w:rPr>
          <w:rFonts w:ascii="Cambria" w:hAnsi="Cambria" w:cs="Calibri"/>
          <w:color w:val="000000"/>
          <w:lang w:eastAsia="hr-HR"/>
        </w:rPr>
        <w:t xml:space="preserve"> </w:t>
      </w:r>
    </w:p>
    <w:p w:rsidR="00B81BE3" w:rsidRDefault="00B81BE3" w:rsidP="00FA5D9C">
      <w:pPr>
        <w:autoSpaceDE w:val="0"/>
        <w:autoSpaceDN w:val="0"/>
        <w:adjustRightInd w:val="0"/>
        <w:spacing w:before="40" w:after="40"/>
        <w:jc w:val="both"/>
        <w:rPr>
          <w:rFonts w:ascii="Cambria" w:hAnsi="Cambria" w:cs="Calibri"/>
          <w:color w:val="000000"/>
          <w:lang w:eastAsia="hr-HR"/>
        </w:rPr>
      </w:pPr>
    </w:p>
    <w:p w:rsidR="00E33D16" w:rsidRPr="00FA5D9C" w:rsidRDefault="0089585C" w:rsidP="00FA5D9C">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Uličnu </w:t>
      </w:r>
      <w:r w:rsidR="003C6E95">
        <w:rPr>
          <w:rFonts w:ascii="Cambria" w:hAnsi="Cambria" w:cs="Calibri"/>
          <w:color w:val="000000"/>
          <w:lang w:eastAsia="hr-HR"/>
        </w:rPr>
        <w:t>umjetnost</w:t>
      </w:r>
      <w:r w:rsidRPr="0089585C">
        <w:rPr>
          <w:rFonts w:ascii="Cambria" w:hAnsi="Cambria" w:cs="Calibri"/>
          <w:color w:val="000000"/>
          <w:lang w:eastAsia="hr-HR"/>
        </w:rPr>
        <w:t xml:space="preserve"> ne čine samo različite vrste crteža na zidovima zgrada, nego to mogu biti i instalacije, skulpture, originalne naljepnice, plakati velikih razmjera te projekcije laserom.</w:t>
      </w:r>
    </w:p>
    <w:p w:rsidR="00194315" w:rsidRDefault="00194315" w:rsidP="00877510">
      <w:pPr>
        <w:spacing w:line="300" w:lineRule="auto"/>
        <w:rPr>
          <w:rFonts w:ascii="Cambria" w:hAnsi="Cambria"/>
          <w:color w:val="333300"/>
        </w:rPr>
      </w:pPr>
    </w:p>
    <w:tbl>
      <w:tblPr>
        <w:tblW w:w="9178" w:type="dxa"/>
        <w:tblInd w:w="108" w:type="dxa"/>
        <w:tblBorders>
          <w:top w:val="single" w:sz="4" w:space="0" w:color="C0C0C0"/>
          <w:bottom w:val="single" w:sz="4" w:space="0" w:color="C0C0C0"/>
          <w:insideH w:val="single" w:sz="4" w:space="0" w:color="C0C0C0"/>
          <w:insideV w:val="single" w:sz="4" w:space="0" w:color="C0C0C0"/>
        </w:tblBorders>
        <w:tblLayout w:type="fixed"/>
        <w:tblLook w:val="01E0" w:firstRow="1" w:lastRow="1" w:firstColumn="1" w:lastColumn="1" w:noHBand="0" w:noVBand="0"/>
      </w:tblPr>
      <w:tblGrid>
        <w:gridCol w:w="7800"/>
        <w:gridCol w:w="1378"/>
      </w:tblGrid>
      <w:tr w:rsidR="00A559C8" w:rsidRPr="005A1236" w:rsidTr="00A338CE">
        <w:tc>
          <w:tcPr>
            <w:tcW w:w="7800" w:type="dxa"/>
            <w:tcBorders>
              <w:top w:val="nil"/>
              <w:right w:val="nil"/>
            </w:tcBorders>
            <w:shd w:val="clear" w:color="auto" w:fill="666633"/>
            <w:vAlign w:val="center"/>
          </w:tcPr>
          <w:p w:rsidR="00A559C8" w:rsidRPr="005A1236" w:rsidRDefault="00A559C8" w:rsidP="00B81BE3">
            <w:pPr>
              <w:spacing w:before="60" w:after="100"/>
              <w:jc w:val="center"/>
              <w:rPr>
                <w:rFonts w:ascii="Cambria" w:hAnsi="Cambria" w:cs="Calibri"/>
                <w:b/>
                <w:color w:val="FFFFFF"/>
                <w:sz w:val="20"/>
                <w:szCs w:val="20"/>
                <w:lang w:eastAsia="hr-HR"/>
              </w:rPr>
            </w:pPr>
            <w:r w:rsidRPr="005A1236">
              <w:rPr>
                <w:rFonts w:ascii="Cambria" w:hAnsi="Cambria" w:cs="Calibri"/>
                <w:b/>
                <w:color w:val="FFFFFF"/>
                <w:sz w:val="20"/>
                <w:szCs w:val="20"/>
                <w:lang w:eastAsia="hr-HR"/>
              </w:rPr>
              <w:t>NAZIV PROJEKTA</w:t>
            </w:r>
          </w:p>
        </w:tc>
        <w:tc>
          <w:tcPr>
            <w:tcW w:w="1378" w:type="dxa"/>
            <w:tcBorders>
              <w:top w:val="nil"/>
              <w:left w:val="nil"/>
            </w:tcBorders>
            <w:shd w:val="clear" w:color="auto" w:fill="666633"/>
            <w:vAlign w:val="center"/>
          </w:tcPr>
          <w:p w:rsidR="00A559C8" w:rsidRPr="005A1236" w:rsidRDefault="00A559C8" w:rsidP="00B81BE3">
            <w:pPr>
              <w:spacing w:before="60" w:after="100"/>
              <w:jc w:val="center"/>
              <w:rPr>
                <w:rFonts w:ascii="Cambria" w:hAnsi="Cambria" w:cs="Calibri"/>
                <w:b/>
                <w:color w:val="FFFFFF"/>
                <w:sz w:val="20"/>
                <w:szCs w:val="20"/>
                <w:lang w:eastAsia="hr-HR"/>
              </w:rPr>
            </w:pPr>
            <w:r w:rsidRPr="005A1236">
              <w:rPr>
                <w:rFonts w:ascii="Cambria" w:hAnsi="Cambria" w:cs="Calibri"/>
                <w:b/>
                <w:color w:val="FFFFFF"/>
                <w:sz w:val="20"/>
                <w:szCs w:val="20"/>
                <w:lang w:eastAsia="hr-HR"/>
              </w:rPr>
              <w:t>VRIJEDNOST (EUR)</w:t>
            </w:r>
          </w:p>
        </w:tc>
      </w:tr>
      <w:tr w:rsidR="00A559C8" w:rsidRPr="005A1236" w:rsidTr="00A338CE">
        <w:tc>
          <w:tcPr>
            <w:tcW w:w="7800" w:type="dxa"/>
            <w:shd w:val="clear" w:color="auto" w:fill="CBCA96"/>
            <w:vAlign w:val="center"/>
          </w:tcPr>
          <w:p w:rsidR="00A559C8" w:rsidRPr="005A1236" w:rsidRDefault="00A559C8" w:rsidP="00B81BE3">
            <w:pPr>
              <w:spacing w:before="60" w:after="100"/>
              <w:jc w:val="both"/>
              <w:rPr>
                <w:rFonts w:ascii="Cambria" w:hAnsi="Cambria" w:cs="Calibri"/>
                <w:b/>
                <w:color w:val="333300"/>
                <w:sz w:val="20"/>
                <w:szCs w:val="20"/>
                <w:lang w:eastAsia="hr-HR"/>
              </w:rPr>
            </w:pPr>
            <w:r>
              <w:rPr>
                <w:rFonts w:ascii="Cambria" w:hAnsi="Cambria" w:cs="Calibri"/>
                <w:b/>
                <w:color w:val="333300"/>
                <w:sz w:val="20"/>
                <w:szCs w:val="20"/>
                <w:lang w:eastAsia="hr-HR"/>
              </w:rPr>
              <w:t>KOMUNALNA UREĐENOST ULICA I TRGOVA</w:t>
            </w:r>
          </w:p>
        </w:tc>
        <w:tc>
          <w:tcPr>
            <w:tcW w:w="1378" w:type="dxa"/>
            <w:shd w:val="clear" w:color="auto" w:fill="CBCA96"/>
          </w:tcPr>
          <w:p w:rsidR="00A559C8" w:rsidRPr="005A1236" w:rsidRDefault="00A559C8" w:rsidP="00B81BE3">
            <w:pPr>
              <w:spacing w:before="60" w:after="100"/>
              <w:jc w:val="both"/>
              <w:rPr>
                <w:rFonts w:ascii="Cambria" w:hAnsi="Cambria" w:cs="Calibri"/>
                <w:color w:val="000000"/>
                <w:sz w:val="20"/>
                <w:szCs w:val="20"/>
                <w:lang w:eastAsia="hr-HR"/>
              </w:rPr>
            </w:pPr>
          </w:p>
        </w:tc>
      </w:tr>
      <w:tr w:rsidR="00A559C8" w:rsidRPr="005A1236" w:rsidTr="00A338CE">
        <w:tc>
          <w:tcPr>
            <w:tcW w:w="7800" w:type="dxa"/>
            <w:shd w:val="clear" w:color="auto" w:fill="FFFFFF"/>
          </w:tcPr>
          <w:p w:rsidR="00A559C8" w:rsidRPr="005A1236" w:rsidRDefault="001934DF" w:rsidP="00B81BE3">
            <w:pPr>
              <w:spacing w:before="60" w:after="100"/>
              <w:jc w:val="both"/>
              <w:rPr>
                <w:rFonts w:ascii="Cambria" w:hAnsi="Cambria" w:cs="Calibri"/>
                <w:b/>
                <w:color w:val="333300"/>
                <w:sz w:val="20"/>
                <w:szCs w:val="20"/>
                <w:lang w:eastAsia="hr-HR"/>
              </w:rPr>
            </w:pPr>
            <w:r>
              <w:rPr>
                <w:rFonts w:ascii="Cambria" w:hAnsi="Cambria" w:cs="Calibri"/>
                <w:color w:val="000000"/>
                <w:sz w:val="20"/>
                <w:szCs w:val="20"/>
                <w:lang w:eastAsia="hr-HR"/>
              </w:rPr>
              <w:t>Potpuno</w:t>
            </w:r>
            <w:r w:rsidRPr="001934DF">
              <w:rPr>
                <w:rFonts w:ascii="Cambria" w:hAnsi="Cambria" w:cs="Calibri"/>
                <w:color w:val="000000"/>
                <w:sz w:val="20"/>
                <w:szCs w:val="20"/>
                <w:lang w:eastAsia="hr-HR"/>
              </w:rPr>
              <w:t xml:space="preserve"> komunalno uređenje glavnih ulica na području Donjeg i Gornjeg grada,  kolnika te prometnica.</w:t>
            </w:r>
            <w:r w:rsidRPr="00F377CD">
              <w:rPr>
                <w:rFonts w:ascii="Cambria" w:hAnsi="Cambria" w:cs="Calibri"/>
                <w:color w:val="000000"/>
                <w:sz w:val="20"/>
                <w:szCs w:val="20"/>
                <w:lang w:eastAsia="hr-HR"/>
              </w:rPr>
              <w:t xml:space="preserve">  </w:t>
            </w:r>
            <w:r w:rsidR="00F377CD" w:rsidRPr="00F377CD">
              <w:rPr>
                <w:rFonts w:ascii="Cambria" w:hAnsi="Cambria" w:cs="Calibri"/>
                <w:color w:val="000000"/>
                <w:sz w:val="20"/>
                <w:szCs w:val="20"/>
                <w:lang w:eastAsia="hr-HR"/>
              </w:rPr>
              <w:t>Obnova urbane opreme, uvođenje smart infrastrukture (pametni info stupovi, pametne klupe, free wifi spots</w:t>
            </w:r>
            <w:r w:rsidR="00F377CD">
              <w:rPr>
                <w:rFonts w:ascii="Cambria" w:hAnsi="Cambria" w:cs="Calibri"/>
                <w:color w:val="000000"/>
                <w:sz w:val="20"/>
                <w:szCs w:val="20"/>
                <w:lang w:eastAsia="hr-HR"/>
              </w:rPr>
              <w:t xml:space="preserve">). </w:t>
            </w:r>
          </w:p>
        </w:tc>
        <w:tc>
          <w:tcPr>
            <w:tcW w:w="1378" w:type="dxa"/>
            <w:shd w:val="clear" w:color="auto" w:fill="FFFFFF"/>
            <w:vAlign w:val="center"/>
          </w:tcPr>
          <w:p w:rsidR="00A559C8" w:rsidRPr="005A1236" w:rsidRDefault="001934DF" w:rsidP="00B81BE3">
            <w:pPr>
              <w:spacing w:before="60" w:after="100"/>
              <w:jc w:val="center"/>
              <w:rPr>
                <w:rFonts w:ascii="Cambria" w:hAnsi="Cambria" w:cs="Calibri"/>
                <w:color w:val="000000"/>
                <w:sz w:val="20"/>
                <w:szCs w:val="20"/>
                <w:lang w:eastAsia="hr-HR"/>
              </w:rPr>
            </w:pPr>
            <w:r>
              <w:rPr>
                <w:rFonts w:ascii="Cambria" w:hAnsi="Cambria" w:cs="Calibri"/>
                <w:color w:val="000000"/>
                <w:sz w:val="20"/>
                <w:szCs w:val="20"/>
                <w:lang w:eastAsia="hr-HR"/>
              </w:rPr>
              <w:t>4 mil</w:t>
            </w:r>
          </w:p>
        </w:tc>
      </w:tr>
      <w:tr w:rsidR="00A559C8" w:rsidRPr="005A1236" w:rsidTr="00A338CE">
        <w:tc>
          <w:tcPr>
            <w:tcW w:w="7800" w:type="dxa"/>
            <w:shd w:val="clear" w:color="auto" w:fill="CBCA96"/>
          </w:tcPr>
          <w:p w:rsidR="00A559C8" w:rsidRPr="005A1236" w:rsidRDefault="00A559C8" w:rsidP="00B81BE3">
            <w:pPr>
              <w:spacing w:before="60" w:after="100"/>
              <w:jc w:val="both"/>
              <w:rPr>
                <w:rFonts w:ascii="Cambria" w:hAnsi="Cambria" w:cs="Calibri"/>
                <w:b/>
                <w:color w:val="333300"/>
                <w:sz w:val="20"/>
                <w:szCs w:val="20"/>
                <w:lang w:eastAsia="hr-HR"/>
              </w:rPr>
            </w:pPr>
            <w:r>
              <w:rPr>
                <w:rFonts w:ascii="Cambria" w:hAnsi="Cambria" w:cs="Calibri"/>
                <w:b/>
                <w:color w:val="333300"/>
                <w:sz w:val="20"/>
                <w:szCs w:val="20"/>
                <w:lang w:eastAsia="hr-HR"/>
              </w:rPr>
              <w:t>UREĐENJE ZELENIH POVRŠINA</w:t>
            </w:r>
          </w:p>
        </w:tc>
        <w:tc>
          <w:tcPr>
            <w:tcW w:w="1378" w:type="dxa"/>
            <w:shd w:val="clear" w:color="auto" w:fill="CBCA96"/>
            <w:vAlign w:val="center"/>
          </w:tcPr>
          <w:p w:rsidR="00A559C8" w:rsidRPr="005A1236" w:rsidRDefault="00A559C8" w:rsidP="00B81BE3">
            <w:pPr>
              <w:autoSpaceDE w:val="0"/>
              <w:autoSpaceDN w:val="0"/>
              <w:adjustRightInd w:val="0"/>
              <w:spacing w:before="60" w:after="100"/>
              <w:jc w:val="center"/>
              <w:rPr>
                <w:rFonts w:ascii="Cambria" w:hAnsi="Cambria" w:cs="Calibri"/>
                <w:color w:val="333300"/>
                <w:sz w:val="20"/>
                <w:szCs w:val="20"/>
                <w:lang w:eastAsia="hr-HR"/>
              </w:rPr>
            </w:pPr>
          </w:p>
        </w:tc>
      </w:tr>
      <w:tr w:rsidR="00A559C8" w:rsidRPr="005A1236" w:rsidTr="00A338CE">
        <w:tc>
          <w:tcPr>
            <w:tcW w:w="7800" w:type="dxa"/>
            <w:shd w:val="clear" w:color="auto" w:fill="FFFFFF"/>
          </w:tcPr>
          <w:p w:rsidR="00A559C8" w:rsidRPr="003E1E7C" w:rsidRDefault="009028C5" w:rsidP="00B81BE3">
            <w:pPr>
              <w:spacing w:before="60" w:after="100"/>
              <w:jc w:val="both"/>
              <w:rPr>
                <w:rFonts w:ascii="Cambria" w:hAnsi="Cambria" w:cs="Calibri"/>
                <w:color w:val="000000"/>
                <w:sz w:val="20"/>
                <w:szCs w:val="20"/>
                <w:lang w:eastAsia="hr-HR"/>
              </w:rPr>
            </w:pPr>
            <w:r>
              <w:rPr>
                <w:rFonts w:ascii="Cambria" w:hAnsi="Cambria" w:cs="Calibri"/>
                <w:color w:val="000000"/>
                <w:sz w:val="20"/>
                <w:szCs w:val="20"/>
                <w:lang w:eastAsia="hr-HR"/>
              </w:rPr>
              <w:t>Grad Osijek kao grad s najviše zelenila i zelenih površina u Republici Hrvatskoj</w:t>
            </w:r>
            <w:r w:rsidR="002C1A43">
              <w:rPr>
                <w:rFonts w:ascii="Cambria" w:hAnsi="Cambria" w:cs="Calibri"/>
                <w:color w:val="000000"/>
                <w:sz w:val="20"/>
                <w:szCs w:val="20"/>
                <w:lang w:eastAsia="hr-HR"/>
              </w:rPr>
              <w:t xml:space="preserve"> posebnu pažnju mora posvetiti projektima uređenja parkova i perivoja - </w:t>
            </w:r>
            <w:r w:rsidR="002C1A43" w:rsidRPr="002C1A43">
              <w:rPr>
                <w:rFonts w:ascii="Cambria" w:hAnsi="Cambria" w:cs="Calibri"/>
                <w:color w:val="000000"/>
                <w:sz w:val="20"/>
                <w:szCs w:val="20"/>
                <w:lang w:eastAsia="hr-HR"/>
              </w:rPr>
              <w:t>krajobrazno</w:t>
            </w:r>
            <w:r w:rsidR="002C1A43">
              <w:rPr>
                <w:rFonts w:ascii="Cambria" w:hAnsi="Cambria" w:cs="Calibri"/>
                <w:color w:val="000000"/>
                <w:sz w:val="20"/>
                <w:szCs w:val="20"/>
                <w:lang w:eastAsia="hr-HR"/>
              </w:rPr>
              <w:t>m</w:t>
            </w:r>
            <w:r w:rsidR="002C1A43" w:rsidRPr="002C1A43">
              <w:rPr>
                <w:rFonts w:ascii="Cambria" w:hAnsi="Cambria" w:cs="Calibri"/>
                <w:color w:val="000000"/>
                <w:sz w:val="20"/>
                <w:szCs w:val="20"/>
                <w:lang w:eastAsia="hr-HR"/>
              </w:rPr>
              <w:t xml:space="preserve"> uređenj</w:t>
            </w:r>
            <w:r w:rsidR="002C1A43">
              <w:rPr>
                <w:rFonts w:ascii="Cambria" w:hAnsi="Cambria" w:cs="Calibri"/>
                <w:color w:val="000000"/>
                <w:sz w:val="20"/>
                <w:szCs w:val="20"/>
                <w:lang w:eastAsia="hr-HR"/>
              </w:rPr>
              <w:t>u</w:t>
            </w:r>
            <w:r w:rsidR="002C1A43" w:rsidRPr="002C1A43">
              <w:rPr>
                <w:rFonts w:ascii="Cambria" w:hAnsi="Cambria" w:cs="Calibri"/>
                <w:color w:val="000000"/>
                <w:sz w:val="20"/>
                <w:szCs w:val="20"/>
                <w:lang w:eastAsia="hr-HR"/>
              </w:rPr>
              <w:t xml:space="preserve"> i rekonstrukciji zelenih površina</w:t>
            </w:r>
            <w:r w:rsidR="002C1A43">
              <w:rPr>
                <w:rFonts w:ascii="Cambria" w:hAnsi="Cambria" w:cs="Calibri"/>
                <w:color w:val="000000"/>
                <w:sz w:val="20"/>
                <w:szCs w:val="20"/>
                <w:lang w:eastAsia="hr-HR"/>
              </w:rPr>
              <w:t xml:space="preserve">, izvođenju radova niskogradnje (opločenja i rubnjaci) te uvođenju sustava </w:t>
            </w:r>
            <w:r w:rsidR="002C1A43" w:rsidRPr="002C1A43">
              <w:rPr>
                <w:rFonts w:ascii="Cambria" w:hAnsi="Cambria" w:cs="Calibri"/>
                <w:color w:val="000000"/>
                <w:sz w:val="20"/>
                <w:szCs w:val="20"/>
                <w:lang w:eastAsia="hr-HR"/>
              </w:rPr>
              <w:t>odvodnje i navodnjavanja</w:t>
            </w:r>
            <w:r w:rsidR="002C1A43">
              <w:rPr>
                <w:rFonts w:ascii="Cambria" w:hAnsi="Cambria" w:cs="Calibri"/>
                <w:color w:val="000000"/>
                <w:sz w:val="20"/>
                <w:szCs w:val="20"/>
                <w:lang w:eastAsia="hr-HR"/>
              </w:rPr>
              <w:t xml:space="preserve">. </w:t>
            </w:r>
          </w:p>
        </w:tc>
        <w:tc>
          <w:tcPr>
            <w:tcW w:w="1378" w:type="dxa"/>
            <w:shd w:val="clear" w:color="auto" w:fill="FFFFFF"/>
            <w:vAlign w:val="center"/>
          </w:tcPr>
          <w:p w:rsidR="00A559C8" w:rsidRPr="005A1236" w:rsidRDefault="001934DF" w:rsidP="00B81BE3">
            <w:pPr>
              <w:spacing w:before="60" w:after="100"/>
              <w:jc w:val="center"/>
              <w:rPr>
                <w:rFonts w:ascii="Cambria" w:hAnsi="Cambria" w:cs="Calibri"/>
                <w:color w:val="000000"/>
                <w:sz w:val="20"/>
                <w:szCs w:val="20"/>
                <w:lang w:eastAsia="hr-HR"/>
              </w:rPr>
            </w:pPr>
            <w:r>
              <w:rPr>
                <w:rFonts w:ascii="Cambria" w:hAnsi="Cambria" w:cs="Calibri"/>
                <w:color w:val="000000"/>
                <w:sz w:val="20"/>
                <w:szCs w:val="20"/>
                <w:lang w:eastAsia="hr-HR"/>
              </w:rPr>
              <w:t>4 mil</w:t>
            </w:r>
          </w:p>
        </w:tc>
      </w:tr>
      <w:tr w:rsidR="00A559C8" w:rsidRPr="005A1236" w:rsidTr="00A559C8">
        <w:tc>
          <w:tcPr>
            <w:tcW w:w="7800" w:type="dxa"/>
            <w:shd w:val="clear" w:color="auto" w:fill="CDCC97"/>
          </w:tcPr>
          <w:p w:rsidR="00A559C8" w:rsidRPr="003E1E7C" w:rsidRDefault="004C1CFC" w:rsidP="00B81BE3">
            <w:pPr>
              <w:spacing w:before="60" w:after="100"/>
              <w:jc w:val="both"/>
              <w:rPr>
                <w:rFonts w:ascii="Cambria" w:hAnsi="Cambria" w:cs="Calibri"/>
                <w:color w:val="000000"/>
                <w:sz w:val="20"/>
                <w:szCs w:val="20"/>
                <w:lang w:eastAsia="hr-HR"/>
              </w:rPr>
            </w:pPr>
            <w:r w:rsidRPr="00A52418">
              <w:rPr>
                <w:rFonts w:ascii="Cambria" w:hAnsi="Cambria" w:cs="Calibri"/>
                <w:b/>
                <w:color w:val="333300"/>
                <w:sz w:val="20"/>
                <w:szCs w:val="20"/>
                <w:lang w:eastAsia="hr-HR"/>
              </w:rPr>
              <w:t>STREET ART  –</w:t>
            </w:r>
            <w:r w:rsidR="00A04E6E" w:rsidRPr="00A52418">
              <w:rPr>
                <w:rFonts w:ascii="Cambria" w:hAnsi="Cambria" w:cs="Calibri"/>
                <w:b/>
                <w:color w:val="333300"/>
                <w:sz w:val="20"/>
                <w:szCs w:val="20"/>
                <w:lang w:eastAsia="hr-HR"/>
              </w:rPr>
              <w:t xml:space="preserve"> </w:t>
            </w:r>
            <w:r w:rsidR="00B5583E" w:rsidRPr="00A52418">
              <w:rPr>
                <w:rFonts w:ascii="Cambria" w:hAnsi="Cambria" w:cs="Calibri"/>
                <w:b/>
                <w:color w:val="333300"/>
                <w:sz w:val="20"/>
                <w:szCs w:val="20"/>
                <w:lang w:eastAsia="hr-HR"/>
              </w:rPr>
              <w:t>GRAD KAO GALERIJA</w:t>
            </w:r>
            <w:r w:rsidR="00B5583E">
              <w:rPr>
                <w:rFonts w:ascii="Cambria" w:hAnsi="Cambria" w:cs="Calibri"/>
                <w:color w:val="000000"/>
                <w:sz w:val="20"/>
                <w:szCs w:val="20"/>
                <w:lang w:eastAsia="hr-HR"/>
              </w:rPr>
              <w:t xml:space="preserve"> </w:t>
            </w:r>
          </w:p>
        </w:tc>
        <w:tc>
          <w:tcPr>
            <w:tcW w:w="1378" w:type="dxa"/>
            <w:shd w:val="clear" w:color="auto" w:fill="CDCC97"/>
            <w:vAlign w:val="center"/>
          </w:tcPr>
          <w:p w:rsidR="00A559C8" w:rsidRPr="005A1236" w:rsidRDefault="00A559C8" w:rsidP="00B81BE3">
            <w:pPr>
              <w:spacing w:before="60" w:after="100"/>
              <w:jc w:val="center"/>
              <w:rPr>
                <w:rFonts w:ascii="Cambria" w:hAnsi="Cambria" w:cs="Calibri"/>
                <w:color w:val="000000"/>
                <w:sz w:val="20"/>
                <w:szCs w:val="20"/>
                <w:lang w:eastAsia="hr-HR"/>
              </w:rPr>
            </w:pPr>
          </w:p>
        </w:tc>
      </w:tr>
      <w:tr w:rsidR="00A559C8" w:rsidRPr="005A1236" w:rsidTr="00A338CE">
        <w:tc>
          <w:tcPr>
            <w:tcW w:w="7800" w:type="dxa"/>
            <w:shd w:val="clear" w:color="auto" w:fill="FFFFFF"/>
          </w:tcPr>
          <w:p w:rsidR="00A559C8" w:rsidRPr="003E1E7C" w:rsidRDefault="004C1CFC" w:rsidP="00B81BE3">
            <w:pPr>
              <w:spacing w:before="60" w:after="100"/>
              <w:jc w:val="both"/>
              <w:rPr>
                <w:rFonts w:ascii="Cambria" w:hAnsi="Cambria" w:cs="Calibri"/>
                <w:color w:val="000000"/>
                <w:sz w:val="20"/>
                <w:szCs w:val="20"/>
                <w:lang w:eastAsia="hr-HR"/>
              </w:rPr>
            </w:pPr>
            <w:r>
              <w:rPr>
                <w:rFonts w:ascii="Cambria" w:hAnsi="Cambria" w:cs="Calibri"/>
                <w:color w:val="000000"/>
                <w:sz w:val="20"/>
                <w:szCs w:val="20"/>
                <w:lang w:eastAsia="hr-HR"/>
              </w:rPr>
              <w:t xml:space="preserve">Oslikavanje uličnih pumpi za vodu, dotrajalih fasada </w:t>
            </w:r>
            <w:r w:rsidR="00E36BCC">
              <w:rPr>
                <w:rFonts w:ascii="Cambria" w:hAnsi="Cambria" w:cs="Calibri"/>
                <w:color w:val="000000"/>
                <w:sz w:val="20"/>
                <w:szCs w:val="20"/>
                <w:lang w:eastAsia="hr-HR"/>
              </w:rPr>
              <w:t xml:space="preserve">građevina, postave umjetničkih skulptura.  </w:t>
            </w:r>
            <w:r w:rsidR="00556AED">
              <w:rPr>
                <w:rFonts w:ascii="Cambria" w:hAnsi="Cambria" w:cs="Calibri"/>
                <w:color w:val="000000"/>
                <w:sz w:val="20"/>
                <w:szCs w:val="20"/>
                <w:lang w:eastAsia="hr-HR"/>
              </w:rPr>
              <w:t xml:space="preserve">Uličnom umjetnošću cijeli gradski prostor pretvara se u galeriju. Na ovaj način potiče se rad nezavisne i inovativne umjetnosti koji diferencira grad kao sveukupnu kulturnu destinaciju. </w:t>
            </w:r>
          </w:p>
        </w:tc>
        <w:tc>
          <w:tcPr>
            <w:tcW w:w="1378" w:type="dxa"/>
            <w:shd w:val="clear" w:color="auto" w:fill="FFFFFF"/>
            <w:vAlign w:val="center"/>
          </w:tcPr>
          <w:p w:rsidR="00A559C8" w:rsidRPr="005A1236" w:rsidRDefault="001934DF" w:rsidP="00B81BE3">
            <w:pPr>
              <w:spacing w:before="60" w:after="100"/>
              <w:jc w:val="center"/>
              <w:rPr>
                <w:rFonts w:ascii="Cambria" w:hAnsi="Cambria" w:cs="Calibri"/>
                <w:color w:val="000000"/>
                <w:sz w:val="20"/>
                <w:szCs w:val="20"/>
                <w:lang w:eastAsia="hr-HR"/>
              </w:rPr>
            </w:pPr>
            <w:r>
              <w:rPr>
                <w:rFonts w:ascii="Cambria" w:hAnsi="Cambria" w:cs="Calibri"/>
                <w:color w:val="000000"/>
                <w:sz w:val="20"/>
                <w:szCs w:val="20"/>
                <w:lang w:eastAsia="hr-HR"/>
              </w:rPr>
              <w:t>2 mil</w:t>
            </w:r>
          </w:p>
        </w:tc>
      </w:tr>
      <w:tr w:rsidR="003D3528" w:rsidRPr="005A1236" w:rsidTr="003D3528">
        <w:tc>
          <w:tcPr>
            <w:tcW w:w="7800" w:type="dxa"/>
            <w:shd w:val="clear" w:color="auto" w:fill="CECD9B"/>
          </w:tcPr>
          <w:p w:rsidR="003D3528" w:rsidRDefault="003D3528" w:rsidP="00B81BE3">
            <w:pPr>
              <w:spacing w:before="60" w:after="100"/>
              <w:jc w:val="both"/>
              <w:rPr>
                <w:rFonts w:ascii="Cambria" w:hAnsi="Cambria" w:cs="Calibri"/>
                <w:color w:val="000000"/>
                <w:sz w:val="20"/>
                <w:szCs w:val="20"/>
                <w:lang w:eastAsia="hr-HR"/>
              </w:rPr>
            </w:pPr>
            <w:r w:rsidRPr="003D3528">
              <w:rPr>
                <w:rFonts w:ascii="Cambria" w:hAnsi="Cambria" w:cs="Calibri"/>
                <w:b/>
                <w:color w:val="333300"/>
                <w:sz w:val="20"/>
                <w:szCs w:val="20"/>
                <w:lang w:eastAsia="hr-HR"/>
              </w:rPr>
              <w:t>PUBLIC VIEWING</w:t>
            </w:r>
          </w:p>
        </w:tc>
        <w:tc>
          <w:tcPr>
            <w:tcW w:w="1378" w:type="dxa"/>
            <w:shd w:val="clear" w:color="auto" w:fill="CECD9B"/>
            <w:vAlign w:val="center"/>
          </w:tcPr>
          <w:p w:rsidR="003D3528" w:rsidRDefault="003D3528" w:rsidP="00B81BE3">
            <w:pPr>
              <w:spacing w:before="60" w:after="100"/>
              <w:jc w:val="center"/>
              <w:rPr>
                <w:rFonts w:ascii="Cambria" w:hAnsi="Cambria" w:cs="Calibri"/>
                <w:color w:val="000000"/>
                <w:sz w:val="20"/>
                <w:szCs w:val="20"/>
                <w:lang w:eastAsia="hr-HR"/>
              </w:rPr>
            </w:pPr>
          </w:p>
        </w:tc>
      </w:tr>
      <w:tr w:rsidR="003D3528" w:rsidRPr="005A1236" w:rsidTr="00A338CE">
        <w:tc>
          <w:tcPr>
            <w:tcW w:w="7800" w:type="dxa"/>
            <w:shd w:val="clear" w:color="auto" w:fill="FFFFFF"/>
          </w:tcPr>
          <w:p w:rsidR="003D3528" w:rsidRDefault="008A6355" w:rsidP="00B81BE3">
            <w:pPr>
              <w:spacing w:before="60" w:after="100"/>
              <w:jc w:val="both"/>
              <w:rPr>
                <w:rFonts w:ascii="Cambria" w:hAnsi="Cambria" w:cs="Calibri"/>
                <w:color w:val="000000"/>
                <w:sz w:val="20"/>
                <w:szCs w:val="20"/>
                <w:lang w:eastAsia="hr-HR"/>
              </w:rPr>
            </w:pPr>
            <w:r>
              <w:rPr>
                <w:rFonts w:ascii="Cambria" w:hAnsi="Cambria" w:cs="Calibri"/>
                <w:color w:val="000000"/>
                <w:sz w:val="20"/>
                <w:szCs w:val="20"/>
                <w:lang w:eastAsia="hr-HR"/>
              </w:rPr>
              <w:t xml:space="preserve">Postavljanje  </w:t>
            </w:r>
            <w:r w:rsidR="00DF2581">
              <w:rPr>
                <w:rFonts w:ascii="Cambria" w:hAnsi="Cambria" w:cs="Calibri"/>
                <w:color w:val="000000"/>
                <w:sz w:val="20"/>
                <w:szCs w:val="20"/>
                <w:lang w:eastAsia="hr-HR"/>
              </w:rPr>
              <w:t xml:space="preserve">javnih ekrana na ključna mjesta u Gradu za prikazivanje filmova (ljetno kino), prijenosa sportskih događanja, prikazivanja glazbenih događanja (opere, mjuzikli, balet).  Uređenje pratećeg sadržaja – sanitarije, pomične klupe, štandovi – street food. </w:t>
            </w:r>
          </w:p>
        </w:tc>
        <w:tc>
          <w:tcPr>
            <w:tcW w:w="1378" w:type="dxa"/>
            <w:shd w:val="clear" w:color="auto" w:fill="FFFFFF"/>
            <w:vAlign w:val="center"/>
          </w:tcPr>
          <w:p w:rsidR="003D3528" w:rsidRDefault="00B269AD" w:rsidP="00B81BE3">
            <w:pPr>
              <w:spacing w:before="60" w:after="100"/>
              <w:jc w:val="center"/>
              <w:rPr>
                <w:rFonts w:ascii="Cambria" w:hAnsi="Cambria" w:cs="Calibri"/>
                <w:color w:val="000000"/>
                <w:sz w:val="20"/>
                <w:szCs w:val="20"/>
                <w:lang w:eastAsia="hr-HR"/>
              </w:rPr>
            </w:pPr>
            <w:r>
              <w:rPr>
                <w:rFonts w:ascii="Cambria" w:hAnsi="Cambria" w:cs="Calibri"/>
                <w:color w:val="000000"/>
                <w:sz w:val="20"/>
                <w:szCs w:val="20"/>
                <w:lang w:eastAsia="hr-HR"/>
              </w:rPr>
              <w:t>2 ml</w:t>
            </w:r>
          </w:p>
        </w:tc>
      </w:tr>
    </w:tbl>
    <w:p w:rsidR="00194315" w:rsidRDefault="00194315" w:rsidP="00877510">
      <w:pPr>
        <w:spacing w:line="300" w:lineRule="auto"/>
        <w:rPr>
          <w:rFonts w:ascii="Cambria" w:hAnsi="Cambria"/>
          <w:color w:val="333300"/>
        </w:rPr>
      </w:pPr>
    </w:p>
    <w:p w:rsidR="00A559C8" w:rsidRDefault="00A559C8" w:rsidP="00A52418">
      <w:pPr>
        <w:spacing w:before="60" w:after="60"/>
        <w:jc w:val="both"/>
        <w:rPr>
          <w:rFonts w:ascii="Cambria" w:hAnsi="Cambria"/>
          <w:color w:val="333300"/>
        </w:rPr>
      </w:pPr>
    </w:p>
    <w:p w:rsidR="008A6355" w:rsidRDefault="008A6355" w:rsidP="00877510">
      <w:pPr>
        <w:spacing w:line="300" w:lineRule="auto"/>
        <w:rPr>
          <w:rFonts w:ascii="Cambria" w:hAnsi="Cambria"/>
          <w:color w:val="333300"/>
        </w:rPr>
      </w:pPr>
    </w:p>
    <w:p w:rsidR="008A6355" w:rsidRPr="00B02C7E" w:rsidRDefault="008A6355" w:rsidP="008A6355">
      <w:pPr>
        <w:ind w:left="1800" w:hanging="720"/>
        <w:rPr>
          <w:rFonts w:ascii="Cambria" w:hAnsi="Cambria"/>
          <w:b/>
          <w:color w:val="666633"/>
        </w:rPr>
      </w:pPr>
      <w:r w:rsidRPr="007D3C5E">
        <w:rPr>
          <w:rFonts w:ascii="Cambria" w:hAnsi="Cambria"/>
          <w:b/>
          <w:color w:val="666633"/>
        </w:rPr>
        <w:t xml:space="preserve">4.2. </w:t>
      </w:r>
      <w:r>
        <w:rPr>
          <w:rFonts w:ascii="Cambria" w:hAnsi="Cambria"/>
          <w:b/>
          <w:color w:val="666633"/>
        </w:rPr>
        <w:t>4.  GRADSKI TRANSPORT</w:t>
      </w:r>
    </w:p>
    <w:p w:rsidR="000B1308" w:rsidRDefault="000B1308" w:rsidP="008A6355">
      <w:pPr>
        <w:rPr>
          <w:b/>
          <w:color w:val="666633"/>
          <w:sz w:val="28"/>
          <w:szCs w:val="28"/>
        </w:rPr>
      </w:pPr>
    </w:p>
    <w:p w:rsidR="00D4413C" w:rsidRPr="0032718A" w:rsidRDefault="0032718A" w:rsidP="0032718A">
      <w:pPr>
        <w:autoSpaceDE w:val="0"/>
        <w:autoSpaceDN w:val="0"/>
        <w:adjustRightInd w:val="0"/>
        <w:spacing w:before="40" w:after="40"/>
        <w:jc w:val="both"/>
        <w:rPr>
          <w:rFonts w:ascii="Cambria" w:hAnsi="Cambria" w:cs="Calibri"/>
          <w:color w:val="000000"/>
          <w:lang w:eastAsia="hr-HR"/>
        </w:rPr>
      </w:pPr>
      <w:r w:rsidRPr="0032718A">
        <w:rPr>
          <w:rFonts w:ascii="Cambria" w:hAnsi="Cambria" w:cs="Calibri"/>
          <w:color w:val="000000"/>
          <w:lang w:eastAsia="hr-HR"/>
        </w:rPr>
        <w:t xml:space="preserve">Gradovi se </w:t>
      </w:r>
      <w:r>
        <w:rPr>
          <w:rFonts w:ascii="Cambria" w:hAnsi="Cambria" w:cs="Calibri"/>
          <w:color w:val="000000"/>
          <w:lang w:eastAsia="hr-HR"/>
        </w:rPr>
        <w:t xml:space="preserve">sve više </w:t>
      </w:r>
      <w:r w:rsidRPr="0032718A">
        <w:rPr>
          <w:rFonts w:ascii="Cambria" w:hAnsi="Cambria" w:cs="Calibri"/>
          <w:color w:val="000000"/>
          <w:lang w:eastAsia="hr-HR"/>
        </w:rPr>
        <w:t>suočavaju  s jednim od najvećih izazova današnjice: ovisnosti transportnog sustava o fosilnim gorivima, te zdravstvenim rizicima prouzročenim, direktno ili indirektno, od transportnog sustava.</w:t>
      </w:r>
      <w:r>
        <w:rPr>
          <w:rFonts w:ascii="Cambria" w:hAnsi="Cambria" w:cs="Calibri"/>
          <w:color w:val="000000"/>
          <w:lang w:eastAsia="hr-HR"/>
        </w:rPr>
        <w:t xml:space="preserve"> </w:t>
      </w:r>
      <w:r w:rsidRPr="0032718A">
        <w:rPr>
          <w:rFonts w:ascii="Cambria" w:hAnsi="Cambria" w:cs="Calibri"/>
          <w:color w:val="000000"/>
          <w:lang w:eastAsia="hr-HR"/>
        </w:rPr>
        <w:t>Potreba za povećanjem mobilnosti i sukladno tome prijevozne potražnje, uz prostornu, energetsku, ekološku i ekonomsku racionalnost zahtjeva novi pristup u rješavanju urbanih transportnih problema</w:t>
      </w:r>
      <w:r>
        <w:rPr>
          <w:rFonts w:ascii="Cambria" w:hAnsi="Cambria" w:cs="Calibri"/>
          <w:color w:val="000000"/>
          <w:lang w:eastAsia="hr-HR"/>
        </w:rPr>
        <w:t xml:space="preserve">. </w:t>
      </w:r>
    </w:p>
    <w:p w:rsidR="00D4413C" w:rsidRDefault="00D4413C" w:rsidP="00D47AE0">
      <w:pPr>
        <w:ind w:firstLine="360"/>
        <w:rPr>
          <w:b/>
          <w:color w:val="666633"/>
          <w:sz w:val="28"/>
          <w:szCs w:val="28"/>
        </w:rPr>
      </w:pPr>
    </w:p>
    <w:p w:rsidR="00D4413C" w:rsidRPr="0047776F" w:rsidRDefault="0032718A" w:rsidP="0047776F">
      <w:pPr>
        <w:autoSpaceDE w:val="0"/>
        <w:autoSpaceDN w:val="0"/>
        <w:adjustRightInd w:val="0"/>
        <w:spacing w:before="40" w:after="40"/>
        <w:jc w:val="both"/>
        <w:rPr>
          <w:rFonts w:ascii="Cambria" w:hAnsi="Cambria" w:cs="Calibri"/>
          <w:color w:val="000000"/>
          <w:lang w:eastAsia="hr-HR"/>
        </w:rPr>
      </w:pPr>
      <w:r w:rsidRPr="0032718A">
        <w:rPr>
          <w:rFonts w:ascii="Cambria" w:hAnsi="Cambria" w:cs="Calibri"/>
          <w:color w:val="000000"/>
          <w:lang w:eastAsia="hr-HR"/>
        </w:rPr>
        <w:t>Današnji uvjeti života zahtijevaju svakodnevnu prostorno vremensku distribuciju stanovništva, što producira prijevoznu potražnju. Porastom broja osobnih motornih vozila u gradovima pojavili su se učestali problemi prometne zagušenosti</w:t>
      </w:r>
      <w:r>
        <w:rPr>
          <w:rFonts w:ascii="Cambria" w:hAnsi="Cambria" w:cs="Calibri"/>
          <w:color w:val="000000"/>
          <w:lang w:eastAsia="hr-HR"/>
        </w:rPr>
        <w:t>. Upravljanje prijevoznom potražnjom ima</w:t>
      </w:r>
      <w:r w:rsidRPr="0032718A">
        <w:rPr>
          <w:rFonts w:ascii="Cambria" w:hAnsi="Cambria" w:cs="Calibri"/>
          <w:color w:val="000000"/>
          <w:lang w:eastAsia="hr-HR"/>
        </w:rPr>
        <w:t xml:space="preserve"> za cilj optimalno iskoristiti raspoloživu prometnu infrastrukturu urbane sredine, te racionalizirati i destimulirati putovanja osobnim automobilom kada upotreba osobnog vozila nije nužno potrebna.</w:t>
      </w:r>
      <w:r w:rsidR="008A32ED">
        <w:rPr>
          <w:rFonts w:ascii="Cambria" w:hAnsi="Cambria" w:cs="Calibri"/>
          <w:color w:val="000000"/>
          <w:lang w:eastAsia="hr-HR"/>
        </w:rPr>
        <w:t xml:space="preserve"> </w:t>
      </w:r>
      <w:r w:rsidR="00D51B03" w:rsidRPr="00D51B03">
        <w:rPr>
          <w:rFonts w:ascii="Cambria" w:hAnsi="Cambria" w:cs="Calibri"/>
          <w:color w:val="000000"/>
          <w:lang w:eastAsia="hr-HR"/>
        </w:rPr>
        <w:t>Kombinacijom strategija koje imaju za cilj smanjiti uporabu osobnih automobila i strategija koje imaju za cilj povećati atraktivnost korištenja ostalih načina putovanja (javni gradski prijevoz i nemotorizirani promet), postiže se poboljšanje transportnog sustava u cjelini.</w:t>
      </w:r>
    </w:p>
    <w:p w:rsidR="00D4413C" w:rsidRDefault="00D4413C" w:rsidP="00D47AE0">
      <w:pPr>
        <w:ind w:firstLine="360"/>
        <w:rPr>
          <w:b/>
          <w:color w:val="666633"/>
          <w:sz w:val="28"/>
          <w:szCs w:val="28"/>
        </w:rPr>
      </w:pPr>
    </w:p>
    <w:tbl>
      <w:tblPr>
        <w:tblW w:w="9178" w:type="dxa"/>
        <w:tblInd w:w="108" w:type="dxa"/>
        <w:tblBorders>
          <w:top w:val="single" w:sz="4" w:space="0" w:color="C0C0C0"/>
          <w:bottom w:val="single" w:sz="4" w:space="0" w:color="C0C0C0"/>
          <w:insideH w:val="single" w:sz="4" w:space="0" w:color="C0C0C0"/>
          <w:insideV w:val="single" w:sz="4" w:space="0" w:color="C0C0C0"/>
        </w:tblBorders>
        <w:tblLayout w:type="fixed"/>
        <w:tblLook w:val="01E0" w:firstRow="1" w:lastRow="1" w:firstColumn="1" w:lastColumn="1" w:noHBand="0" w:noVBand="0"/>
      </w:tblPr>
      <w:tblGrid>
        <w:gridCol w:w="7800"/>
        <w:gridCol w:w="1378"/>
      </w:tblGrid>
      <w:tr w:rsidR="00946FE7" w:rsidRPr="005A1236" w:rsidTr="00A338CE">
        <w:tc>
          <w:tcPr>
            <w:tcW w:w="7800" w:type="dxa"/>
            <w:tcBorders>
              <w:top w:val="nil"/>
              <w:right w:val="nil"/>
            </w:tcBorders>
            <w:shd w:val="clear" w:color="auto" w:fill="666633"/>
            <w:vAlign w:val="center"/>
          </w:tcPr>
          <w:p w:rsidR="00946FE7" w:rsidRPr="005A1236" w:rsidRDefault="00946FE7" w:rsidP="00A338CE">
            <w:pPr>
              <w:spacing w:before="60" w:after="100"/>
              <w:jc w:val="center"/>
              <w:rPr>
                <w:rFonts w:ascii="Cambria" w:hAnsi="Cambria" w:cs="Calibri"/>
                <w:b/>
                <w:color w:val="FFFFFF"/>
                <w:sz w:val="20"/>
                <w:szCs w:val="20"/>
                <w:lang w:eastAsia="hr-HR"/>
              </w:rPr>
            </w:pPr>
            <w:r w:rsidRPr="005A1236">
              <w:rPr>
                <w:rFonts w:ascii="Cambria" w:hAnsi="Cambria" w:cs="Calibri"/>
                <w:b/>
                <w:color w:val="FFFFFF"/>
                <w:sz w:val="20"/>
                <w:szCs w:val="20"/>
                <w:lang w:eastAsia="hr-HR"/>
              </w:rPr>
              <w:t>NAZIV PROJEKTA</w:t>
            </w:r>
          </w:p>
        </w:tc>
        <w:tc>
          <w:tcPr>
            <w:tcW w:w="1378" w:type="dxa"/>
            <w:tcBorders>
              <w:top w:val="nil"/>
              <w:left w:val="nil"/>
            </w:tcBorders>
            <w:shd w:val="clear" w:color="auto" w:fill="666633"/>
            <w:vAlign w:val="center"/>
          </w:tcPr>
          <w:p w:rsidR="00946FE7" w:rsidRPr="005A1236" w:rsidRDefault="00946FE7" w:rsidP="00A338CE">
            <w:pPr>
              <w:spacing w:before="60" w:after="100"/>
              <w:jc w:val="center"/>
              <w:rPr>
                <w:rFonts w:ascii="Cambria" w:hAnsi="Cambria" w:cs="Calibri"/>
                <w:b/>
                <w:color w:val="FFFFFF"/>
                <w:sz w:val="20"/>
                <w:szCs w:val="20"/>
                <w:lang w:eastAsia="hr-HR"/>
              </w:rPr>
            </w:pPr>
            <w:r w:rsidRPr="005A1236">
              <w:rPr>
                <w:rFonts w:ascii="Cambria" w:hAnsi="Cambria" w:cs="Calibri"/>
                <w:b/>
                <w:color w:val="FFFFFF"/>
                <w:sz w:val="20"/>
                <w:szCs w:val="20"/>
                <w:lang w:eastAsia="hr-HR"/>
              </w:rPr>
              <w:t>VRIJEDNOST (EUR)</w:t>
            </w:r>
          </w:p>
        </w:tc>
      </w:tr>
      <w:tr w:rsidR="00946FE7" w:rsidRPr="005A1236" w:rsidTr="00A338CE">
        <w:tc>
          <w:tcPr>
            <w:tcW w:w="7800" w:type="dxa"/>
            <w:shd w:val="clear" w:color="auto" w:fill="CBCA96"/>
            <w:vAlign w:val="center"/>
          </w:tcPr>
          <w:p w:rsidR="00946FE7" w:rsidRPr="005A1236" w:rsidRDefault="0047776F" w:rsidP="00A338CE">
            <w:pPr>
              <w:spacing w:before="60" w:after="100"/>
              <w:jc w:val="both"/>
              <w:rPr>
                <w:rFonts w:ascii="Cambria" w:hAnsi="Cambria" w:cs="Calibri"/>
                <w:b/>
                <w:color w:val="333300"/>
                <w:sz w:val="20"/>
                <w:szCs w:val="20"/>
                <w:lang w:eastAsia="hr-HR"/>
              </w:rPr>
            </w:pPr>
            <w:r>
              <w:rPr>
                <w:rFonts w:ascii="Cambria" w:hAnsi="Cambria" w:cs="Calibri"/>
                <w:b/>
                <w:color w:val="333300"/>
                <w:sz w:val="20"/>
                <w:szCs w:val="20"/>
                <w:lang w:eastAsia="hr-HR"/>
              </w:rPr>
              <w:t>UVOĐENJE PARK &amp; RIDE SUSTAVA</w:t>
            </w:r>
          </w:p>
        </w:tc>
        <w:tc>
          <w:tcPr>
            <w:tcW w:w="1378" w:type="dxa"/>
            <w:shd w:val="clear" w:color="auto" w:fill="CBCA96"/>
          </w:tcPr>
          <w:p w:rsidR="00946FE7" w:rsidRPr="005A1236" w:rsidRDefault="00946FE7" w:rsidP="00A338CE">
            <w:pPr>
              <w:spacing w:before="60" w:after="100"/>
              <w:jc w:val="both"/>
              <w:rPr>
                <w:rFonts w:ascii="Cambria" w:hAnsi="Cambria" w:cs="Calibri"/>
                <w:color w:val="000000"/>
                <w:sz w:val="20"/>
                <w:szCs w:val="20"/>
                <w:lang w:eastAsia="hr-HR"/>
              </w:rPr>
            </w:pPr>
          </w:p>
        </w:tc>
      </w:tr>
      <w:tr w:rsidR="00946FE7" w:rsidRPr="005A1236" w:rsidTr="00A338CE">
        <w:tc>
          <w:tcPr>
            <w:tcW w:w="7800" w:type="dxa"/>
            <w:shd w:val="clear" w:color="auto" w:fill="FFFFFF"/>
          </w:tcPr>
          <w:p w:rsidR="00946FE7" w:rsidRDefault="0047776F" w:rsidP="00A338CE">
            <w:pPr>
              <w:spacing w:before="60" w:after="100"/>
              <w:jc w:val="both"/>
              <w:rPr>
                <w:rFonts w:ascii="Cambria" w:hAnsi="Cambria" w:cs="Calibri"/>
                <w:color w:val="000000"/>
                <w:sz w:val="20"/>
                <w:szCs w:val="20"/>
                <w:lang w:eastAsia="hr-HR"/>
              </w:rPr>
            </w:pPr>
            <w:r w:rsidRPr="0047776F">
              <w:rPr>
                <w:rFonts w:ascii="Cambria" w:hAnsi="Cambria" w:cs="Calibri"/>
                <w:color w:val="000000"/>
                <w:sz w:val="20"/>
                <w:szCs w:val="20"/>
                <w:lang w:eastAsia="hr-HR"/>
              </w:rPr>
              <w:t>Kao jedno od mogućih rješenja mobilnosti nameće se uvođenje Park&amp;Ride sustava. Takav sustav kombinacija je korištenja osobnog vozila i javnog prijevoza. Osnovni princip funkcioniranja je ostavljanje osobnog automobila na parkiralištu izvan centra grada i nastavljanje putovanja javnim gradskim prijevozom.</w:t>
            </w:r>
            <w:r>
              <w:rPr>
                <w:rFonts w:ascii="Cambria" w:hAnsi="Cambria" w:cs="Calibri"/>
                <w:color w:val="000000"/>
                <w:sz w:val="20"/>
                <w:szCs w:val="20"/>
                <w:lang w:eastAsia="hr-HR"/>
              </w:rPr>
              <w:t xml:space="preserve">  </w:t>
            </w:r>
            <w:r w:rsidRPr="0047776F">
              <w:rPr>
                <w:rFonts w:ascii="Cambria" w:hAnsi="Cambria" w:cs="Calibri"/>
                <w:color w:val="000000"/>
                <w:sz w:val="20"/>
                <w:szCs w:val="20"/>
                <w:lang w:eastAsia="hr-HR"/>
              </w:rPr>
              <w:t>Prvo se koristi automobil za vožnju od mjesta stanovanja do terminala javnog prijevoza, tamo se vozilo parkira i prelazi na sredstvo javnog prijevoza.</w:t>
            </w:r>
            <w:r>
              <w:rPr>
                <w:rFonts w:ascii="Cambria" w:hAnsi="Cambria" w:cs="Calibri"/>
                <w:color w:val="000000"/>
                <w:sz w:val="20"/>
                <w:szCs w:val="20"/>
                <w:lang w:eastAsia="hr-HR"/>
              </w:rPr>
              <w:t xml:space="preserve"> </w:t>
            </w:r>
            <w:r w:rsidRPr="0047776F">
              <w:rPr>
                <w:rFonts w:ascii="Cambria" w:hAnsi="Cambria" w:cs="Calibri"/>
                <w:color w:val="000000"/>
                <w:sz w:val="20"/>
                <w:szCs w:val="20"/>
                <w:lang w:eastAsia="hr-HR"/>
              </w:rPr>
              <w:t>Kako bi se povezali parkirališta i terminali koriste se zajedno povezani informacijski sustavi parkirališta i javnog prijevoza. Za</w:t>
            </w:r>
            <w:r>
              <w:rPr>
                <w:rFonts w:ascii="Cambria" w:hAnsi="Cambria" w:cs="Calibri"/>
                <w:color w:val="000000"/>
                <w:sz w:val="20"/>
                <w:szCs w:val="20"/>
                <w:lang w:eastAsia="hr-HR"/>
              </w:rPr>
              <w:t xml:space="preserve"> </w:t>
            </w:r>
            <w:r w:rsidRPr="0047776F">
              <w:rPr>
                <w:rFonts w:ascii="Cambria" w:hAnsi="Cambria" w:cs="Calibri"/>
                <w:color w:val="000000"/>
                <w:sz w:val="20"/>
                <w:szCs w:val="20"/>
                <w:lang w:eastAsia="hr-HR"/>
              </w:rPr>
              <w:t xml:space="preserve">povezivanje ta dva sustava </w:t>
            </w:r>
            <w:r>
              <w:rPr>
                <w:rFonts w:ascii="Cambria" w:hAnsi="Cambria" w:cs="Calibri"/>
                <w:color w:val="000000"/>
                <w:sz w:val="20"/>
                <w:szCs w:val="20"/>
                <w:lang w:eastAsia="hr-HR"/>
              </w:rPr>
              <w:t xml:space="preserve">moraju se povezati i  cijena odnosno primijeniti </w:t>
            </w:r>
            <w:r w:rsidRPr="0047776F">
              <w:rPr>
                <w:rFonts w:ascii="Cambria" w:hAnsi="Cambria" w:cs="Calibri"/>
                <w:color w:val="000000"/>
                <w:sz w:val="20"/>
                <w:szCs w:val="20"/>
                <w:lang w:eastAsia="hr-HR"/>
              </w:rPr>
              <w:t xml:space="preserve">zajedničke tarife. </w:t>
            </w:r>
            <w:r w:rsidR="00CA563E">
              <w:rPr>
                <w:rFonts w:ascii="Cambria" w:hAnsi="Cambria" w:cs="Calibri"/>
                <w:color w:val="000000"/>
                <w:sz w:val="20"/>
                <w:szCs w:val="20"/>
                <w:lang w:eastAsia="hr-HR"/>
              </w:rPr>
              <w:t xml:space="preserve">Razlikujemo dva tipa sustava: </w:t>
            </w:r>
          </w:p>
          <w:p w:rsidR="00CA563E" w:rsidRPr="00CA563E" w:rsidRDefault="00CA563E" w:rsidP="00800576">
            <w:pPr>
              <w:numPr>
                <w:ilvl w:val="0"/>
                <w:numId w:val="14"/>
              </w:numPr>
              <w:tabs>
                <w:tab w:val="clear" w:pos="3600"/>
                <w:tab w:val="num" w:pos="732"/>
              </w:tabs>
              <w:spacing w:before="60" w:after="100"/>
              <w:ind w:left="732"/>
              <w:jc w:val="both"/>
              <w:rPr>
                <w:rFonts w:ascii="Cambria" w:hAnsi="Cambria" w:cs="Calibri"/>
                <w:i/>
                <w:color w:val="000000"/>
                <w:sz w:val="20"/>
                <w:szCs w:val="20"/>
                <w:lang w:eastAsia="hr-HR"/>
              </w:rPr>
            </w:pPr>
            <w:r w:rsidRPr="00CA563E">
              <w:rPr>
                <w:rFonts w:ascii="Cambria" w:hAnsi="Cambria" w:cs="Calibri"/>
                <w:color w:val="000000"/>
                <w:sz w:val="20"/>
                <w:szCs w:val="20"/>
                <w:lang w:eastAsia="hr-HR"/>
              </w:rPr>
              <w:t xml:space="preserve">Uređeni „Park &amp;Ride“ terminali s pratećim sadržajima i parkiranjem pod </w:t>
            </w:r>
            <w:r w:rsidRPr="00CA563E">
              <w:rPr>
                <w:rFonts w:ascii="Cambria" w:hAnsi="Cambria" w:cs="Calibri"/>
                <w:i/>
                <w:color w:val="000000"/>
                <w:sz w:val="20"/>
                <w:szCs w:val="20"/>
                <w:lang w:eastAsia="hr-HR"/>
              </w:rPr>
              <w:t xml:space="preserve">naplatom u koju je uključena cijena javnog prijevoza </w:t>
            </w:r>
          </w:p>
          <w:p w:rsidR="00CA563E" w:rsidRPr="005A1236" w:rsidRDefault="00CA563E" w:rsidP="00800576">
            <w:pPr>
              <w:numPr>
                <w:ilvl w:val="0"/>
                <w:numId w:val="14"/>
              </w:numPr>
              <w:tabs>
                <w:tab w:val="clear" w:pos="3600"/>
                <w:tab w:val="num" w:pos="732"/>
              </w:tabs>
              <w:spacing w:before="60" w:after="100"/>
              <w:ind w:left="732"/>
              <w:jc w:val="both"/>
              <w:rPr>
                <w:rFonts w:ascii="Cambria" w:hAnsi="Cambria" w:cs="Calibri"/>
                <w:b/>
                <w:color w:val="333300"/>
                <w:sz w:val="20"/>
                <w:szCs w:val="20"/>
                <w:lang w:eastAsia="hr-HR"/>
              </w:rPr>
            </w:pPr>
            <w:r w:rsidRPr="00CA563E">
              <w:rPr>
                <w:rFonts w:ascii="Cambria" w:hAnsi="Cambria" w:cs="Calibri"/>
                <w:color w:val="000000"/>
                <w:sz w:val="20"/>
                <w:szCs w:val="20"/>
                <w:lang w:eastAsia="hr-HR"/>
              </w:rPr>
              <w:t xml:space="preserve">Otvorene ili zatvorene parkirne površine uređene uz terminale javnog prijevoza </w:t>
            </w:r>
            <w:r w:rsidRPr="00CA563E">
              <w:rPr>
                <w:rFonts w:ascii="Cambria" w:hAnsi="Cambria" w:cs="Calibri"/>
                <w:i/>
                <w:color w:val="000000"/>
                <w:sz w:val="20"/>
                <w:szCs w:val="20"/>
                <w:lang w:eastAsia="hr-HR"/>
              </w:rPr>
              <w:t>bez naplate parkiranja</w:t>
            </w:r>
          </w:p>
        </w:tc>
        <w:tc>
          <w:tcPr>
            <w:tcW w:w="1378" w:type="dxa"/>
            <w:shd w:val="clear" w:color="auto" w:fill="FFFFFF"/>
            <w:vAlign w:val="center"/>
          </w:tcPr>
          <w:p w:rsidR="00946FE7" w:rsidRPr="005A1236" w:rsidRDefault="00CA563E" w:rsidP="00A338CE">
            <w:pPr>
              <w:spacing w:before="60" w:after="100"/>
              <w:jc w:val="center"/>
              <w:rPr>
                <w:rFonts w:ascii="Cambria" w:hAnsi="Cambria" w:cs="Calibri"/>
                <w:color w:val="000000"/>
                <w:sz w:val="20"/>
                <w:szCs w:val="20"/>
                <w:lang w:eastAsia="hr-HR"/>
              </w:rPr>
            </w:pPr>
            <w:r>
              <w:rPr>
                <w:rFonts w:ascii="Cambria" w:hAnsi="Cambria" w:cs="Calibri"/>
                <w:color w:val="000000"/>
                <w:sz w:val="20"/>
                <w:szCs w:val="20"/>
                <w:lang w:eastAsia="hr-HR"/>
              </w:rPr>
              <w:t>5 mil</w:t>
            </w:r>
          </w:p>
        </w:tc>
      </w:tr>
      <w:tr w:rsidR="00946FE7" w:rsidRPr="005A1236" w:rsidTr="00A338CE">
        <w:tc>
          <w:tcPr>
            <w:tcW w:w="7800" w:type="dxa"/>
            <w:shd w:val="clear" w:color="auto" w:fill="CBCA96"/>
          </w:tcPr>
          <w:p w:rsidR="00946FE7" w:rsidRPr="005A1236" w:rsidRDefault="00946FE7" w:rsidP="00A338CE">
            <w:pPr>
              <w:spacing w:before="60" w:after="100"/>
              <w:jc w:val="both"/>
              <w:rPr>
                <w:rFonts w:ascii="Cambria" w:hAnsi="Cambria" w:cs="Calibri"/>
                <w:b/>
                <w:color w:val="333300"/>
                <w:sz w:val="20"/>
                <w:szCs w:val="20"/>
                <w:lang w:eastAsia="hr-HR"/>
              </w:rPr>
            </w:pPr>
            <w:r>
              <w:rPr>
                <w:rFonts w:ascii="Cambria" w:hAnsi="Cambria" w:cs="Calibri"/>
                <w:b/>
                <w:color w:val="333300"/>
                <w:sz w:val="20"/>
                <w:szCs w:val="20"/>
                <w:lang w:eastAsia="hr-HR"/>
              </w:rPr>
              <w:t>EKO JAVNI TRANSPORT</w:t>
            </w:r>
          </w:p>
        </w:tc>
        <w:tc>
          <w:tcPr>
            <w:tcW w:w="1378" w:type="dxa"/>
            <w:shd w:val="clear" w:color="auto" w:fill="CBCA96"/>
            <w:vAlign w:val="center"/>
          </w:tcPr>
          <w:p w:rsidR="00946FE7" w:rsidRPr="005A1236" w:rsidRDefault="00946FE7" w:rsidP="00A338CE">
            <w:pPr>
              <w:autoSpaceDE w:val="0"/>
              <w:autoSpaceDN w:val="0"/>
              <w:adjustRightInd w:val="0"/>
              <w:spacing w:before="60" w:after="100"/>
              <w:jc w:val="center"/>
              <w:rPr>
                <w:rFonts w:ascii="Cambria" w:hAnsi="Cambria" w:cs="Calibri"/>
                <w:color w:val="333300"/>
                <w:sz w:val="20"/>
                <w:szCs w:val="20"/>
                <w:lang w:eastAsia="hr-HR"/>
              </w:rPr>
            </w:pPr>
          </w:p>
        </w:tc>
      </w:tr>
      <w:tr w:rsidR="00946FE7" w:rsidRPr="005A1236" w:rsidTr="00A338CE">
        <w:tc>
          <w:tcPr>
            <w:tcW w:w="7800" w:type="dxa"/>
            <w:shd w:val="clear" w:color="auto" w:fill="FFFFFF"/>
          </w:tcPr>
          <w:p w:rsidR="00946FE7" w:rsidRPr="003E1E7C" w:rsidRDefault="00946FE7" w:rsidP="00A338CE">
            <w:pPr>
              <w:spacing w:before="60" w:after="100"/>
              <w:jc w:val="both"/>
              <w:rPr>
                <w:rFonts w:ascii="Cambria" w:hAnsi="Cambria" w:cs="Calibri"/>
                <w:color w:val="000000"/>
                <w:sz w:val="20"/>
                <w:szCs w:val="20"/>
                <w:lang w:eastAsia="hr-HR"/>
              </w:rPr>
            </w:pPr>
            <w:r>
              <w:rPr>
                <w:rFonts w:ascii="Cambria" w:hAnsi="Cambria" w:cs="Calibri"/>
                <w:color w:val="000000"/>
                <w:sz w:val="20"/>
                <w:szCs w:val="20"/>
                <w:lang w:eastAsia="hr-HR"/>
              </w:rPr>
              <w:t xml:space="preserve">Obnova infrastrukture javnog gradskog prijevoza – nabava novih autobusa / mini buseva na prirodni plin / električni pogon. Izgradnja punionice stlačenog prirodnog plina / električne punionice.  Formiranje glavne linije prometovanja autobusa koja bi povezivala sve glavne punktove Grada. </w:t>
            </w:r>
          </w:p>
        </w:tc>
        <w:tc>
          <w:tcPr>
            <w:tcW w:w="1378" w:type="dxa"/>
            <w:shd w:val="clear" w:color="auto" w:fill="FFFFFF"/>
            <w:vAlign w:val="center"/>
          </w:tcPr>
          <w:p w:rsidR="00946FE7" w:rsidRPr="005A1236" w:rsidRDefault="00946FE7" w:rsidP="00A338CE">
            <w:pPr>
              <w:spacing w:before="60" w:after="100"/>
              <w:jc w:val="center"/>
              <w:rPr>
                <w:rFonts w:ascii="Cambria" w:hAnsi="Cambria" w:cs="Calibri"/>
                <w:color w:val="000000"/>
                <w:sz w:val="20"/>
                <w:szCs w:val="20"/>
                <w:lang w:eastAsia="hr-HR"/>
              </w:rPr>
            </w:pPr>
            <w:r>
              <w:rPr>
                <w:rFonts w:ascii="Cambria" w:hAnsi="Cambria" w:cs="Calibri"/>
                <w:color w:val="000000"/>
                <w:sz w:val="20"/>
                <w:szCs w:val="20"/>
                <w:lang w:eastAsia="hr-HR"/>
              </w:rPr>
              <w:t>15 mil</w:t>
            </w:r>
          </w:p>
        </w:tc>
      </w:tr>
      <w:tr w:rsidR="00946FE7" w:rsidRPr="005A1236" w:rsidTr="00A338CE">
        <w:tc>
          <w:tcPr>
            <w:tcW w:w="7800" w:type="dxa"/>
            <w:shd w:val="clear" w:color="auto" w:fill="CDCC97"/>
          </w:tcPr>
          <w:p w:rsidR="00946FE7" w:rsidRPr="003E1E7C" w:rsidRDefault="00772815" w:rsidP="00A338CE">
            <w:pPr>
              <w:spacing w:before="60" w:after="100"/>
              <w:jc w:val="both"/>
              <w:rPr>
                <w:rFonts w:ascii="Cambria" w:hAnsi="Cambria" w:cs="Calibri"/>
                <w:color w:val="000000"/>
                <w:sz w:val="20"/>
                <w:szCs w:val="20"/>
                <w:lang w:eastAsia="hr-HR"/>
              </w:rPr>
            </w:pPr>
            <w:r w:rsidRPr="00772815">
              <w:rPr>
                <w:rFonts w:ascii="Cambria" w:hAnsi="Cambria" w:cs="Calibri"/>
                <w:b/>
                <w:color w:val="333300"/>
                <w:sz w:val="20"/>
                <w:szCs w:val="20"/>
                <w:lang w:eastAsia="hr-HR"/>
              </w:rPr>
              <w:t>UKLJUČIVANJE BICIKALA U SUSTAV JAVNOG GRADSKOG PRIJEVOZA</w:t>
            </w:r>
            <w:r>
              <w:rPr>
                <w:rFonts w:ascii="Cambria" w:hAnsi="Cambria" w:cs="Calibri"/>
                <w:color w:val="000000"/>
                <w:sz w:val="20"/>
                <w:szCs w:val="20"/>
                <w:lang w:eastAsia="hr-HR"/>
              </w:rPr>
              <w:t xml:space="preserve"> </w:t>
            </w:r>
          </w:p>
        </w:tc>
        <w:tc>
          <w:tcPr>
            <w:tcW w:w="1378" w:type="dxa"/>
            <w:shd w:val="clear" w:color="auto" w:fill="CDCC97"/>
            <w:vAlign w:val="center"/>
          </w:tcPr>
          <w:p w:rsidR="00946FE7" w:rsidRPr="005A1236" w:rsidRDefault="00946FE7" w:rsidP="00A338CE">
            <w:pPr>
              <w:spacing w:before="60" w:after="100"/>
              <w:jc w:val="center"/>
              <w:rPr>
                <w:rFonts w:ascii="Cambria" w:hAnsi="Cambria" w:cs="Calibri"/>
                <w:color w:val="000000"/>
                <w:sz w:val="20"/>
                <w:szCs w:val="20"/>
                <w:lang w:eastAsia="hr-HR"/>
              </w:rPr>
            </w:pPr>
          </w:p>
        </w:tc>
      </w:tr>
      <w:tr w:rsidR="00946FE7" w:rsidRPr="005A1236" w:rsidTr="00A338CE">
        <w:tc>
          <w:tcPr>
            <w:tcW w:w="7800" w:type="dxa"/>
            <w:shd w:val="clear" w:color="auto" w:fill="FFFFFF"/>
          </w:tcPr>
          <w:p w:rsidR="00946FE7" w:rsidRPr="003E1E7C" w:rsidRDefault="00772815" w:rsidP="00A338CE">
            <w:pPr>
              <w:spacing w:before="60" w:after="100"/>
              <w:jc w:val="both"/>
              <w:rPr>
                <w:rFonts w:ascii="Cambria" w:hAnsi="Cambria" w:cs="Calibri"/>
                <w:color w:val="000000"/>
                <w:sz w:val="20"/>
                <w:szCs w:val="20"/>
                <w:lang w:eastAsia="hr-HR"/>
              </w:rPr>
            </w:pPr>
            <w:r>
              <w:rPr>
                <w:rFonts w:ascii="Cambria" w:hAnsi="Cambria" w:cs="Calibri"/>
                <w:color w:val="000000"/>
                <w:sz w:val="20"/>
                <w:szCs w:val="20"/>
                <w:lang w:eastAsia="hr-HR"/>
              </w:rPr>
              <w:t xml:space="preserve">Uključivanje bicikala u sustav javnog gradskog prijevoza podrazumijeva omogućavanje stanovnicima / posjetiteljima Grada dnevni najam bicikala u okviru plaćene dnevne / mjesečne/godišnje karte javnog gradskog prijevoza.  Izgradnja centralnog parkirališta bicikala  (npr. kod  posljednje stanice tramvaja / okretišta). </w:t>
            </w:r>
          </w:p>
        </w:tc>
        <w:tc>
          <w:tcPr>
            <w:tcW w:w="1378" w:type="dxa"/>
            <w:shd w:val="clear" w:color="auto" w:fill="FFFFFF"/>
            <w:vAlign w:val="center"/>
          </w:tcPr>
          <w:p w:rsidR="00946FE7" w:rsidRPr="005A1236" w:rsidRDefault="00772815" w:rsidP="00A338CE">
            <w:pPr>
              <w:spacing w:before="60" w:after="100"/>
              <w:jc w:val="center"/>
              <w:rPr>
                <w:rFonts w:ascii="Cambria" w:hAnsi="Cambria" w:cs="Calibri"/>
                <w:color w:val="000000"/>
                <w:sz w:val="20"/>
                <w:szCs w:val="20"/>
                <w:lang w:eastAsia="hr-HR"/>
              </w:rPr>
            </w:pPr>
            <w:r>
              <w:rPr>
                <w:rFonts w:ascii="Cambria" w:hAnsi="Cambria" w:cs="Calibri"/>
                <w:color w:val="000000"/>
                <w:sz w:val="20"/>
                <w:szCs w:val="20"/>
                <w:lang w:eastAsia="hr-HR"/>
              </w:rPr>
              <w:t>5 mil</w:t>
            </w:r>
          </w:p>
        </w:tc>
      </w:tr>
    </w:tbl>
    <w:p w:rsidR="003C72B2" w:rsidRDefault="003C72B2" w:rsidP="00A338CE">
      <w:pPr>
        <w:rPr>
          <w:b/>
          <w:color w:val="666633"/>
          <w:sz w:val="28"/>
          <w:szCs w:val="28"/>
        </w:rPr>
      </w:pPr>
    </w:p>
    <w:p w:rsidR="003C72B2" w:rsidRPr="00B02C7E" w:rsidRDefault="003C72B2" w:rsidP="003C72B2">
      <w:pPr>
        <w:ind w:left="1800" w:hanging="720"/>
        <w:rPr>
          <w:rFonts w:ascii="Cambria" w:hAnsi="Cambria"/>
          <w:b/>
          <w:color w:val="666633"/>
        </w:rPr>
      </w:pPr>
      <w:r>
        <w:rPr>
          <w:rFonts w:ascii="Cambria" w:hAnsi="Cambria"/>
          <w:b/>
          <w:color w:val="666633"/>
        </w:rPr>
        <w:t>4.2.5.  PROJEKTI RAZVOJA ˝MEKANE INFRASTRUKTURE˝</w:t>
      </w:r>
    </w:p>
    <w:p w:rsidR="003C72B2" w:rsidRDefault="003C72B2" w:rsidP="00A338CE">
      <w:pPr>
        <w:rPr>
          <w:b/>
          <w:color w:val="666633"/>
          <w:sz w:val="28"/>
          <w:szCs w:val="28"/>
        </w:rPr>
      </w:pPr>
    </w:p>
    <w:p w:rsidR="003C72B2" w:rsidRDefault="00E96029" w:rsidP="00CC653E">
      <w:pPr>
        <w:autoSpaceDE w:val="0"/>
        <w:autoSpaceDN w:val="0"/>
        <w:adjustRightInd w:val="0"/>
        <w:spacing w:before="40" w:after="40"/>
        <w:jc w:val="both"/>
        <w:rPr>
          <w:rFonts w:ascii="Cambria" w:hAnsi="Cambria" w:cs="Calibri"/>
          <w:color w:val="000000"/>
          <w:lang w:eastAsia="hr-HR"/>
        </w:rPr>
      </w:pPr>
      <w:r w:rsidRPr="00E96029">
        <w:rPr>
          <w:rFonts w:ascii="Cambria" w:hAnsi="Cambria" w:cs="Calibri"/>
          <w:color w:val="000000"/>
          <w:lang w:eastAsia="hr-HR"/>
        </w:rPr>
        <w:t xml:space="preserve">Pod pojmom „mekana infrastruktura“   misli se na </w:t>
      </w:r>
      <w:r>
        <w:rPr>
          <w:rFonts w:ascii="Cambria" w:hAnsi="Cambria" w:cs="Calibri"/>
          <w:color w:val="000000"/>
          <w:lang w:eastAsia="hr-HR"/>
        </w:rPr>
        <w:t>aktivnosti</w:t>
      </w:r>
      <w:r w:rsidR="00960B47">
        <w:rPr>
          <w:rFonts w:ascii="Cambria" w:hAnsi="Cambria" w:cs="Calibri"/>
          <w:color w:val="000000"/>
          <w:lang w:eastAsia="hr-HR"/>
        </w:rPr>
        <w:t xml:space="preserve"> i inicijative koje direktno</w:t>
      </w:r>
      <w:r w:rsidRPr="00E96029">
        <w:rPr>
          <w:rFonts w:ascii="Cambria" w:hAnsi="Cambria" w:cs="Calibri"/>
          <w:color w:val="000000"/>
          <w:lang w:eastAsia="hr-HR"/>
        </w:rPr>
        <w:t xml:space="preserve"> utječu na</w:t>
      </w:r>
      <w:r w:rsidR="00960B47">
        <w:rPr>
          <w:rFonts w:ascii="Cambria" w:hAnsi="Cambria" w:cs="Calibri"/>
          <w:color w:val="000000"/>
          <w:lang w:eastAsia="hr-HR"/>
        </w:rPr>
        <w:t xml:space="preserve"> integraciju kapitalnih projekata te na</w:t>
      </w:r>
      <w:r w:rsidRPr="00E96029">
        <w:rPr>
          <w:rFonts w:ascii="Cambria" w:hAnsi="Cambria" w:cs="Calibri"/>
          <w:color w:val="000000"/>
          <w:lang w:eastAsia="hr-HR"/>
        </w:rPr>
        <w:t xml:space="preserve"> dodatno podizanje razine kvalitete života u urbanoj sredini, a nositelji i provoditelji aktivnosti unutar tih infrastruktura su ljudi. </w:t>
      </w:r>
    </w:p>
    <w:p w:rsidR="003C72B2" w:rsidRDefault="003C72B2" w:rsidP="00A338CE">
      <w:pPr>
        <w:rPr>
          <w:rFonts w:ascii="Cambria" w:hAnsi="Cambria" w:cs="Calibri"/>
          <w:color w:val="000000"/>
          <w:lang w:eastAsia="hr-HR"/>
        </w:rPr>
      </w:pPr>
    </w:p>
    <w:p w:rsidR="0045618A" w:rsidRDefault="0045618A" w:rsidP="00A338CE">
      <w:pPr>
        <w:rPr>
          <w:b/>
          <w:color w:val="666633"/>
          <w:sz w:val="28"/>
          <w:szCs w:val="28"/>
        </w:rPr>
      </w:pPr>
    </w:p>
    <w:tbl>
      <w:tblPr>
        <w:tblW w:w="9178" w:type="dxa"/>
        <w:tblInd w:w="108" w:type="dxa"/>
        <w:tblBorders>
          <w:top w:val="single" w:sz="4" w:space="0" w:color="C0C0C0"/>
          <w:bottom w:val="single" w:sz="4" w:space="0" w:color="C0C0C0"/>
          <w:insideH w:val="single" w:sz="4" w:space="0" w:color="C0C0C0"/>
          <w:insideV w:val="single" w:sz="4" w:space="0" w:color="C0C0C0"/>
        </w:tblBorders>
        <w:tblLayout w:type="fixed"/>
        <w:tblLook w:val="01E0" w:firstRow="1" w:lastRow="1" w:firstColumn="1" w:lastColumn="1" w:noHBand="0" w:noVBand="0"/>
      </w:tblPr>
      <w:tblGrid>
        <w:gridCol w:w="7800"/>
        <w:gridCol w:w="1378"/>
      </w:tblGrid>
      <w:tr w:rsidR="00960B47" w:rsidRPr="005A1236" w:rsidTr="00CC653E">
        <w:tc>
          <w:tcPr>
            <w:tcW w:w="7800" w:type="dxa"/>
            <w:tcBorders>
              <w:top w:val="nil"/>
              <w:right w:val="nil"/>
            </w:tcBorders>
            <w:shd w:val="clear" w:color="auto" w:fill="666633"/>
            <w:vAlign w:val="center"/>
          </w:tcPr>
          <w:p w:rsidR="00960B47" w:rsidRPr="005A1236" w:rsidRDefault="00960B47" w:rsidP="00CC653E">
            <w:pPr>
              <w:spacing w:before="60" w:after="100"/>
              <w:jc w:val="center"/>
              <w:rPr>
                <w:rFonts w:ascii="Cambria" w:hAnsi="Cambria" w:cs="Calibri"/>
                <w:b/>
                <w:color w:val="FFFFFF"/>
                <w:sz w:val="20"/>
                <w:szCs w:val="20"/>
                <w:lang w:eastAsia="hr-HR"/>
              </w:rPr>
            </w:pPr>
            <w:r w:rsidRPr="005A1236">
              <w:rPr>
                <w:rFonts w:ascii="Cambria" w:hAnsi="Cambria" w:cs="Calibri"/>
                <w:b/>
                <w:color w:val="FFFFFF"/>
                <w:sz w:val="20"/>
                <w:szCs w:val="20"/>
                <w:lang w:eastAsia="hr-HR"/>
              </w:rPr>
              <w:t>NAZIV PROJEKTA</w:t>
            </w:r>
          </w:p>
        </w:tc>
        <w:tc>
          <w:tcPr>
            <w:tcW w:w="1378" w:type="dxa"/>
            <w:tcBorders>
              <w:top w:val="nil"/>
              <w:left w:val="nil"/>
            </w:tcBorders>
            <w:shd w:val="clear" w:color="auto" w:fill="666633"/>
            <w:vAlign w:val="center"/>
          </w:tcPr>
          <w:p w:rsidR="00960B47" w:rsidRPr="005A1236" w:rsidRDefault="00960B47" w:rsidP="00CC653E">
            <w:pPr>
              <w:spacing w:before="60" w:after="100"/>
              <w:jc w:val="center"/>
              <w:rPr>
                <w:rFonts w:ascii="Cambria" w:hAnsi="Cambria" w:cs="Calibri"/>
                <w:b/>
                <w:color w:val="FFFFFF"/>
                <w:sz w:val="20"/>
                <w:szCs w:val="20"/>
                <w:lang w:eastAsia="hr-HR"/>
              </w:rPr>
            </w:pPr>
            <w:r w:rsidRPr="005A1236">
              <w:rPr>
                <w:rFonts w:ascii="Cambria" w:hAnsi="Cambria" w:cs="Calibri"/>
                <w:b/>
                <w:color w:val="FFFFFF"/>
                <w:sz w:val="20"/>
                <w:szCs w:val="20"/>
                <w:lang w:eastAsia="hr-HR"/>
              </w:rPr>
              <w:t>VRIJEDNOST (EUR)</w:t>
            </w:r>
          </w:p>
        </w:tc>
      </w:tr>
      <w:tr w:rsidR="00960B47" w:rsidRPr="005A1236" w:rsidTr="00CC653E">
        <w:tc>
          <w:tcPr>
            <w:tcW w:w="7800" w:type="dxa"/>
            <w:shd w:val="clear" w:color="auto" w:fill="CBCA96"/>
            <w:vAlign w:val="center"/>
          </w:tcPr>
          <w:p w:rsidR="00960B47" w:rsidRPr="005A1236" w:rsidRDefault="00960B47" w:rsidP="00CC653E">
            <w:pPr>
              <w:spacing w:before="60" w:after="100"/>
              <w:jc w:val="both"/>
              <w:rPr>
                <w:rFonts w:ascii="Cambria" w:hAnsi="Cambria" w:cs="Calibri"/>
                <w:b/>
                <w:color w:val="333300"/>
                <w:sz w:val="20"/>
                <w:szCs w:val="20"/>
                <w:lang w:eastAsia="hr-HR"/>
              </w:rPr>
            </w:pPr>
            <w:r>
              <w:rPr>
                <w:rFonts w:ascii="Cambria" w:hAnsi="Cambria" w:cs="Calibri"/>
                <w:b/>
                <w:color w:val="333300"/>
                <w:sz w:val="20"/>
                <w:szCs w:val="20"/>
                <w:lang w:eastAsia="hr-HR"/>
              </w:rPr>
              <w:t>OSNIVANJE ˝NIŠNIH˝ MUZEJA</w:t>
            </w:r>
          </w:p>
        </w:tc>
        <w:tc>
          <w:tcPr>
            <w:tcW w:w="1378" w:type="dxa"/>
            <w:shd w:val="clear" w:color="auto" w:fill="CBCA96"/>
          </w:tcPr>
          <w:p w:rsidR="00960B47" w:rsidRPr="005A1236" w:rsidRDefault="00960B47" w:rsidP="00CC653E">
            <w:pPr>
              <w:spacing w:before="60" w:after="100"/>
              <w:jc w:val="both"/>
              <w:rPr>
                <w:rFonts w:ascii="Cambria" w:hAnsi="Cambria" w:cs="Calibri"/>
                <w:color w:val="000000"/>
                <w:sz w:val="20"/>
                <w:szCs w:val="20"/>
                <w:lang w:eastAsia="hr-HR"/>
              </w:rPr>
            </w:pPr>
          </w:p>
        </w:tc>
      </w:tr>
      <w:tr w:rsidR="00960B47" w:rsidRPr="005A1236" w:rsidTr="00CC653E">
        <w:tc>
          <w:tcPr>
            <w:tcW w:w="7800" w:type="dxa"/>
            <w:shd w:val="clear" w:color="auto" w:fill="FFFFFF"/>
          </w:tcPr>
          <w:p w:rsidR="00960B47" w:rsidRPr="00960B47" w:rsidRDefault="00960B47" w:rsidP="00CC653E">
            <w:pPr>
              <w:spacing w:before="60" w:after="100"/>
              <w:jc w:val="both"/>
              <w:rPr>
                <w:rFonts w:ascii="Cambria" w:hAnsi="Cambria" w:cs="Calibri"/>
                <w:color w:val="333300"/>
                <w:sz w:val="20"/>
                <w:szCs w:val="20"/>
                <w:lang w:eastAsia="hr-HR"/>
              </w:rPr>
            </w:pPr>
            <w:r w:rsidRPr="00960B47">
              <w:rPr>
                <w:rFonts w:ascii="Cambria" w:hAnsi="Cambria" w:cs="Calibri"/>
                <w:color w:val="333300"/>
                <w:sz w:val="20"/>
                <w:szCs w:val="20"/>
                <w:lang w:eastAsia="hr-HR"/>
              </w:rPr>
              <w:t>Osnivanje muzeja različite tematike – tematika povezana s poviješću Grada, njegovom kulturom, industrijom, futuristički  muzej, gastronomska tematika, vojna tematika, iluzionistička tematika….</w:t>
            </w:r>
          </w:p>
        </w:tc>
        <w:tc>
          <w:tcPr>
            <w:tcW w:w="1378" w:type="dxa"/>
            <w:shd w:val="clear" w:color="auto" w:fill="FFFFFF"/>
            <w:vAlign w:val="center"/>
          </w:tcPr>
          <w:p w:rsidR="00960B47" w:rsidRPr="005A1236" w:rsidRDefault="002417E2" w:rsidP="00CC653E">
            <w:pPr>
              <w:spacing w:before="60" w:after="100"/>
              <w:jc w:val="center"/>
              <w:rPr>
                <w:rFonts w:ascii="Cambria" w:hAnsi="Cambria" w:cs="Calibri"/>
                <w:color w:val="000000"/>
                <w:sz w:val="20"/>
                <w:szCs w:val="20"/>
                <w:lang w:eastAsia="hr-HR"/>
              </w:rPr>
            </w:pPr>
            <w:r>
              <w:rPr>
                <w:rFonts w:ascii="Cambria" w:hAnsi="Cambria" w:cs="Calibri"/>
                <w:color w:val="000000"/>
                <w:sz w:val="20"/>
                <w:szCs w:val="20"/>
                <w:lang w:eastAsia="hr-HR"/>
              </w:rPr>
              <w:t>2 mil</w:t>
            </w:r>
          </w:p>
        </w:tc>
      </w:tr>
      <w:tr w:rsidR="00960B47" w:rsidRPr="005A1236" w:rsidTr="00CC653E">
        <w:tc>
          <w:tcPr>
            <w:tcW w:w="7800" w:type="dxa"/>
            <w:shd w:val="clear" w:color="auto" w:fill="CBCA96"/>
          </w:tcPr>
          <w:p w:rsidR="00960B47" w:rsidRPr="005A1236" w:rsidRDefault="00960B47" w:rsidP="00CC653E">
            <w:pPr>
              <w:spacing w:before="60" w:after="100"/>
              <w:jc w:val="both"/>
              <w:rPr>
                <w:rFonts w:ascii="Cambria" w:hAnsi="Cambria" w:cs="Calibri"/>
                <w:b/>
                <w:color w:val="333300"/>
                <w:sz w:val="20"/>
                <w:szCs w:val="20"/>
                <w:lang w:eastAsia="hr-HR"/>
              </w:rPr>
            </w:pPr>
            <w:r>
              <w:rPr>
                <w:rFonts w:ascii="Cambria" w:hAnsi="Cambria" w:cs="Calibri"/>
                <w:b/>
                <w:color w:val="333300"/>
                <w:sz w:val="20"/>
                <w:szCs w:val="20"/>
                <w:lang w:eastAsia="hr-HR"/>
              </w:rPr>
              <w:t>OSNIVANJE FONDA ZA RAZVOJ MSP U CCI DJELATNOSTIMA</w:t>
            </w:r>
          </w:p>
        </w:tc>
        <w:tc>
          <w:tcPr>
            <w:tcW w:w="1378" w:type="dxa"/>
            <w:shd w:val="clear" w:color="auto" w:fill="CBCA96"/>
            <w:vAlign w:val="center"/>
          </w:tcPr>
          <w:p w:rsidR="00960B47" w:rsidRPr="005A1236" w:rsidRDefault="00960B47" w:rsidP="00CC653E">
            <w:pPr>
              <w:autoSpaceDE w:val="0"/>
              <w:autoSpaceDN w:val="0"/>
              <w:adjustRightInd w:val="0"/>
              <w:spacing w:before="60" w:after="100"/>
              <w:jc w:val="center"/>
              <w:rPr>
                <w:rFonts w:ascii="Cambria" w:hAnsi="Cambria" w:cs="Calibri"/>
                <w:color w:val="333300"/>
                <w:sz w:val="20"/>
                <w:szCs w:val="20"/>
                <w:lang w:eastAsia="hr-HR"/>
              </w:rPr>
            </w:pPr>
          </w:p>
        </w:tc>
      </w:tr>
      <w:tr w:rsidR="00960B47" w:rsidRPr="005A1236" w:rsidTr="00CC653E">
        <w:tc>
          <w:tcPr>
            <w:tcW w:w="7800" w:type="dxa"/>
            <w:shd w:val="clear" w:color="auto" w:fill="FFFFFF"/>
          </w:tcPr>
          <w:p w:rsidR="00960B47" w:rsidRPr="003E1E7C" w:rsidRDefault="00960B47" w:rsidP="00CC653E">
            <w:pPr>
              <w:spacing w:before="60" w:after="100"/>
              <w:jc w:val="both"/>
              <w:rPr>
                <w:rFonts w:ascii="Cambria" w:hAnsi="Cambria" w:cs="Calibri"/>
                <w:color w:val="000000"/>
                <w:sz w:val="20"/>
                <w:szCs w:val="20"/>
                <w:lang w:eastAsia="hr-HR"/>
              </w:rPr>
            </w:pPr>
            <w:r>
              <w:rPr>
                <w:rFonts w:ascii="Cambria" w:hAnsi="Cambria" w:cs="Calibri"/>
                <w:color w:val="000000"/>
                <w:sz w:val="20"/>
                <w:szCs w:val="20"/>
                <w:lang w:eastAsia="hr-HR"/>
              </w:rPr>
              <w:t xml:space="preserve">Osnivanjem Fonda za razvoj malog i srednjeg poduzetništva s područja kulturnih i kreativnih djelatnosti omogućilo bi se davanje subvencija za otvaranje novih poduzeća i start up-ova te kao poticaj otvaranju novih radnih mjesta.  Kao podršku razvoju MPS Fond bi dio sredstva izdvajao i za besplatne  edukacije i radionice za poduzetnike. </w:t>
            </w:r>
          </w:p>
        </w:tc>
        <w:tc>
          <w:tcPr>
            <w:tcW w:w="1378" w:type="dxa"/>
            <w:shd w:val="clear" w:color="auto" w:fill="FFFFFF"/>
            <w:vAlign w:val="center"/>
          </w:tcPr>
          <w:p w:rsidR="00960B47" w:rsidRPr="005A1236" w:rsidRDefault="002417E2" w:rsidP="00CC653E">
            <w:pPr>
              <w:spacing w:before="60" w:after="100"/>
              <w:jc w:val="center"/>
              <w:rPr>
                <w:rFonts w:ascii="Cambria" w:hAnsi="Cambria" w:cs="Calibri"/>
                <w:color w:val="000000"/>
                <w:sz w:val="20"/>
                <w:szCs w:val="20"/>
                <w:lang w:eastAsia="hr-HR"/>
              </w:rPr>
            </w:pPr>
            <w:r>
              <w:rPr>
                <w:rFonts w:ascii="Cambria" w:hAnsi="Cambria" w:cs="Calibri"/>
                <w:color w:val="000000"/>
                <w:sz w:val="20"/>
                <w:szCs w:val="20"/>
                <w:lang w:eastAsia="hr-HR"/>
              </w:rPr>
              <w:t>3 mil</w:t>
            </w:r>
          </w:p>
        </w:tc>
      </w:tr>
      <w:tr w:rsidR="00960B47" w:rsidRPr="005A1236" w:rsidTr="00CC653E">
        <w:tc>
          <w:tcPr>
            <w:tcW w:w="7800" w:type="dxa"/>
            <w:shd w:val="clear" w:color="auto" w:fill="CDCC97"/>
          </w:tcPr>
          <w:p w:rsidR="00960B47" w:rsidRPr="003E1E7C" w:rsidRDefault="00960B47" w:rsidP="00CC653E">
            <w:pPr>
              <w:spacing w:before="60" w:after="100"/>
              <w:jc w:val="both"/>
              <w:rPr>
                <w:rFonts w:ascii="Cambria" w:hAnsi="Cambria" w:cs="Calibri"/>
                <w:color w:val="000000"/>
                <w:sz w:val="20"/>
                <w:szCs w:val="20"/>
                <w:lang w:eastAsia="hr-HR"/>
              </w:rPr>
            </w:pPr>
            <w:r w:rsidRPr="00960B47">
              <w:rPr>
                <w:rFonts w:ascii="Cambria" w:hAnsi="Cambria" w:cs="Calibri"/>
                <w:b/>
                <w:color w:val="333300"/>
                <w:sz w:val="20"/>
                <w:szCs w:val="20"/>
                <w:lang w:eastAsia="hr-HR"/>
              </w:rPr>
              <w:t>OSNIVANJE GRADSKOG KAZALIŠTA</w:t>
            </w:r>
          </w:p>
        </w:tc>
        <w:tc>
          <w:tcPr>
            <w:tcW w:w="1378" w:type="dxa"/>
            <w:shd w:val="clear" w:color="auto" w:fill="CDCC97"/>
            <w:vAlign w:val="center"/>
          </w:tcPr>
          <w:p w:rsidR="00960B47" w:rsidRPr="005A1236" w:rsidRDefault="00960B47" w:rsidP="00CC653E">
            <w:pPr>
              <w:spacing w:before="60" w:after="100"/>
              <w:jc w:val="center"/>
              <w:rPr>
                <w:rFonts w:ascii="Cambria" w:hAnsi="Cambria" w:cs="Calibri"/>
                <w:color w:val="000000"/>
                <w:sz w:val="20"/>
                <w:szCs w:val="20"/>
                <w:lang w:eastAsia="hr-HR"/>
              </w:rPr>
            </w:pPr>
          </w:p>
        </w:tc>
      </w:tr>
      <w:tr w:rsidR="00960B47" w:rsidRPr="005A1236" w:rsidTr="00CC653E">
        <w:tc>
          <w:tcPr>
            <w:tcW w:w="7800" w:type="dxa"/>
            <w:shd w:val="clear" w:color="auto" w:fill="FFFFFF"/>
          </w:tcPr>
          <w:p w:rsidR="00960B47" w:rsidRPr="003E1E7C" w:rsidRDefault="006A3BA6" w:rsidP="006A3BA6">
            <w:pPr>
              <w:spacing w:before="60" w:after="100"/>
              <w:jc w:val="both"/>
              <w:rPr>
                <w:rFonts w:ascii="Cambria" w:hAnsi="Cambria" w:cs="Calibri"/>
                <w:color w:val="000000"/>
                <w:sz w:val="20"/>
                <w:szCs w:val="20"/>
                <w:lang w:eastAsia="hr-HR"/>
              </w:rPr>
            </w:pPr>
            <w:r w:rsidRPr="005B2F73">
              <w:rPr>
                <w:rFonts w:ascii="Cambria" w:hAnsi="Cambria" w:cs="Calibri"/>
                <w:color w:val="000000"/>
                <w:sz w:val="20"/>
                <w:szCs w:val="20"/>
                <w:lang w:eastAsia="hr-HR"/>
              </w:rPr>
              <w:t>Moguće sjedište kazališta bi bilo u Tvrđi  u prostorijama VIII. Bastiona.</w:t>
            </w:r>
            <w:r>
              <w:rPr>
                <w:rFonts w:ascii="Cambria" w:hAnsi="Cambria" w:cs="Calibri"/>
                <w:b/>
                <w:color w:val="333300"/>
                <w:sz w:val="20"/>
                <w:szCs w:val="20"/>
                <w:lang w:eastAsia="hr-HR"/>
              </w:rPr>
              <w:t xml:space="preserve"> </w:t>
            </w:r>
            <w:r w:rsidR="005B2F73" w:rsidRPr="005B2F73">
              <w:rPr>
                <w:rFonts w:ascii="Cambria" w:hAnsi="Cambria" w:cs="Calibri"/>
                <w:color w:val="000000"/>
                <w:sz w:val="20"/>
                <w:szCs w:val="20"/>
                <w:lang w:eastAsia="hr-HR"/>
              </w:rPr>
              <w:t xml:space="preserve">Kazališta se osnivaju  kao javna i privatna. Prema Zakonu o kazalištima  Republika Hrvatska te jedinice lokalne i područne (regionalne) samouprave osnivaju kazalište kao javnu ustanovu.  </w:t>
            </w:r>
          </w:p>
        </w:tc>
        <w:tc>
          <w:tcPr>
            <w:tcW w:w="1378" w:type="dxa"/>
            <w:shd w:val="clear" w:color="auto" w:fill="FFFFFF"/>
            <w:vAlign w:val="center"/>
          </w:tcPr>
          <w:p w:rsidR="00960B47" w:rsidRPr="005A1236" w:rsidRDefault="005B2F73" w:rsidP="00CC653E">
            <w:pPr>
              <w:spacing w:before="60" w:after="100"/>
              <w:jc w:val="center"/>
              <w:rPr>
                <w:rFonts w:ascii="Cambria" w:hAnsi="Cambria" w:cs="Calibri"/>
                <w:color w:val="000000"/>
                <w:sz w:val="20"/>
                <w:szCs w:val="20"/>
                <w:lang w:eastAsia="hr-HR"/>
              </w:rPr>
            </w:pPr>
            <w:r>
              <w:rPr>
                <w:rFonts w:ascii="Cambria" w:hAnsi="Cambria" w:cs="Calibri"/>
                <w:color w:val="000000"/>
                <w:sz w:val="20"/>
                <w:szCs w:val="20"/>
                <w:lang w:eastAsia="hr-HR"/>
              </w:rPr>
              <w:t>2 mil</w:t>
            </w:r>
          </w:p>
        </w:tc>
      </w:tr>
      <w:tr w:rsidR="00960B47" w:rsidRPr="005A1236" w:rsidTr="00960B47">
        <w:tc>
          <w:tcPr>
            <w:tcW w:w="7800" w:type="dxa"/>
            <w:shd w:val="clear" w:color="auto" w:fill="CECD9B"/>
          </w:tcPr>
          <w:p w:rsidR="00960B47" w:rsidRPr="003E1E7C" w:rsidRDefault="00960B47" w:rsidP="00CC653E">
            <w:pPr>
              <w:spacing w:before="60" w:after="100"/>
              <w:jc w:val="both"/>
              <w:rPr>
                <w:rFonts w:ascii="Cambria" w:hAnsi="Cambria" w:cs="Calibri"/>
                <w:color w:val="000000"/>
                <w:sz w:val="20"/>
                <w:szCs w:val="20"/>
                <w:lang w:eastAsia="hr-HR"/>
              </w:rPr>
            </w:pPr>
            <w:r w:rsidRPr="00960B47">
              <w:rPr>
                <w:rFonts w:ascii="Cambria" w:hAnsi="Cambria" w:cs="Calibri"/>
                <w:b/>
                <w:color w:val="333300"/>
                <w:sz w:val="20"/>
                <w:szCs w:val="20"/>
                <w:lang w:eastAsia="hr-HR"/>
              </w:rPr>
              <w:t>OSNIVANJE PODUZEĆA ZA MARKETING VELIKIH KULTURNIH DOGAĐANJA</w:t>
            </w:r>
          </w:p>
        </w:tc>
        <w:tc>
          <w:tcPr>
            <w:tcW w:w="1378" w:type="dxa"/>
            <w:shd w:val="clear" w:color="auto" w:fill="CECD9B"/>
            <w:vAlign w:val="center"/>
          </w:tcPr>
          <w:p w:rsidR="00960B47" w:rsidRPr="005A1236" w:rsidRDefault="00960B47" w:rsidP="00CC653E">
            <w:pPr>
              <w:spacing w:before="60" w:after="100"/>
              <w:jc w:val="center"/>
              <w:rPr>
                <w:rFonts w:ascii="Cambria" w:hAnsi="Cambria" w:cs="Calibri"/>
                <w:color w:val="000000"/>
                <w:sz w:val="20"/>
                <w:szCs w:val="20"/>
                <w:lang w:eastAsia="hr-HR"/>
              </w:rPr>
            </w:pPr>
          </w:p>
        </w:tc>
      </w:tr>
      <w:tr w:rsidR="00960B47" w:rsidRPr="005A1236" w:rsidTr="00CC653E">
        <w:tc>
          <w:tcPr>
            <w:tcW w:w="7800" w:type="dxa"/>
            <w:shd w:val="clear" w:color="auto" w:fill="FFFFFF"/>
          </w:tcPr>
          <w:p w:rsidR="00960B47" w:rsidRPr="003E1E7C" w:rsidRDefault="005C44C4" w:rsidP="00CC653E">
            <w:pPr>
              <w:spacing w:before="60" w:after="100"/>
              <w:jc w:val="both"/>
              <w:rPr>
                <w:rFonts w:ascii="Cambria" w:hAnsi="Cambria" w:cs="Calibri"/>
                <w:color w:val="000000"/>
                <w:sz w:val="20"/>
                <w:szCs w:val="20"/>
                <w:lang w:eastAsia="hr-HR"/>
              </w:rPr>
            </w:pPr>
            <w:r w:rsidRPr="005C44C4">
              <w:rPr>
                <w:rFonts w:ascii="Cambria" w:hAnsi="Cambria" w:cs="Calibri"/>
                <w:color w:val="000000"/>
                <w:sz w:val="20"/>
                <w:szCs w:val="20"/>
                <w:lang w:eastAsia="hr-HR"/>
              </w:rPr>
              <w:t>Specijalizirano poduzeće koje bi se bavilo osmišljavanjem, organizacijom i produkcijom velikih evenata, kulturnih i turističkih manifestacija, poslovnih konferencija i kongresa.</w:t>
            </w:r>
            <w:r>
              <w:rPr>
                <w:rFonts w:ascii="Merriweather Sans" w:hAnsi="Merriweather Sans"/>
                <w:color w:val="94969A"/>
                <w:sz w:val="28"/>
                <w:szCs w:val="28"/>
                <w:shd w:val="clear" w:color="auto" w:fill="FFFFFF"/>
              </w:rPr>
              <w:t xml:space="preserve"> </w:t>
            </w:r>
          </w:p>
        </w:tc>
        <w:tc>
          <w:tcPr>
            <w:tcW w:w="1378" w:type="dxa"/>
            <w:shd w:val="clear" w:color="auto" w:fill="FFFFFF"/>
            <w:vAlign w:val="center"/>
          </w:tcPr>
          <w:p w:rsidR="00960B47" w:rsidRPr="005A1236" w:rsidRDefault="005C44C4" w:rsidP="00CC653E">
            <w:pPr>
              <w:spacing w:before="60" w:after="100"/>
              <w:jc w:val="center"/>
              <w:rPr>
                <w:rFonts w:ascii="Cambria" w:hAnsi="Cambria" w:cs="Calibri"/>
                <w:color w:val="000000"/>
                <w:sz w:val="20"/>
                <w:szCs w:val="20"/>
                <w:lang w:eastAsia="hr-HR"/>
              </w:rPr>
            </w:pPr>
            <w:r>
              <w:rPr>
                <w:rFonts w:ascii="Cambria" w:hAnsi="Cambria" w:cs="Calibri"/>
                <w:color w:val="000000"/>
                <w:sz w:val="20"/>
                <w:szCs w:val="20"/>
                <w:lang w:eastAsia="hr-HR"/>
              </w:rPr>
              <w:t>1 mil</w:t>
            </w:r>
          </w:p>
        </w:tc>
      </w:tr>
    </w:tbl>
    <w:p w:rsidR="003C72B2" w:rsidRDefault="003C72B2" w:rsidP="00A338CE">
      <w:pPr>
        <w:rPr>
          <w:b/>
          <w:color w:val="666633"/>
          <w:sz w:val="28"/>
          <w:szCs w:val="28"/>
        </w:rPr>
      </w:pPr>
    </w:p>
    <w:p w:rsidR="0045618A" w:rsidRDefault="0045618A" w:rsidP="0045618A">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Projekti mekane infrastrukture podrazumijevaju osnivanje muzeja kao podršku već postojećim kulturnim institucijama u Gradu te kao pokretač privlačenja turista temeljem inovativne muzejske tematike. Osnivanje Fonda za MSP u kreativnim i kulturnim djelatnostima direktno će pridonijeti ohrabrenju poduzetnika ili da započnu novi posao ili da prošire postojeće poslovanje te na taj način otvore nova radna mjesta znajući da imaju određenu financijsku potporu. </w:t>
      </w:r>
    </w:p>
    <w:p w:rsidR="0045618A" w:rsidRDefault="0045618A" w:rsidP="0045618A">
      <w:pPr>
        <w:autoSpaceDE w:val="0"/>
        <w:autoSpaceDN w:val="0"/>
        <w:adjustRightInd w:val="0"/>
        <w:spacing w:before="40" w:after="40"/>
        <w:jc w:val="both"/>
        <w:rPr>
          <w:rFonts w:ascii="Cambria" w:hAnsi="Cambria" w:cs="Calibri"/>
          <w:color w:val="000000"/>
          <w:lang w:eastAsia="hr-HR"/>
        </w:rPr>
      </w:pPr>
    </w:p>
    <w:p w:rsidR="0045618A" w:rsidRDefault="0045618A" w:rsidP="0045618A">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 xml:space="preserve">S obzirom da u Gradu djeluju samo javna dva kazališta, a imajući u vidu viziju Grada kao grada kreativnih i kulturnih djelatnosti 2020. neizostavan projekt je upravo osnivanje gradskog kazališta koji će obogatiti kulturnu gradsku scenu. </w:t>
      </w:r>
    </w:p>
    <w:p w:rsidR="0045618A" w:rsidRDefault="0045618A" w:rsidP="0045618A">
      <w:pPr>
        <w:autoSpaceDE w:val="0"/>
        <w:autoSpaceDN w:val="0"/>
        <w:adjustRightInd w:val="0"/>
        <w:spacing w:before="40" w:after="40"/>
        <w:jc w:val="both"/>
        <w:rPr>
          <w:rFonts w:ascii="Cambria" w:hAnsi="Cambria" w:cs="Calibri"/>
          <w:color w:val="000000"/>
          <w:lang w:eastAsia="hr-HR"/>
        </w:rPr>
      </w:pPr>
    </w:p>
    <w:p w:rsidR="005B2F73" w:rsidRDefault="0045618A" w:rsidP="0045618A">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Nastoji li Grad</w:t>
      </w:r>
      <w:r w:rsidR="006A3BA6">
        <w:rPr>
          <w:rFonts w:ascii="Cambria" w:hAnsi="Cambria" w:cs="Calibri"/>
          <w:color w:val="000000"/>
          <w:lang w:eastAsia="hr-HR"/>
        </w:rPr>
        <w:t xml:space="preserve"> privući veći broj turista, bit</w:t>
      </w:r>
      <w:r>
        <w:rPr>
          <w:rFonts w:ascii="Cambria" w:hAnsi="Cambria" w:cs="Calibri"/>
          <w:color w:val="000000"/>
          <w:lang w:eastAsia="hr-HR"/>
        </w:rPr>
        <w:t xml:space="preserve"> će potrebno uložiti napore za pokretanje većih kulturnih manifestacija i događanja međunarodne tematike koji će privući turiste cijele regije. U cilju koordinacije te organizacije takvih događanja Grad će osnovati poduzeće za marketing velikih kulturnih događanja. </w:t>
      </w:r>
    </w:p>
    <w:p w:rsidR="006A3BA6" w:rsidRPr="0045618A" w:rsidRDefault="006A3BA6" w:rsidP="0045618A">
      <w:pPr>
        <w:autoSpaceDE w:val="0"/>
        <w:autoSpaceDN w:val="0"/>
        <w:adjustRightInd w:val="0"/>
        <w:spacing w:before="40" w:after="40"/>
        <w:jc w:val="both"/>
        <w:rPr>
          <w:rFonts w:ascii="Cambria" w:hAnsi="Cambria" w:cs="Calibri"/>
          <w:color w:val="000000"/>
          <w:lang w:eastAsia="hr-HR"/>
        </w:rPr>
      </w:pPr>
    </w:p>
    <w:p w:rsidR="00D47AE0" w:rsidRPr="000C116B" w:rsidRDefault="00D85B70" w:rsidP="00D47AE0">
      <w:pPr>
        <w:ind w:firstLine="360"/>
        <w:rPr>
          <w:rFonts w:ascii="Cambria" w:hAnsi="Cambria"/>
          <w:b/>
          <w:color w:val="666633"/>
          <w:sz w:val="28"/>
          <w:szCs w:val="28"/>
        </w:rPr>
      </w:pPr>
      <w:r>
        <w:rPr>
          <w:rFonts w:ascii="Cambria" w:hAnsi="Cambria"/>
          <w:b/>
          <w:color w:val="666633"/>
          <w:sz w:val="28"/>
          <w:szCs w:val="28"/>
        </w:rPr>
        <w:t>4.3</w:t>
      </w:r>
      <w:r w:rsidR="00D47AE0" w:rsidRPr="000C116B">
        <w:rPr>
          <w:rFonts w:ascii="Cambria" w:hAnsi="Cambria"/>
          <w:b/>
          <w:color w:val="666633"/>
          <w:sz w:val="28"/>
          <w:szCs w:val="28"/>
        </w:rPr>
        <w:t>. Koncept razvoja kulturnog turizma</w:t>
      </w:r>
      <w:r w:rsidR="00114854">
        <w:rPr>
          <w:rFonts w:ascii="Cambria" w:hAnsi="Cambria"/>
          <w:b/>
          <w:color w:val="666633"/>
          <w:sz w:val="28"/>
          <w:szCs w:val="28"/>
        </w:rPr>
        <w:t xml:space="preserve"> Grada</w:t>
      </w:r>
    </w:p>
    <w:p w:rsidR="00A4096D" w:rsidRDefault="00A4096D" w:rsidP="00A4096D">
      <w:pPr>
        <w:rPr>
          <w:b/>
          <w:color w:val="666633"/>
          <w:sz w:val="28"/>
          <w:szCs w:val="28"/>
        </w:rPr>
      </w:pPr>
    </w:p>
    <w:p w:rsidR="00A338CE" w:rsidRPr="00725467" w:rsidRDefault="00725467" w:rsidP="00725467">
      <w:pPr>
        <w:jc w:val="both"/>
        <w:rPr>
          <w:rFonts w:ascii="Cambria" w:hAnsi="Cambria" w:cs="Calibri"/>
        </w:rPr>
      </w:pPr>
      <w:r w:rsidRPr="00725467">
        <w:rPr>
          <w:rFonts w:ascii="Cambria" w:hAnsi="Cambria" w:cs="Calibri"/>
        </w:rPr>
        <w:t>Koncept razvoja kulturnog turizma Grada temelji se prvenstveno na implementaciji strateških projekata predstavljenih ovim dokumentom koji obuhvaćaju uređenje kompletne infrastrukture, revitalizaciju i prenamjenu sadržaja kulturno – povijesnih dobara te industrijske baštine obuhvaćajući miks sadržaja kulturnih i kreativnih djelatn</w:t>
      </w:r>
      <w:r>
        <w:rPr>
          <w:rFonts w:ascii="Cambria" w:hAnsi="Cambria" w:cs="Calibri"/>
        </w:rPr>
        <w:t>osti, gastronomije, shoppinga i</w:t>
      </w:r>
      <w:r w:rsidRPr="00725467">
        <w:rPr>
          <w:rFonts w:ascii="Cambria" w:hAnsi="Cambria" w:cs="Calibri"/>
        </w:rPr>
        <w:t xml:space="preserve"> obrazovanja jednako kao i rješenje pitanje mobilnosti i </w:t>
      </w:r>
      <w:r w:rsidR="0088449C">
        <w:rPr>
          <w:rFonts w:ascii="Cambria" w:hAnsi="Cambria" w:cs="Calibri"/>
        </w:rPr>
        <w:t xml:space="preserve">transporta Grada. Drugi korak očituje se u smislenom povezivanju kulturnih atrakcija , kulturnih ustanova te kulturno – turističkih događanja. U svrhu privlačenja posjetitelja kao zadnji korak nužno je izraditi marketinški plan. </w:t>
      </w:r>
    </w:p>
    <w:p w:rsidR="00A338CE" w:rsidRPr="00725467" w:rsidRDefault="00A338CE" w:rsidP="00A4096D">
      <w:pPr>
        <w:rPr>
          <w:rFonts w:ascii="Cambria" w:hAnsi="Cambria" w:cs="Calibri"/>
        </w:rPr>
      </w:pPr>
    </w:p>
    <w:p w:rsidR="00A338CE" w:rsidRPr="00725467" w:rsidRDefault="00A338CE" w:rsidP="00A4096D">
      <w:pPr>
        <w:rPr>
          <w:rFonts w:ascii="Cambria" w:hAnsi="Cambria" w:cs="Calibri"/>
        </w:rPr>
      </w:pPr>
    </w:p>
    <w:p w:rsidR="00A338CE" w:rsidRPr="000C116B" w:rsidRDefault="0028113C" w:rsidP="000C116B">
      <w:pPr>
        <w:ind w:firstLine="840"/>
        <w:rPr>
          <w:rFonts w:ascii="Cambria" w:hAnsi="Cambria"/>
          <w:b/>
          <w:color w:val="666633"/>
        </w:rPr>
      </w:pPr>
      <w:r w:rsidRPr="000C116B">
        <w:rPr>
          <w:rFonts w:ascii="Cambria" w:hAnsi="Cambria"/>
          <w:b/>
          <w:color w:val="666633"/>
        </w:rPr>
        <w:t xml:space="preserve">1. IMPLEMENTACIJA STRATEŠKIH PROJEKATA </w:t>
      </w:r>
    </w:p>
    <w:p w:rsidR="00D22377" w:rsidRPr="00725467" w:rsidRDefault="00920DB1" w:rsidP="00725467">
      <w:pPr>
        <w:autoSpaceDE w:val="0"/>
        <w:autoSpaceDN w:val="0"/>
        <w:adjustRightInd w:val="0"/>
        <w:spacing w:before="40" w:after="40"/>
        <w:jc w:val="both"/>
        <w:rPr>
          <w:rFonts w:ascii="Cambria" w:hAnsi="Cambria" w:cs="Calibri"/>
          <w:color w:val="000000"/>
          <w:lang w:eastAsia="hr-HR"/>
        </w:rPr>
      </w:pPr>
      <w:r>
        <w:rPr>
          <w:rFonts w:ascii="Calibri" w:hAnsi="Calibri" w:cs="Calibri"/>
          <w:noProof/>
          <w:lang w:eastAsia="hr-HR"/>
        </w:rPr>
        <mc:AlternateContent>
          <mc:Choice Requires="wps">
            <w:drawing>
              <wp:anchor distT="0" distB="0" distL="114300" distR="114300" simplePos="0" relativeHeight="251641856" behindDoc="0" locked="0" layoutInCell="1" allowOverlap="1" wp14:anchorId="6B60BCA9" wp14:editId="793280F3">
                <wp:simplePos x="0" y="0"/>
                <wp:positionH relativeFrom="column">
                  <wp:posOffset>533400</wp:posOffset>
                </wp:positionH>
                <wp:positionV relativeFrom="paragraph">
                  <wp:posOffset>88900</wp:posOffset>
                </wp:positionV>
                <wp:extent cx="5306060" cy="2004695"/>
                <wp:effectExtent l="0" t="3175" r="0" b="1905"/>
                <wp:wrapNone/>
                <wp:docPr id="108"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060" cy="2004695"/>
                        </a:xfrm>
                        <a:prstGeom prst="rect">
                          <a:avLst/>
                        </a:prstGeom>
                        <a:solidFill>
                          <a:srgbClr val="EEEE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644" w:rsidRPr="00D22377" w:rsidRDefault="00715644" w:rsidP="00D22377">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I</w:t>
                            </w:r>
                            <w:r w:rsidRPr="00725467">
                              <w:rPr>
                                <w:rFonts w:ascii="Cambria" w:hAnsi="Cambria" w:cs="Calibri"/>
                                <w:color w:val="000000"/>
                                <w:lang w:eastAsia="hr-HR"/>
                              </w:rPr>
                              <w:t>mplementacija strateških projekata predloženih ovim dokumentom ovisi ponajprije o partnerstvu kulturnog i turističkog sektora.</w:t>
                            </w:r>
                            <w:r>
                              <w:rPr>
                                <w:rFonts w:ascii="Cambria" w:hAnsi="Cambria" w:cs="Calibri"/>
                                <w:color w:val="000000"/>
                                <w:lang w:eastAsia="hr-HR"/>
                              </w:rPr>
                              <w:t xml:space="preserve"> K</w:t>
                            </w:r>
                            <w:r w:rsidRPr="00725467">
                              <w:rPr>
                                <w:rFonts w:ascii="Cambria" w:hAnsi="Cambria" w:cs="Calibri"/>
                                <w:color w:val="000000"/>
                                <w:lang w:eastAsia="hr-HR"/>
                              </w:rPr>
                              <w:t xml:space="preserve">ulturno-turistička </w:t>
                            </w:r>
                            <w:r>
                              <w:rPr>
                                <w:rFonts w:ascii="Cambria" w:hAnsi="Cambria" w:cs="Calibri"/>
                                <w:color w:val="000000"/>
                                <w:lang w:eastAsia="hr-HR"/>
                              </w:rPr>
                              <w:t>destinacija djeluje</w:t>
                            </w:r>
                            <w:r w:rsidRPr="00725467">
                              <w:rPr>
                                <w:rFonts w:ascii="Cambria" w:hAnsi="Cambria" w:cs="Calibri"/>
                                <w:color w:val="000000"/>
                                <w:lang w:eastAsia="hr-HR"/>
                              </w:rPr>
                              <w:t xml:space="preserve"> kao točka integracije kompatibilne kulturno-turističke pon</w:t>
                            </w:r>
                            <w:r>
                              <w:rPr>
                                <w:rFonts w:ascii="Cambria" w:hAnsi="Cambria" w:cs="Calibri"/>
                                <w:color w:val="000000"/>
                                <w:lang w:eastAsia="hr-HR"/>
                              </w:rPr>
                              <w:t>ude javnog i privatnog sektora. U tom smislu</w:t>
                            </w:r>
                            <w:r w:rsidRPr="00725467">
                              <w:rPr>
                                <w:rFonts w:ascii="Cambria" w:hAnsi="Cambria" w:cs="Calibri"/>
                                <w:color w:val="000000"/>
                                <w:lang w:eastAsia="hr-HR"/>
                              </w:rPr>
                              <w:t xml:space="preserve"> </w:t>
                            </w:r>
                            <w:r>
                              <w:rPr>
                                <w:rFonts w:ascii="Cambria" w:hAnsi="Cambria" w:cs="Calibri"/>
                                <w:color w:val="000000"/>
                                <w:lang w:eastAsia="hr-HR"/>
                              </w:rPr>
                              <w:t>a</w:t>
                            </w:r>
                            <w:r w:rsidRPr="00725467">
                              <w:rPr>
                                <w:rFonts w:ascii="Cambria" w:hAnsi="Cambria" w:cs="Calibri"/>
                                <w:color w:val="000000"/>
                                <w:lang w:eastAsia="hr-HR"/>
                              </w:rPr>
                              <w:t xml:space="preserve">ktiviranje proizvoda kreativnog i kulturnog turizma u domeni je </w:t>
                            </w:r>
                            <w:r>
                              <w:rPr>
                                <w:rFonts w:ascii="Cambria" w:hAnsi="Cambria" w:cs="Calibri"/>
                                <w:color w:val="000000"/>
                                <w:lang w:eastAsia="hr-HR"/>
                              </w:rPr>
                              <w:t xml:space="preserve">gradske uprave te </w:t>
                            </w:r>
                            <w:r w:rsidRPr="00725467">
                              <w:rPr>
                                <w:rFonts w:ascii="Cambria" w:hAnsi="Cambria" w:cs="Calibri"/>
                                <w:color w:val="000000"/>
                                <w:lang w:eastAsia="hr-HR"/>
                              </w:rPr>
                              <w:t xml:space="preserve">poduzetnički orijentiranog privatnog sektora. Pri tome je zadatak </w:t>
                            </w:r>
                            <w:r>
                              <w:rPr>
                                <w:rFonts w:ascii="Cambria" w:hAnsi="Cambria" w:cs="Calibri"/>
                                <w:color w:val="000000"/>
                                <w:lang w:eastAsia="hr-HR"/>
                              </w:rPr>
                              <w:t xml:space="preserve">Grada </w:t>
                            </w:r>
                            <w:r w:rsidRPr="00725467">
                              <w:rPr>
                                <w:rFonts w:ascii="Cambria" w:hAnsi="Cambria" w:cs="Calibri"/>
                                <w:color w:val="000000"/>
                                <w:lang w:eastAsia="hr-HR"/>
                              </w:rPr>
                              <w:t>identificirati poduzetnike spremne za uključivanje u ovu inicijativu te pružiti im savjetodavnu pomoć te, eventualno, osigurati financijsku potporu. Međutim</w:t>
                            </w:r>
                            <w:r>
                              <w:rPr>
                                <w:rFonts w:ascii="Cambria" w:hAnsi="Cambria" w:cs="Calibri"/>
                                <w:color w:val="000000"/>
                                <w:lang w:eastAsia="hr-HR"/>
                              </w:rPr>
                              <w:t xml:space="preserve"> kao jedan od naj</w:t>
                            </w:r>
                            <w:r w:rsidRPr="00725467">
                              <w:rPr>
                                <w:rFonts w:ascii="Cambria" w:hAnsi="Cambria" w:cs="Calibri"/>
                                <w:color w:val="000000"/>
                                <w:lang w:eastAsia="hr-HR"/>
                              </w:rPr>
                              <w:t>uspješn</w:t>
                            </w:r>
                            <w:r>
                              <w:rPr>
                                <w:rFonts w:ascii="Cambria" w:hAnsi="Cambria" w:cs="Calibri"/>
                                <w:color w:val="000000"/>
                                <w:lang w:eastAsia="hr-HR"/>
                              </w:rPr>
                              <w:t>ijih</w:t>
                            </w:r>
                            <w:r w:rsidRPr="00725467">
                              <w:rPr>
                                <w:rFonts w:ascii="Cambria" w:hAnsi="Cambria" w:cs="Calibri"/>
                                <w:color w:val="000000"/>
                                <w:lang w:eastAsia="hr-HR"/>
                              </w:rPr>
                              <w:t xml:space="preserve"> mod</w:t>
                            </w:r>
                            <w:r>
                              <w:rPr>
                                <w:rFonts w:ascii="Cambria" w:hAnsi="Cambria" w:cs="Calibri"/>
                                <w:color w:val="000000"/>
                                <w:lang w:eastAsia="hr-HR"/>
                              </w:rPr>
                              <w:t>ela implementacije projekata koristiti će se uspos</w:t>
                            </w:r>
                            <w:r w:rsidRPr="00725467">
                              <w:rPr>
                                <w:rFonts w:ascii="Cambria" w:hAnsi="Cambria" w:cs="Calibri"/>
                                <w:color w:val="000000"/>
                                <w:lang w:eastAsia="hr-HR"/>
                              </w:rPr>
                              <w:t xml:space="preserve">tavljanje javno – privatnih </w:t>
                            </w:r>
                            <w:r>
                              <w:rPr>
                                <w:rFonts w:ascii="Cambria" w:hAnsi="Cambria" w:cs="Calibri"/>
                                <w:color w:val="000000"/>
                                <w:lang w:eastAsia="hr-HR"/>
                              </w:rPr>
                              <w:t xml:space="preserve">partnerstva.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0BCA9" id="Rectangle 194" o:spid="_x0000_s1066" style="position:absolute;left:0;text-align:left;margin-left:42pt;margin-top:7pt;width:417.8pt;height:157.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" fillcolor="#eeeeda" stroked="f">
                <v:textbox>
                  <w:txbxContent>
                    <w:p w:rsidR="00715644" w:rsidRPr="00D22377" w:rsidRDefault="00715644" w:rsidP="00D22377">
                      <w:pPr>
                        <w:autoSpaceDE w:val="0"/>
                        <w:autoSpaceDN w:val="0"/>
                        <w:adjustRightInd w:val="0"/>
                        <w:spacing w:before="40" w:after="40"/>
                        <w:jc w:val="both"/>
                        <w:rPr>
                          <w:rFonts w:ascii="Cambria" w:hAnsi="Cambria" w:cs="Calibri"/>
                          <w:color w:val="000000"/>
                          <w:lang w:eastAsia="hr-HR"/>
                        </w:rPr>
                      </w:pPr>
                      <w:r>
                        <w:rPr>
                          <w:rFonts w:ascii="Cambria" w:hAnsi="Cambria" w:cs="Calibri"/>
                          <w:color w:val="000000"/>
                          <w:lang w:eastAsia="hr-HR"/>
                        </w:rPr>
                        <w:t>I</w:t>
                      </w:r>
                      <w:r w:rsidRPr="00725467">
                        <w:rPr>
                          <w:rFonts w:ascii="Cambria" w:hAnsi="Cambria" w:cs="Calibri"/>
                          <w:color w:val="000000"/>
                          <w:lang w:eastAsia="hr-HR"/>
                        </w:rPr>
                        <w:t>mplementacija strateških projekata predloženih ovim dokumentom ovisi ponajprije o partnerstvu kulturnog i turističkog sektora.</w:t>
                      </w:r>
                      <w:r>
                        <w:rPr>
                          <w:rFonts w:ascii="Cambria" w:hAnsi="Cambria" w:cs="Calibri"/>
                          <w:color w:val="000000"/>
                          <w:lang w:eastAsia="hr-HR"/>
                        </w:rPr>
                        <w:t xml:space="preserve"> K</w:t>
                      </w:r>
                      <w:r w:rsidRPr="00725467">
                        <w:rPr>
                          <w:rFonts w:ascii="Cambria" w:hAnsi="Cambria" w:cs="Calibri"/>
                          <w:color w:val="000000"/>
                          <w:lang w:eastAsia="hr-HR"/>
                        </w:rPr>
                        <w:t xml:space="preserve">ulturno-turistička </w:t>
                      </w:r>
                      <w:r>
                        <w:rPr>
                          <w:rFonts w:ascii="Cambria" w:hAnsi="Cambria" w:cs="Calibri"/>
                          <w:color w:val="000000"/>
                          <w:lang w:eastAsia="hr-HR"/>
                        </w:rPr>
                        <w:t>destinacija djeluje</w:t>
                      </w:r>
                      <w:r w:rsidRPr="00725467">
                        <w:rPr>
                          <w:rFonts w:ascii="Cambria" w:hAnsi="Cambria" w:cs="Calibri"/>
                          <w:color w:val="000000"/>
                          <w:lang w:eastAsia="hr-HR"/>
                        </w:rPr>
                        <w:t xml:space="preserve"> kao točka integracije kompatibilne kulturno-turističke pon</w:t>
                      </w:r>
                      <w:r>
                        <w:rPr>
                          <w:rFonts w:ascii="Cambria" w:hAnsi="Cambria" w:cs="Calibri"/>
                          <w:color w:val="000000"/>
                          <w:lang w:eastAsia="hr-HR"/>
                        </w:rPr>
                        <w:t>ude javnog i privatnog sektora. U tom smislu</w:t>
                      </w:r>
                      <w:r w:rsidRPr="00725467">
                        <w:rPr>
                          <w:rFonts w:ascii="Cambria" w:hAnsi="Cambria" w:cs="Calibri"/>
                          <w:color w:val="000000"/>
                          <w:lang w:eastAsia="hr-HR"/>
                        </w:rPr>
                        <w:t xml:space="preserve"> </w:t>
                      </w:r>
                      <w:r>
                        <w:rPr>
                          <w:rFonts w:ascii="Cambria" w:hAnsi="Cambria" w:cs="Calibri"/>
                          <w:color w:val="000000"/>
                          <w:lang w:eastAsia="hr-HR"/>
                        </w:rPr>
                        <w:t>a</w:t>
                      </w:r>
                      <w:r w:rsidRPr="00725467">
                        <w:rPr>
                          <w:rFonts w:ascii="Cambria" w:hAnsi="Cambria" w:cs="Calibri"/>
                          <w:color w:val="000000"/>
                          <w:lang w:eastAsia="hr-HR"/>
                        </w:rPr>
                        <w:t xml:space="preserve">ktiviranje proizvoda kreativnog i kulturnog turizma u domeni je </w:t>
                      </w:r>
                      <w:r>
                        <w:rPr>
                          <w:rFonts w:ascii="Cambria" w:hAnsi="Cambria" w:cs="Calibri"/>
                          <w:color w:val="000000"/>
                          <w:lang w:eastAsia="hr-HR"/>
                        </w:rPr>
                        <w:t xml:space="preserve">gradske uprave te </w:t>
                      </w:r>
                      <w:r w:rsidRPr="00725467">
                        <w:rPr>
                          <w:rFonts w:ascii="Cambria" w:hAnsi="Cambria" w:cs="Calibri"/>
                          <w:color w:val="000000"/>
                          <w:lang w:eastAsia="hr-HR"/>
                        </w:rPr>
                        <w:t xml:space="preserve">poduzetnički orijentiranog privatnog sektora. Pri tome je zadatak </w:t>
                      </w:r>
                      <w:r>
                        <w:rPr>
                          <w:rFonts w:ascii="Cambria" w:hAnsi="Cambria" w:cs="Calibri"/>
                          <w:color w:val="000000"/>
                          <w:lang w:eastAsia="hr-HR"/>
                        </w:rPr>
                        <w:t xml:space="preserve">Grada </w:t>
                      </w:r>
                      <w:r w:rsidRPr="00725467">
                        <w:rPr>
                          <w:rFonts w:ascii="Cambria" w:hAnsi="Cambria" w:cs="Calibri"/>
                          <w:color w:val="000000"/>
                          <w:lang w:eastAsia="hr-HR"/>
                        </w:rPr>
                        <w:t>identificirati poduzetnike spremne za uključivanje u ovu inicijativu te pružiti im savjetodavnu pomoć te, eventualno, osigurati financijsku potporu. Međutim</w:t>
                      </w:r>
                      <w:r>
                        <w:rPr>
                          <w:rFonts w:ascii="Cambria" w:hAnsi="Cambria" w:cs="Calibri"/>
                          <w:color w:val="000000"/>
                          <w:lang w:eastAsia="hr-HR"/>
                        </w:rPr>
                        <w:t xml:space="preserve"> kao jedan od naj</w:t>
                      </w:r>
                      <w:r w:rsidRPr="00725467">
                        <w:rPr>
                          <w:rFonts w:ascii="Cambria" w:hAnsi="Cambria" w:cs="Calibri"/>
                          <w:color w:val="000000"/>
                          <w:lang w:eastAsia="hr-HR"/>
                        </w:rPr>
                        <w:t>uspješn</w:t>
                      </w:r>
                      <w:r>
                        <w:rPr>
                          <w:rFonts w:ascii="Cambria" w:hAnsi="Cambria" w:cs="Calibri"/>
                          <w:color w:val="000000"/>
                          <w:lang w:eastAsia="hr-HR"/>
                        </w:rPr>
                        <w:t>ijih</w:t>
                      </w:r>
                      <w:r w:rsidRPr="00725467">
                        <w:rPr>
                          <w:rFonts w:ascii="Cambria" w:hAnsi="Cambria" w:cs="Calibri"/>
                          <w:color w:val="000000"/>
                          <w:lang w:eastAsia="hr-HR"/>
                        </w:rPr>
                        <w:t xml:space="preserve"> mod</w:t>
                      </w:r>
                      <w:r>
                        <w:rPr>
                          <w:rFonts w:ascii="Cambria" w:hAnsi="Cambria" w:cs="Calibri"/>
                          <w:color w:val="000000"/>
                          <w:lang w:eastAsia="hr-HR"/>
                        </w:rPr>
                        <w:t>ela implementacije projekata koristiti će se uspos</w:t>
                      </w:r>
                      <w:r w:rsidRPr="00725467">
                        <w:rPr>
                          <w:rFonts w:ascii="Cambria" w:hAnsi="Cambria" w:cs="Calibri"/>
                          <w:color w:val="000000"/>
                          <w:lang w:eastAsia="hr-HR"/>
                        </w:rPr>
                        <w:t xml:space="preserve">tavljanje javno – privatnih </w:t>
                      </w:r>
                      <w:r>
                        <w:rPr>
                          <w:rFonts w:ascii="Cambria" w:hAnsi="Cambria" w:cs="Calibri"/>
                          <w:color w:val="000000"/>
                          <w:lang w:eastAsia="hr-HR"/>
                        </w:rPr>
                        <w:t xml:space="preserve">partnerstva. </w:t>
                      </w:r>
                    </w:p>
                  </w:txbxContent>
                </v:textbox>
              </v:rect>
            </w:pict>
          </mc:Fallback>
        </mc:AlternateContent>
      </w:r>
    </w:p>
    <w:p w:rsidR="00725467" w:rsidRDefault="00725467" w:rsidP="00A4096D">
      <w:pPr>
        <w:rPr>
          <w:rFonts w:ascii="Cambria" w:hAnsi="Cambria" w:cs="Calibri"/>
        </w:rPr>
      </w:pPr>
    </w:p>
    <w:p w:rsidR="00D22377" w:rsidRDefault="00D22377" w:rsidP="00A4096D">
      <w:pPr>
        <w:rPr>
          <w:rFonts w:ascii="Cambria" w:hAnsi="Cambria" w:cs="Calibri"/>
        </w:rPr>
      </w:pPr>
    </w:p>
    <w:p w:rsidR="00D22377" w:rsidRDefault="00D22377" w:rsidP="00A4096D">
      <w:pPr>
        <w:rPr>
          <w:rFonts w:ascii="Cambria" w:hAnsi="Cambria" w:cs="Calibri"/>
        </w:rPr>
      </w:pPr>
    </w:p>
    <w:p w:rsidR="00D22377" w:rsidRDefault="00D22377" w:rsidP="00A4096D">
      <w:pPr>
        <w:rPr>
          <w:rFonts w:ascii="Cambria" w:hAnsi="Cambria" w:cs="Calibri"/>
        </w:rPr>
      </w:pPr>
    </w:p>
    <w:p w:rsidR="00D22377" w:rsidRDefault="00D22377" w:rsidP="00A4096D">
      <w:pPr>
        <w:rPr>
          <w:rFonts w:ascii="Cambria" w:hAnsi="Cambria" w:cs="Calibri"/>
        </w:rPr>
      </w:pPr>
    </w:p>
    <w:p w:rsidR="00D22377" w:rsidRDefault="00D22377" w:rsidP="00A4096D">
      <w:pPr>
        <w:rPr>
          <w:rFonts w:ascii="Cambria" w:hAnsi="Cambria" w:cs="Calibri"/>
        </w:rPr>
      </w:pPr>
    </w:p>
    <w:p w:rsidR="00D22377" w:rsidRDefault="00D22377" w:rsidP="00A4096D">
      <w:pPr>
        <w:rPr>
          <w:rFonts w:ascii="Cambria" w:hAnsi="Cambria" w:cs="Calibri"/>
        </w:rPr>
      </w:pPr>
    </w:p>
    <w:p w:rsidR="00D22377" w:rsidRDefault="00D22377" w:rsidP="00A4096D">
      <w:pPr>
        <w:rPr>
          <w:rFonts w:ascii="Cambria" w:hAnsi="Cambria" w:cs="Calibri"/>
        </w:rPr>
      </w:pPr>
    </w:p>
    <w:p w:rsidR="00D22377" w:rsidRDefault="00D22377" w:rsidP="00A4096D">
      <w:pPr>
        <w:rPr>
          <w:rFonts w:ascii="Cambria" w:hAnsi="Cambria" w:cs="Calibri"/>
        </w:rPr>
      </w:pPr>
    </w:p>
    <w:p w:rsidR="00D22377" w:rsidRDefault="00D22377" w:rsidP="00A4096D">
      <w:pPr>
        <w:rPr>
          <w:rFonts w:ascii="Cambria" w:hAnsi="Cambria" w:cs="Calibri"/>
        </w:rPr>
      </w:pPr>
    </w:p>
    <w:p w:rsidR="00D22377" w:rsidRDefault="00920DB1" w:rsidP="00A4096D">
      <w:pPr>
        <w:rPr>
          <w:rFonts w:ascii="Cambria" w:hAnsi="Cambria" w:cs="Calibri"/>
        </w:rPr>
      </w:pPr>
      <w:r>
        <w:rPr>
          <w:rFonts w:ascii="Cambria" w:hAnsi="Cambria" w:cs="Calibri"/>
          <w:noProof/>
          <w:lang w:eastAsia="hr-HR"/>
        </w:rPr>
        <mc:AlternateContent>
          <mc:Choice Requires="wps">
            <w:drawing>
              <wp:anchor distT="0" distB="0" distL="114300" distR="114300" simplePos="0" relativeHeight="251642880" behindDoc="0" locked="0" layoutInCell="1" allowOverlap="1" wp14:anchorId="2189D74D" wp14:editId="4015638A">
                <wp:simplePos x="0" y="0"/>
                <wp:positionH relativeFrom="column">
                  <wp:posOffset>457200</wp:posOffset>
                </wp:positionH>
                <wp:positionV relativeFrom="paragraph">
                  <wp:posOffset>127000</wp:posOffset>
                </wp:positionV>
                <wp:extent cx="5410200" cy="269240"/>
                <wp:effectExtent l="0" t="3175" r="0" b="3810"/>
                <wp:wrapNone/>
                <wp:docPr id="107"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10200" cy="269240"/>
                        </a:xfrm>
                        <a:prstGeom prst="triangle">
                          <a:avLst>
                            <a:gd name="adj" fmla="val 50000"/>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A47E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7" o:spid="_x0000_s1026" type="#_x0000_t5" style="position:absolute;margin-left:36pt;margin-top:10pt;width:426pt;height:21.2pt;rotation:18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" fillcolor="#663" stroked="f"/>
            </w:pict>
          </mc:Fallback>
        </mc:AlternateContent>
      </w:r>
    </w:p>
    <w:p w:rsidR="00D22377" w:rsidRDefault="00D22377" w:rsidP="00A4096D">
      <w:pPr>
        <w:rPr>
          <w:rFonts w:ascii="Cambria" w:hAnsi="Cambria" w:cs="Calibri"/>
        </w:rPr>
      </w:pPr>
    </w:p>
    <w:p w:rsidR="00D22377" w:rsidRDefault="00D22377" w:rsidP="00A4096D">
      <w:pPr>
        <w:rPr>
          <w:rFonts w:ascii="Cambria" w:hAnsi="Cambria" w:cs="Calibri"/>
        </w:rPr>
      </w:pPr>
    </w:p>
    <w:p w:rsidR="00D22377" w:rsidRPr="00725467" w:rsidRDefault="00D22377" w:rsidP="00A4096D">
      <w:pPr>
        <w:rPr>
          <w:rFonts w:ascii="Cambria" w:hAnsi="Cambria" w:cs="Calibri"/>
        </w:rPr>
      </w:pPr>
    </w:p>
    <w:p w:rsidR="0028113C" w:rsidRPr="000C116B" w:rsidRDefault="0028113C" w:rsidP="00C66BB5">
      <w:pPr>
        <w:ind w:left="1200" w:hanging="360"/>
        <w:rPr>
          <w:rFonts w:ascii="Cambria" w:hAnsi="Cambria"/>
          <w:b/>
          <w:color w:val="666633"/>
        </w:rPr>
      </w:pPr>
      <w:r w:rsidRPr="000C116B">
        <w:rPr>
          <w:rFonts w:ascii="Cambria" w:hAnsi="Cambria"/>
          <w:b/>
          <w:color w:val="666633"/>
        </w:rPr>
        <w:t xml:space="preserve">2. </w:t>
      </w:r>
      <w:r w:rsidR="00C66BB5">
        <w:rPr>
          <w:rFonts w:ascii="Cambria" w:hAnsi="Cambria"/>
          <w:b/>
          <w:color w:val="666633"/>
        </w:rPr>
        <w:t>POVEZIVANJE KULTURNIH ATRAK</w:t>
      </w:r>
      <w:r w:rsidR="007A050C">
        <w:rPr>
          <w:rFonts w:ascii="Cambria" w:hAnsi="Cambria"/>
          <w:b/>
          <w:color w:val="666633"/>
        </w:rPr>
        <w:t>CIJA, KULTURNIH USTANOVA I DOGAĐ</w:t>
      </w:r>
      <w:r w:rsidR="00C66BB5">
        <w:rPr>
          <w:rFonts w:ascii="Cambria" w:hAnsi="Cambria"/>
          <w:b/>
          <w:color w:val="666633"/>
        </w:rPr>
        <w:t>ANJA</w:t>
      </w:r>
      <w:r w:rsidR="001848A3">
        <w:rPr>
          <w:rFonts w:ascii="Cambria" w:hAnsi="Cambria"/>
          <w:b/>
          <w:color w:val="666633"/>
        </w:rPr>
        <w:t xml:space="preserve"> </w:t>
      </w:r>
    </w:p>
    <w:p w:rsidR="0028113C" w:rsidRPr="00725467" w:rsidRDefault="00920DB1" w:rsidP="00A4096D">
      <w:pPr>
        <w:rPr>
          <w:rFonts w:ascii="Cambria" w:hAnsi="Cambria" w:cs="Calibri"/>
        </w:rPr>
      </w:pPr>
      <w:r>
        <w:rPr>
          <w:rFonts w:ascii="Cambria" w:hAnsi="Cambria" w:cs="Calibri"/>
          <w:noProof/>
          <w:lang w:eastAsia="hr-HR"/>
        </w:rPr>
        <mc:AlternateContent>
          <mc:Choice Requires="wps">
            <w:drawing>
              <wp:anchor distT="0" distB="0" distL="114300" distR="114300" simplePos="0" relativeHeight="251643904" behindDoc="0" locked="0" layoutInCell="1" allowOverlap="1" wp14:anchorId="0F987250" wp14:editId="66661DFC">
                <wp:simplePos x="0" y="0"/>
                <wp:positionH relativeFrom="column">
                  <wp:posOffset>533400</wp:posOffset>
                </wp:positionH>
                <wp:positionV relativeFrom="paragraph">
                  <wp:posOffset>60960</wp:posOffset>
                </wp:positionV>
                <wp:extent cx="5306060" cy="1371600"/>
                <wp:effectExtent l="0" t="3810" r="0" b="0"/>
                <wp:wrapNone/>
                <wp:docPr id="106"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060" cy="1371600"/>
                        </a:xfrm>
                        <a:prstGeom prst="rect">
                          <a:avLst/>
                        </a:prstGeom>
                        <a:solidFill>
                          <a:srgbClr val="EEEE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644" w:rsidRPr="007A050C" w:rsidRDefault="00715644" w:rsidP="007A050C">
                            <w:pPr>
                              <w:autoSpaceDE w:val="0"/>
                              <w:autoSpaceDN w:val="0"/>
                              <w:adjustRightInd w:val="0"/>
                              <w:spacing w:before="40" w:after="40"/>
                              <w:jc w:val="both"/>
                              <w:rPr>
                                <w:rFonts w:ascii="Cambria" w:hAnsi="Cambria" w:cs="Calibri"/>
                                <w:color w:val="000000"/>
                                <w:lang w:eastAsia="hr-HR"/>
                              </w:rPr>
                            </w:pPr>
                            <w:r w:rsidRPr="001848A3">
                              <w:rPr>
                                <w:rFonts w:ascii="Cambria" w:hAnsi="Cambria" w:cs="Calibri"/>
                                <w:color w:val="000000"/>
                                <w:lang w:eastAsia="hr-HR"/>
                              </w:rPr>
                              <w:t>Kulturni turizam može biti organiziran na dva načina: oko jednog kulturnog događaja, spomenika ili institucije ili pak oko cjelokupnog kulturnog života grada. Grad Osijek razvija se kao ukupna kulturno – turistička destinacija te je iz toga razloga nužno povezati djelovanje kulturnih  ustanova sa kulturnim</w:t>
                            </w:r>
                            <w:r>
                              <w:rPr>
                                <w:rFonts w:ascii="Cambria" w:hAnsi="Cambria" w:cs="Calibri"/>
                                <w:color w:val="000000"/>
                                <w:lang w:eastAsia="hr-HR"/>
                              </w:rPr>
                              <w:t xml:space="preserve"> atrakcijama Grada putem razvoja</w:t>
                            </w:r>
                            <w:r w:rsidRPr="001848A3">
                              <w:rPr>
                                <w:rFonts w:ascii="Cambria" w:hAnsi="Cambria" w:cs="Calibri"/>
                                <w:color w:val="000000"/>
                                <w:lang w:eastAsia="hr-HR"/>
                              </w:rPr>
                              <w:t xml:space="preserve"> </w:t>
                            </w:r>
                            <w:r>
                              <w:rPr>
                                <w:rFonts w:ascii="Cambria" w:hAnsi="Cambria" w:cs="Calibri"/>
                                <w:color w:val="000000"/>
                                <w:lang w:eastAsia="hr-HR"/>
                              </w:rPr>
                              <w:t xml:space="preserve">odgovarajuće </w:t>
                            </w:r>
                            <w:r w:rsidRPr="001848A3">
                              <w:rPr>
                                <w:rFonts w:ascii="Cambria" w:hAnsi="Cambria" w:cs="Calibri"/>
                                <w:color w:val="000000"/>
                                <w:lang w:eastAsia="hr-HR"/>
                              </w:rPr>
                              <w:t>tematike</w:t>
                            </w:r>
                            <w:r>
                              <w:rPr>
                                <w:rFonts w:ascii="Cambria" w:hAnsi="Cambria" w:cs="Calibri"/>
                                <w:color w:val="000000"/>
                                <w:lang w:eastAsia="hr-HR"/>
                              </w:rPr>
                              <w:t xml:space="preserve"> uz organizaciju velikih kulturno-turističkih događanja – koncerata, izložbi, konferencija, festivala…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87250" id="Rectangle 198" o:spid="_x0000_s1067" style="position:absolute;margin-left:42pt;margin-top:4.8pt;width:417.8pt;height:10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" fillcolor="#eeeeda" stroked="f">
                <v:textbox>
                  <w:txbxContent>
                    <w:p w:rsidR="00715644" w:rsidRPr="007A050C" w:rsidRDefault="00715644" w:rsidP="007A050C">
                      <w:pPr>
                        <w:autoSpaceDE w:val="0"/>
                        <w:autoSpaceDN w:val="0"/>
                        <w:adjustRightInd w:val="0"/>
                        <w:spacing w:before="40" w:after="40"/>
                        <w:jc w:val="both"/>
                        <w:rPr>
                          <w:rFonts w:ascii="Cambria" w:hAnsi="Cambria" w:cs="Calibri"/>
                          <w:color w:val="000000"/>
                          <w:lang w:eastAsia="hr-HR"/>
                        </w:rPr>
                      </w:pPr>
                      <w:r w:rsidRPr="001848A3">
                        <w:rPr>
                          <w:rFonts w:ascii="Cambria" w:hAnsi="Cambria" w:cs="Calibri"/>
                          <w:color w:val="000000"/>
                          <w:lang w:eastAsia="hr-HR"/>
                        </w:rPr>
                        <w:t>Kulturni turizam može biti organiziran na dva načina: oko jednog kulturnog događaja, spomenika ili institucije ili pak oko cjelokupnog kulturnog života grada. Grad Osijek razvija se kao ukupna kulturno – turistička destinacija te je iz toga razloga nužno povezati djelovanje kulturnih  ustanova sa kulturnim</w:t>
                      </w:r>
                      <w:r>
                        <w:rPr>
                          <w:rFonts w:ascii="Cambria" w:hAnsi="Cambria" w:cs="Calibri"/>
                          <w:color w:val="000000"/>
                          <w:lang w:eastAsia="hr-HR"/>
                        </w:rPr>
                        <w:t xml:space="preserve"> atrakcijama Grada putem razvoja</w:t>
                      </w:r>
                      <w:r w:rsidRPr="001848A3">
                        <w:rPr>
                          <w:rFonts w:ascii="Cambria" w:hAnsi="Cambria" w:cs="Calibri"/>
                          <w:color w:val="000000"/>
                          <w:lang w:eastAsia="hr-HR"/>
                        </w:rPr>
                        <w:t xml:space="preserve"> </w:t>
                      </w:r>
                      <w:r>
                        <w:rPr>
                          <w:rFonts w:ascii="Cambria" w:hAnsi="Cambria" w:cs="Calibri"/>
                          <w:color w:val="000000"/>
                          <w:lang w:eastAsia="hr-HR"/>
                        </w:rPr>
                        <w:t xml:space="preserve">odgovarajuće </w:t>
                      </w:r>
                      <w:r w:rsidRPr="001848A3">
                        <w:rPr>
                          <w:rFonts w:ascii="Cambria" w:hAnsi="Cambria" w:cs="Calibri"/>
                          <w:color w:val="000000"/>
                          <w:lang w:eastAsia="hr-HR"/>
                        </w:rPr>
                        <w:t>tematike</w:t>
                      </w:r>
                      <w:r>
                        <w:rPr>
                          <w:rFonts w:ascii="Cambria" w:hAnsi="Cambria" w:cs="Calibri"/>
                          <w:color w:val="000000"/>
                          <w:lang w:eastAsia="hr-HR"/>
                        </w:rPr>
                        <w:t xml:space="preserve"> uz organizaciju velikih kulturno-turističkih događanja – koncerata, izložbi, konferencija, festivala…</w:t>
                      </w:r>
                    </w:p>
                  </w:txbxContent>
                </v:textbox>
              </v:rect>
            </w:pict>
          </mc:Fallback>
        </mc:AlternateContent>
      </w:r>
    </w:p>
    <w:p w:rsidR="00D22377" w:rsidRDefault="00D22377" w:rsidP="001848A3">
      <w:pPr>
        <w:autoSpaceDE w:val="0"/>
        <w:autoSpaceDN w:val="0"/>
        <w:adjustRightInd w:val="0"/>
        <w:spacing w:before="40" w:after="40"/>
        <w:jc w:val="both"/>
        <w:rPr>
          <w:rFonts w:ascii="Cambria" w:hAnsi="Cambria" w:cs="Calibri"/>
          <w:color w:val="000000"/>
          <w:lang w:eastAsia="hr-HR"/>
        </w:rPr>
      </w:pPr>
    </w:p>
    <w:p w:rsidR="0028113C" w:rsidRDefault="0028113C" w:rsidP="00A4096D">
      <w:pPr>
        <w:rPr>
          <w:rFonts w:ascii="Cambria" w:hAnsi="Cambria" w:cs="Calibri"/>
        </w:rPr>
      </w:pPr>
    </w:p>
    <w:p w:rsidR="007A050C" w:rsidRDefault="007A050C" w:rsidP="00A4096D">
      <w:pPr>
        <w:rPr>
          <w:rFonts w:ascii="Cambria" w:hAnsi="Cambria" w:cs="Calibri"/>
        </w:rPr>
      </w:pPr>
    </w:p>
    <w:p w:rsidR="007A050C" w:rsidRDefault="007A050C" w:rsidP="00A4096D">
      <w:pPr>
        <w:rPr>
          <w:rFonts w:ascii="Cambria" w:hAnsi="Cambria" w:cs="Calibri"/>
        </w:rPr>
      </w:pPr>
    </w:p>
    <w:p w:rsidR="007A050C" w:rsidRDefault="007A050C" w:rsidP="00A4096D">
      <w:pPr>
        <w:rPr>
          <w:rFonts w:ascii="Cambria" w:hAnsi="Cambria" w:cs="Calibri"/>
        </w:rPr>
      </w:pPr>
    </w:p>
    <w:p w:rsidR="007A050C" w:rsidRDefault="007A050C" w:rsidP="00A4096D">
      <w:pPr>
        <w:rPr>
          <w:rFonts w:ascii="Cambria" w:hAnsi="Cambria" w:cs="Calibri"/>
        </w:rPr>
      </w:pPr>
    </w:p>
    <w:p w:rsidR="007A050C" w:rsidRDefault="00920DB1" w:rsidP="00A4096D">
      <w:pPr>
        <w:rPr>
          <w:rFonts w:ascii="Cambria" w:hAnsi="Cambria" w:cs="Calibri"/>
        </w:rPr>
      </w:pPr>
      <w:r>
        <w:rPr>
          <w:rFonts w:ascii="Cambria" w:hAnsi="Cambria" w:cs="Calibri"/>
          <w:noProof/>
          <w:lang w:eastAsia="hr-HR"/>
        </w:rPr>
        <mc:AlternateContent>
          <mc:Choice Requires="wps">
            <w:drawing>
              <wp:anchor distT="0" distB="0" distL="114300" distR="114300" simplePos="0" relativeHeight="251644928" behindDoc="0" locked="0" layoutInCell="1" allowOverlap="1" wp14:anchorId="76992BDA" wp14:editId="6D344C32">
                <wp:simplePos x="0" y="0"/>
                <wp:positionH relativeFrom="column">
                  <wp:posOffset>452755</wp:posOffset>
                </wp:positionH>
                <wp:positionV relativeFrom="paragraph">
                  <wp:posOffset>168910</wp:posOffset>
                </wp:positionV>
                <wp:extent cx="5410200" cy="269240"/>
                <wp:effectExtent l="5080" t="6985" r="4445" b="0"/>
                <wp:wrapNone/>
                <wp:docPr id="105"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10200" cy="269240"/>
                        </a:xfrm>
                        <a:prstGeom prst="triangle">
                          <a:avLst>
                            <a:gd name="adj" fmla="val 50000"/>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A4D8B" id="AutoShape 199" o:spid="_x0000_s1026" type="#_x0000_t5" style="position:absolute;margin-left:35.65pt;margin-top:13.3pt;width:426pt;height:21.2pt;rotation:18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" fillcolor="#663" stroked="f"/>
            </w:pict>
          </mc:Fallback>
        </mc:AlternateContent>
      </w:r>
    </w:p>
    <w:p w:rsidR="007A050C" w:rsidRDefault="007A050C" w:rsidP="00A4096D">
      <w:pPr>
        <w:rPr>
          <w:rFonts w:ascii="Cambria" w:hAnsi="Cambria" w:cs="Calibri"/>
        </w:rPr>
      </w:pPr>
    </w:p>
    <w:p w:rsidR="007A050C" w:rsidRDefault="007A050C" w:rsidP="00A4096D">
      <w:pPr>
        <w:rPr>
          <w:rFonts w:ascii="Cambria" w:hAnsi="Cambria" w:cs="Calibri"/>
        </w:rPr>
      </w:pPr>
    </w:p>
    <w:p w:rsidR="007A050C" w:rsidRPr="00725467" w:rsidRDefault="007A050C" w:rsidP="00A4096D">
      <w:pPr>
        <w:rPr>
          <w:rFonts w:ascii="Cambria" w:hAnsi="Cambria" w:cs="Calibri"/>
        </w:rPr>
      </w:pPr>
    </w:p>
    <w:p w:rsidR="0028113C" w:rsidRPr="000C116B" w:rsidRDefault="0088449C" w:rsidP="000C116B">
      <w:pPr>
        <w:ind w:firstLine="840"/>
        <w:rPr>
          <w:rFonts w:ascii="Cambria" w:hAnsi="Cambria"/>
          <w:b/>
          <w:color w:val="666633"/>
        </w:rPr>
      </w:pPr>
      <w:r>
        <w:rPr>
          <w:rFonts w:ascii="Cambria" w:hAnsi="Cambria"/>
          <w:b/>
          <w:color w:val="666633"/>
        </w:rPr>
        <w:t>3. MARKETING PLAN I PROMOCIJA DESTINACIJE</w:t>
      </w:r>
      <w:r w:rsidR="0028113C" w:rsidRPr="000C116B">
        <w:rPr>
          <w:rFonts w:ascii="Cambria" w:hAnsi="Cambria"/>
          <w:b/>
          <w:color w:val="666633"/>
        </w:rPr>
        <w:t xml:space="preserve"> </w:t>
      </w:r>
    </w:p>
    <w:p w:rsidR="00A338CE" w:rsidRPr="00725467" w:rsidRDefault="00920DB1" w:rsidP="00A4096D">
      <w:pPr>
        <w:rPr>
          <w:rFonts w:ascii="Cambria" w:hAnsi="Cambria" w:cs="Calibri"/>
        </w:rPr>
      </w:pPr>
      <w:r>
        <w:rPr>
          <w:rFonts w:ascii="Calibri" w:hAnsi="Calibri" w:cs="Calibri"/>
          <w:noProof/>
          <w:lang w:eastAsia="hr-HR"/>
        </w:rPr>
        <mc:AlternateContent>
          <mc:Choice Requires="wps">
            <w:drawing>
              <wp:anchor distT="0" distB="0" distL="114300" distR="114300" simplePos="0" relativeHeight="251645952" behindDoc="0" locked="0" layoutInCell="1" allowOverlap="1" wp14:anchorId="0A5BF9B4" wp14:editId="05871249">
                <wp:simplePos x="0" y="0"/>
                <wp:positionH relativeFrom="column">
                  <wp:posOffset>516890</wp:posOffset>
                </wp:positionH>
                <wp:positionV relativeFrom="paragraph">
                  <wp:posOffset>82550</wp:posOffset>
                </wp:positionV>
                <wp:extent cx="5306060" cy="854710"/>
                <wp:effectExtent l="2540" t="0" r="0" b="0"/>
                <wp:wrapNone/>
                <wp:docPr id="10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060" cy="854710"/>
                        </a:xfrm>
                        <a:prstGeom prst="rect">
                          <a:avLst/>
                        </a:prstGeom>
                        <a:solidFill>
                          <a:srgbClr val="EEEE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644" w:rsidRPr="007A050C" w:rsidRDefault="00715644" w:rsidP="007A050C">
                            <w:pPr>
                              <w:autoSpaceDE w:val="0"/>
                              <w:autoSpaceDN w:val="0"/>
                              <w:adjustRightInd w:val="0"/>
                              <w:spacing w:before="40" w:after="40"/>
                              <w:jc w:val="both"/>
                              <w:rPr>
                                <w:rFonts w:ascii="Cambria" w:hAnsi="Cambria" w:cs="Calibri"/>
                                <w:color w:val="000000"/>
                                <w:lang w:eastAsia="hr-HR"/>
                              </w:rPr>
                            </w:pPr>
                            <w:r w:rsidRPr="007A050C">
                              <w:rPr>
                                <w:rFonts w:ascii="Cambria" w:hAnsi="Cambria" w:cs="Calibri"/>
                                <w:color w:val="000000"/>
                                <w:lang w:eastAsia="hr-HR"/>
                              </w:rPr>
                              <w:t xml:space="preserve">Marketing planom definira se  niz mjera i aktivnosti kojima će se jačati imidž Grada kao </w:t>
                            </w:r>
                            <w:r>
                              <w:rPr>
                                <w:rFonts w:ascii="Cambria" w:hAnsi="Cambria" w:cs="Calibri"/>
                                <w:color w:val="000000"/>
                                <w:lang w:eastAsia="hr-HR"/>
                              </w:rPr>
                              <w:t xml:space="preserve">destinacije </w:t>
                            </w:r>
                            <w:r w:rsidRPr="007A050C">
                              <w:rPr>
                                <w:rFonts w:ascii="Cambria" w:hAnsi="Cambria" w:cs="Calibri"/>
                                <w:color w:val="000000"/>
                                <w:lang w:eastAsia="hr-HR"/>
                              </w:rPr>
                              <w:t>bogatih kulturnih turističkih proizvoda na međunarodnom tržištu kao i jačati svijest o kulturnom turizmu kao vrijednom i važnom turističkom proizvodu.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BF9B4" id="Rectangle 200" o:spid="_x0000_s1068" style="position:absolute;margin-left:40.7pt;margin-top:6.5pt;width:417.8pt;height:67.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" fillcolor="#eeeeda" stroked="f">
                <v:textbox>
                  <w:txbxContent>
                    <w:p w:rsidR="00715644" w:rsidRPr="007A050C" w:rsidRDefault="00715644" w:rsidP="007A050C">
                      <w:pPr>
                        <w:autoSpaceDE w:val="0"/>
                        <w:autoSpaceDN w:val="0"/>
                        <w:adjustRightInd w:val="0"/>
                        <w:spacing w:before="40" w:after="40"/>
                        <w:jc w:val="both"/>
                        <w:rPr>
                          <w:rFonts w:ascii="Cambria" w:hAnsi="Cambria" w:cs="Calibri"/>
                          <w:color w:val="000000"/>
                          <w:lang w:eastAsia="hr-HR"/>
                        </w:rPr>
                      </w:pPr>
                      <w:r w:rsidRPr="007A050C">
                        <w:rPr>
                          <w:rFonts w:ascii="Cambria" w:hAnsi="Cambria" w:cs="Calibri"/>
                          <w:color w:val="000000"/>
                          <w:lang w:eastAsia="hr-HR"/>
                        </w:rPr>
                        <w:t xml:space="preserve">Marketing planom definira se  niz mjera i aktivnosti kojima će se jačati imidž Grada kao </w:t>
                      </w:r>
                      <w:r>
                        <w:rPr>
                          <w:rFonts w:ascii="Cambria" w:hAnsi="Cambria" w:cs="Calibri"/>
                          <w:color w:val="000000"/>
                          <w:lang w:eastAsia="hr-HR"/>
                        </w:rPr>
                        <w:t xml:space="preserve">destinacije </w:t>
                      </w:r>
                      <w:r w:rsidRPr="007A050C">
                        <w:rPr>
                          <w:rFonts w:ascii="Cambria" w:hAnsi="Cambria" w:cs="Calibri"/>
                          <w:color w:val="000000"/>
                          <w:lang w:eastAsia="hr-HR"/>
                        </w:rPr>
                        <w:t>bogatih kulturnih turističkih proizvoda na međunarodnom tržištu kao i jačati svijest o kulturnom turizmu kao vrijednom i važnom turističkom proizvodu.</w:t>
                      </w:r>
                    </w:p>
                  </w:txbxContent>
                </v:textbox>
              </v:rect>
            </w:pict>
          </mc:Fallback>
        </mc:AlternateContent>
      </w:r>
    </w:p>
    <w:p w:rsidR="00A338CE" w:rsidRDefault="00A338CE" w:rsidP="000C116B">
      <w:pPr>
        <w:rPr>
          <w:rFonts w:ascii="Calibri" w:hAnsi="Calibri" w:cs="Calibri"/>
        </w:rPr>
      </w:pPr>
    </w:p>
    <w:p w:rsidR="00A338CE" w:rsidRDefault="00A338CE" w:rsidP="00A4096D">
      <w:pPr>
        <w:rPr>
          <w:rFonts w:ascii="Calibri" w:hAnsi="Calibri" w:cs="Calibri"/>
        </w:rPr>
      </w:pPr>
    </w:p>
    <w:p w:rsidR="00A338CE" w:rsidRDefault="00A338CE" w:rsidP="00A4096D">
      <w:pPr>
        <w:rPr>
          <w:rFonts w:ascii="Calibri" w:hAnsi="Calibri" w:cs="Calibri"/>
        </w:rPr>
      </w:pPr>
    </w:p>
    <w:p w:rsidR="00D4413C" w:rsidRPr="00D47AE0" w:rsidRDefault="00D4413C" w:rsidP="00A4096D">
      <w:pPr>
        <w:rPr>
          <w:b/>
          <w:color w:val="666633"/>
          <w:sz w:val="28"/>
          <w:szCs w:val="28"/>
        </w:rPr>
      </w:pPr>
    </w:p>
    <w:p w:rsidR="006A3BA6" w:rsidRDefault="006A3BA6" w:rsidP="00D47AE0">
      <w:pPr>
        <w:ind w:firstLine="360"/>
        <w:rPr>
          <w:rFonts w:ascii="Cambria" w:hAnsi="Cambria"/>
          <w:b/>
          <w:color w:val="666633"/>
          <w:sz w:val="28"/>
          <w:szCs w:val="28"/>
        </w:rPr>
      </w:pPr>
    </w:p>
    <w:p w:rsidR="00D47AE0" w:rsidRPr="00EC2CA1" w:rsidRDefault="00EC2CA1" w:rsidP="00D47AE0">
      <w:pPr>
        <w:ind w:firstLine="360"/>
        <w:rPr>
          <w:rFonts w:ascii="Cambria" w:hAnsi="Cambria"/>
          <w:b/>
          <w:color w:val="666633"/>
          <w:sz w:val="28"/>
          <w:szCs w:val="28"/>
        </w:rPr>
      </w:pPr>
      <w:r w:rsidRPr="00EC2CA1">
        <w:rPr>
          <w:rFonts w:ascii="Cambria" w:hAnsi="Cambria"/>
          <w:b/>
          <w:color w:val="666633"/>
          <w:sz w:val="28"/>
          <w:szCs w:val="28"/>
        </w:rPr>
        <w:t>4.4</w:t>
      </w:r>
      <w:r w:rsidR="00D47AE0" w:rsidRPr="00EC2CA1">
        <w:rPr>
          <w:rFonts w:ascii="Cambria" w:hAnsi="Cambria"/>
          <w:b/>
          <w:color w:val="666633"/>
          <w:sz w:val="28"/>
          <w:szCs w:val="28"/>
        </w:rPr>
        <w:t>. Marketing plan</w:t>
      </w:r>
      <w:r w:rsidR="00B91B1E" w:rsidRPr="00EC2CA1">
        <w:rPr>
          <w:rFonts w:ascii="Cambria" w:hAnsi="Cambria"/>
          <w:b/>
          <w:color w:val="666633"/>
          <w:sz w:val="28"/>
          <w:szCs w:val="28"/>
        </w:rPr>
        <w:t xml:space="preserve"> </w:t>
      </w:r>
    </w:p>
    <w:p w:rsidR="00B91B1E" w:rsidRDefault="00B91B1E" w:rsidP="00327D10">
      <w:pPr>
        <w:rPr>
          <w:rFonts w:ascii="Cambria" w:hAnsi="Cambria"/>
          <w:i/>
          <w:color w:val="000000"/>
        </w:rPr>
      </w:pPr>
    </w:p>
    <w:p w:rsidR="00D800BE" w:rsidRDefault="00B91B1E" w:rsidP="00D800BE">
      <w:pPr>
        <w:autoSpaceDE w:val="0"/>
        <w:autoSpaceDN w:val="0"/>
        <w:adjustRightInd w:val="0"/>
        <w:spacing w:before="40" w:after="300"/>
        <w:jc w:val="both"/>
        <w:rPr>
          <w:rFonts w:ascii="Cambria" w:hAnsi="Cambria" w:cs="Calibri"/>
          <w:lang w:eastAsia="hr-HR"/>
        </w:rPr>
      </w:pPr>
      <w:r w:rsidRPr="00023FC1">
        <w:rPr>
          <w:rFonts w:ascii="Cambria" w:hAnsi="Cambria" w:cs="Calibri"/>
          <w:lang w:eastAsia="hr-HR"/>
        </w:rPr>
        <w:t>Glavni cilj marketing plana jest</w:t>
      </w:r>
      <w:r w:rsidR="00023FC1">
        <w:rPr>
          <w:rFonts w:ascii="Cambria" w:hAnsi="Cambria" w:cs="Calibri"/>
          <w:lang w:eastAsia="hr-HR"/>
        </w:rPr>
        <w:t xml:space="preserve"> da </w:t>
      </w:r>
      <w:r w:rsidR="00023FC1" w:rsidRPr="00023FC1">
        <w:rPr>
          <w:rFonts w:ascii="Cambria" w:hAnsi="Cambria" w:cs="Calibri"/>
          <w:lang w:eastAsia="hr-HR"/>
        </w:rPr>
        <w:t>m</w:t>
      </w:r>
      <w:r w:rsidR="00023FC1">
        <w:rPr>
          <w:rFonts w:ascii="Cambria" w:hAnsi="Cambria" w:cs="Calibri"/>
          <w:lang w:eastAsia="hr-HR"/>
        </w:rPr>
        <w:t xml:space="preserve">aksimira učinkovitost alokacije raspoloživog </w:t>
      </w:r>
      <w:r w:rsidR="00023FC1" w:rsidRPr="00023FC1">
        <w:rPr>
          <w:rFonts w:ascii="Cambria" w:hAnsi="Cambria" w:cs="Calibri"/>
          <w:lang w:eastAsia="hr-HR"/>
        </w:rPr>
        <w:t>promidžbenog budžeta tako da se privuče najveći mogući interes kulturno motiviranih turista uz najmanje promidžbene troškove.</w:t>
      </w:r>
      <w:r w:rsidR="00CD52C3">
        <w:rPr>
          <w:rFonts w:ascii="Cambria" w:hAnsi="Cambria" w:cs="Calibri"/>
          <w:lang w:eastAsia="hr-HR"/>
        </w:rPr>
        <w:t xml:space="preserve"> </w:t>
      </w:r>
      <w:r w:rsidR="00CD52C3" w:rsidRPr="00CD52C3">
        <w:rPr>
          <w:rFonts w:ascii="Cambria" w:hAnsi="Cambria" w:cs="Calibri"/>
          <w:lang w:eastAsia="hr-HR"/>
        </w:rPr>
        <w:t>Da bi bile učinkovite, konkretne marketinške aktivnosti trebaju, s jedne strane, biti prilagođene značajkama postojeće resursno-atrakcijske osnove te na njoj utemeljene kulturno-turističke ponude</w:t>
      </w:r>
      <w:r w:rsidR="00200DCE">
        <w:rPr>
          <w:rFonts w:ascii="Cambria" w:hAnsi="Cambria" w:cs="Calibri"/>
          <w:lang w:eastAsia="hr-HR"/>
        </w:rPr>
        <w:t>.</w:t>
      </w:r>
      <w:r w:rsidR="008C42C5">
        <w:rPr>
          <w:rStyle w:val="Referencafusnote"/>
          <w:rFonts w:ascii="Cambria" w:hAnsi="Cambria" w:cs="Calibri"/>
          <w:lang w:eastAsia="hr-HR"/>
        </w:rPr>
        <w:footnoteReference w:id="34"/>
      </w:r>
      <w:r w:rsidR="00D800BE">
        <w:rPr>
          <w:rFonts w:ascii="Cambria" w:hAnsi="Cambria" w:cs="Calibri"/>
          <w:lang w:eastAsia="hr-HR"/>
        </w:rPr>
        <w:t xml:space="preserve"> </w:t>
      </w:r>
      <w:r w:rsidR="00200DCE">
        <w:rPr>
          <w:rFonts w:ascii="Cambria" w:hAnsi="Cambria" w:cs="Calibri"/>
          <w:lang w:eastAsia="hr-HR"/>
        </w:rPr>
        <w:t>S ciljem</w:t>
      </w:r>
      <w:r w:rsidR="00CD52C3" w:rsidRPr="00CD52C3">
        <w:rPr>
          <w:rFonts w:ascii="Cambria" w:hAnsi="Cambria" w:cs="Calibri"/>
          <w:lang w:eastAsia="hr-HR"/>
        </w:rPr>
        <w:t xml:space="preserve"> što učinkovitije tržišne komercijalizacije kulturne baštine Grada</w:t>
      </w:r>
      <w:r w:rsidR="00CD52C3">
        <w:rPr>
          <w:rFonts w:ascii="Cambria" w:hAnsi="Cambria" w:cs="Calibri"/>
          <w:lang w:eastAsia="hr-HR"/>
        </w:rPr>
        <w:t xml:space="preserve"> </w:t>
      </w:r>
      <w:r w:rsidR="00CD52C3" w:rsidRPr="00CD52C3">
        <w:rPr>
          <w:rFonts w:ascii="Cambria" w:hAnsi="Cambria" w:cs="Calibri"/>
          <w:lang w:eastAsia="hr-HR"/>
        </w:rPr>
        <w:t xml:space="preserve">a time i učinkovitog privlačenja što većeg broja potencijalno zainteresiranih </w:t>
      </w:r>
      <w:r w:rsidR="007B25D3">
        <w:rPr>
          <w:rFonts w:ascii="Cambria" w:hAnsi="Cambria" w:cs="Calibri"/>
          <w:lang w:eastAsia="hr-HR"/>
        </w:rPr>
        <w:t xml:space="preserve">potrošača na ovo područje, </w:t>
      </w:r>
      <w:r w:rsidR="00CD52C3" w:rsidRPr="00CD52C3">
        <w:rPr>
          <w:rFonts w:ascii="Cambria" w:hAnsi="Cambria" w:cs="Calibri"/>
          <w:lang w:eastAsia="hr-HR"/>
        </w:rPr>
        <w:t>preostaje utvrditi konkretna po</w:t>
      </w:r>
      <w:r w:rsidR="0060660B">
        <w:rPr>
          <w:rFonts w:ascii="Cambria" w:hAnsi="Cambria" w:cs="Calibri"/>
          <w:lang w:eastAsia="hr-HR"/>
        </w:rPr>
        <w:t xml:space="preserve">dručja marketinških aktivnosti, </w:t>
      </w:r>
      <w:r w:rsidR="00200DCE">
        <w:rPr>
          <w:rFonts w:ascii="Cambria" w:hAnsi="Cambria" w:cs="Calibri"/>
          <w:lang w:eastAsia="hr-HR"/>
        </w:rPr>
        <w:t>odnosno konkretni plan</w:t>
      </w:r>
      <w:r w:rsidR="00CD52C3" w:rsidRPr="00CD52C3">
        <w:rPr>
          <w:rFonts w:ascii="Cambria" w:hAnsi="Cambria" w:cs="Calibri"/>
          <w:lang w:eastAsia="hr-HR"/>
        </w:rPr>
        <w:t xml:space="preserve"> marketinga koji će maksimalno pr</w:t>
      </w:r>
      <w:r w:rsidR="00200DCE">
        <w:rPr>
          <w:rFonts w:ascii="Cambria" w:hAnsi="Cambria" w:cs="Calibri"/>
          <w:lang w:eastAsia="hr-HR"/>
        </w:rPr>
        <w:t>idonijeti realizaciji Strateškog plana</w:t>
      </w:r>
      <w:r w:rsidR="00CD52C3" w:rsidRPr="00CD52C3">
        <w:rPr>
          <w:rFonts w:ascii="Cambria" w:hAnsi="Cambria" w:cs="Calibri"/>
          <w:lang w:eastAsia="hr-HR"/>
        </w:rPr>
        <w:t xml:space="preserve"> </w:t>
      </w:r>
      <w:r w:rsidR="00606347">
        <w:rPr>
          <w:rFonts w:ascii="Cambria" w:hAnsi="Cambria" w:cs="Calibri"/>
          <w:lang w:eastAsia="hr-HR"/>
        </w:rPr>
        <w:t>upravljanja kulturno - povijesnom</w:t>
      </w:r>
      <w:r w:rsidR="00CD52C3">
        <w:rPr>
          <w:rFonts w:ascii="Cambria" w:hAnsi="Cambria" w:cs="Calibri"/>
          <w:lang w:eastAsia="hr-HR"/>
        </w:rPr>
        <w:t xml:space="preserve"> baštinom Grada. </w:t>
      </w:r>
      <w:r w:rsidR="0060660B">
        <w:rPr>
          <w:rFonts w:ascii="Cambria" w:hAnsi="Cambria" w:cs="Calibri"/>
          <w:lang w:eastAsia="hr-HR"/>
        </w:rPr>
        <w:t>U tom smislu marketing planom bitno je obuhvatiti tri ključna područja</w:t>
      </w:r>
      <w:r w:rsidR="0079480B">
        <w:rPr>
          <w:rFonts w:ascii="Cambria" w:hAnsi="Cambria" w:cs="Calibri"/>
          <w:lang w:eastAsia="hr-HR"/>
        </w:rPr>
        <w:t xml:space="preserve"> aktivnosti</w:t>
      </w:r>
      <w:r w:rsidR="00703E82">
        <w:rPr>
          <w:rFonts w:ascii="Cambria" w:hAnsi="Cambria" w:cs="Calibri"/>
          <w:lang w:eastAsia="hr-HR"/>
        </w:rPr>
        <w:t xml:space="preserve"> </w:t>
      </w:r>
      <w:r w:rsidR="00703E82" w:rsidRPr="00F02CB0">
        <w:rPr>
          <w:rFonts w:ascii="Cambria" w:hAnsi="Cambria"/>
          <w:i/>
          <w:color w:val="666633"/>
          <w:lang w:bidi="ta-IN"/>
        </w:rPr>
        <w:t xml:space="preserve">– programe marketinške infrastrukture, sustav komunikacije s tržištem te sustav prodaje. </w:t>
      </w:r>
    </w:p>
    <w:p w:rsidR="008C42C5" w:rsidRPr="008C42C5" w:rsidRDefault="00F02CB0" w:rsidP="008C42C5">
      <w:pPr>
        <w:autoSpaceDE w:val="0"/>
        <w:autoSpaceDN w:val="0"/>
        <w:adjustRightInd w:val="0"/>
        <w:spacing w:before="40" w:after="200"/>
        <w:ind w:firstLine="1321"/>
        <w:jc w:val="both"/>
        <w:rPr>
          <w:rFonts w:ascii="Cambria" w:hAnsi="Cambria" w:cs="Calibri"/>
          <w:color w:val="666633"/>
          <w:sz w:val="20"/>
          <w:szCs w:val="20"/>
          <w:lang w:eastAsia="hr-HR"/>
        </w:rPr>
      </w:pPr>
      <w:r w:rsidRPr="008C42C5">
        <w:rPr>
          <w:rFonts w:ascii="Cambria" w:hAnsi="Cambria" w:cs="Calibri"/>
          <w:color w:val="666633"/>
          <w:sz w:val="20"/>
          <w:szCs w:val="20"/>
          <w:lang w:eastAsia="hr-HR"/>
        </w:rPr>
        <w:t xml:space="preserve">Tablica 4 -1: Marketing plan </w:t>
      </w:r>
    </w:p>
    <w:tbl>
      <w:tblPr>
        <w:tblW w:w="6960" w:type="dxa"/>
        <w:tblInd w:w="1428" w:type="dxa"/>
        <w:tblLayout w:type="fixed"/>
        <w:tblLook w:val="01E0" w:firstRow="1" w:lastRow="1" w:firstColumn="1" w:lastColumn="1" w:noHBand="0" w:noVBand="0"/>
      </w:tblPr>
      <w:tblGrid>
        <w:gridCol w:w="6960"/>
      </w:tblGrid>
      <w:tr w:rsidR="008C42C5" w:rsidRPr="005A1236" w:rsidTr="005A1236">
        <w:tc>
          <w:tcPr>
            <w:tcW w:w="6960" w:type="dxa"/>
            <w:shd w:val="clear" w:color="auto" w:fill="C6C58D"/>
            <w:vAlign w:val="center"/>
          </w:tcPr>
          <w:p w:rsidR="008C42C5" w:rsidRPr="005A1236" w:rsidRDefault="008C42C5" w:rsidP="005A1236">
            <w:pPr>
              <w:autoSpaceDE w:val="0"/>
              <w:autoSpaceDN w:val="0"/>
              <w:adjustRightInd w:val="0"/>
              <w:spacing w:before="40" w:after="20"/>
              <w:rPr>
                <w:rFonts w:ascii="Cambria" w:hAnsi="Cambria" w:cs="Calibri"/>
                <w:b/>
                <w:color w:val="FFFFFF"/>
                <w:sz w:val="20"/>
                <w:szCs w:val="20"/>
                <w:lang w:eastAsia="hr-HR"/>
              </w:rPr>
            </w:pPr>
            <w:r w:rsidRPr="005A1236">
              <w:rPr>
                <w:rFonts w:ascii="Cambria" w:hAnsi="Cambria"/>
                <w:b/>
                <w:color w:val="FFFFFF"/>
                <w:sz w:val="20"/>
                <w:szCs w:val="20"/>
                <w:lang w:bidi="ta-IN"/>
              </w:rPr>
              <w:t>Programi marketinške infrastrukture</w:t>
            </w:r>
          </w:p>
        </w:tc>
      </w:tr>
      <w:tr w:rsidR="008C42C5" w:rsidRPr="005A1236" w:rsidTr="005A1236">
        <w:tc>
          <w:tcPr>
            <w:tcW w:w="6960" w:type="dxa"/>
            <w:shd w:val="clear" w:color="auto" w:fill="FFFFFF"/>
          </w:tcPr>
          <w:p w:rsidR="008C42C5" w:rsidRPr="005A1236" w:rsidRDefault="008C42C5" w:rsidP="005A1236">
            <w:pPr>
              <w:autoSpaceDE w:val="0"/>
              <w:autoSpaceDN w:val="0"/>
              <w:adjustRightInd w:val="0"/>
              <w:spacing w:before="40" w:after="20"/>
              <w:ind w:firstLine="372"/>
              <w:jc w:val="both"/>
              <w:rPr>
                <w:rFonts w:ascii="Cambria" w:hAnsi="Cambria" w:cs="GraublauSans-Book"/>
                <w:i/>
                <w:color w:val="333300"/>
                <w:sz w:val="20"/>
                <w:szCs w:val="20"/>
                <w:lang w:eastAsia="hr-HR"/>
              </w:rPr>
            </w:pPr>
            <w:r w:rsidRPr="005A1236">
              <w:rPr>
                <w:rFonts w:ascii="Cambria" w:hAnsi="Cambria"/>
                <w:i/>
                <w:color w:val="333300"/>
                <w:sz w:val="20"/>
                <w:szCs w:val="20"/>
                <w:lang w:bidi="ta-IN"/>
              </w:rPr>
              <w:t>Kreiranje kulturno – turističkog brenda Grada</w:t>
            </w:r>
          </w:p>
        </w:tc>
      </w:tr>
      <w:tr w:rsidR="008C42C5" w:rsidRPr="005A1236" w:rsidTr="005A1236">
        <w:tc>
          <w:tcPr>
            <w:tcW w:w="6960" w:type="dxa"/>
            <w:shd w:val="clear" w:color="auto" w:fill="EEEEDE"/>
          </w:tcPr>
          <w:p w:rsidR="008C42C5" w:rsidRPr="005A1236" w:rsidRDefault="008C42C5" w:rsidP="005A1236">
            <w:pPr>
              <w:autoSpaceDE w:val="0"/>
              <w:autoSpaceDN w:val="0"/>
              <w:adjustRightInd w:val="0"/>
              <w:spacing w:before="40" w:after="20"/>
              <w:ind w:firstLine="372"/>
              <w:jc w:val="both"/>
              <w:rPr>
                <w:rFonts w:ascii="Cambria" w:hAnsi="Cambria" w:cs="GraublauSans-Book"/>
                <w:i/>
                <w:color w:val="333300"/>
                <w:sz w:val="20"/>
                <w:szCs w:val="20"/>
                <w:lang w:eastAsia="hr-HR"/>
              </w:rPr>
            </w:pPr>
            <w:r w:rsidRPr="005A1236">
              <w:rPr>
                <w:rFonts w:ascii="Cambria" w:hAnsi="Cambria"/>
                <w:i/>
                <w:color w:val="333300"/>
                <w:sz w:val="20"/>
                <w:szCs w:val="20"/>
                <w:lang w:bidi="ta-IN"/>
              </w:rPr>
              <w:t>Formiranje digitalizirane baze podatka</w:t>
            </w:r>
          </w:p>
        </w:tc>
      </w:tr>
      <w:tr w:rsidR="008C42C5" w:rsidRPr="005A1236" w:rsidTr="005A1236">
        <w:tc>
          <w:tcPr>
            <w:tcW w:w="6960" w:type="dxa"/>
            <w:shd w:val="clear" w:color="auto" w:fill="FFFFFF"/>
          </w:tcPr>
          <w:p w:rsidR="008C42C5" w:rsidRPr="005A1236" w:rsidRDefault="00BA03C8" w:rsidP="005A1236">
            <w:pPr>
              <w:autoSpaceDE w:val="0"/>
              <w:autoSpaceDN w:val="0"/>
              <w:adjustRightInd w:val="0"/>
              <w:spacing w:before="40" w:after="20"/>
              <w:ind w:firstLine="372"/>
              <w:jc w:val="both"/>
              <w:rPr>
                <w:rFonts w:ascii="Cambria" w:hAnsi="Cambria" w:cs="GraublauSans-Book"/>
                <w:i/>
                <w:color w:val="333300"/>
                <w:sz w:val="20"/>
                <w:szCs w:val="20"/>
                <w:lang w:eastAsia="hr-HR"/>
              </w:rPr>
            </w:pPr>
            <w:r>
              <w:rPr>
                <w:rFonts w:ascii="Cambria" w:hAnsi="Cambria"/>
                <w:i/>
                <w:color w:val="333300"/>
                <w:sz w:val="20"/>
                <w:szCs w:val="20"/>
                <w:lang w:bidi="ta-IN"/>
              </w:rPr>
              <w:t>Kreiranje</w:t>
            </w:r>
            <w:r w:rsidR="008C42C5" w:rsidRPr="005A1236">
              <w:rPr>
                <w:rFonts w:ascii="Cambria" w:hAnsi="Cambria"/>
                <w:i/>
                <w:color w:val="333300"/>
                <w:sz w:val="20"/>
                <w:szCs w:val="20"/>
                <w:lang w:bidi="ta-IN"/>
              </w:rPr>
              <w:t xml:space="preserve"> banke fotografija i videozapisa</w:t>
            </w:r>
          </w:p>
        </w:tc>
      </w:tr>
      <w:tr w:rsidR="008C42C5" w:rsidRPr="005A1236" w:rsidTr="005A1236">
        <w:tc>
          <w:tcPr>
            <w:tcW w:w="6960" w:type="dxa"/>
            <w:shd w:val="clear" w:color="auto" w:fill="C6C58D"/>
          </w:tcPr>
          <w:p w:rsidR="008C42C5" w:rsidRPr="005A1236" w:rsidRDefault="008C42C5" w:rsidP="005A1236">
            <w:pPr>
              <w:autoSpaceDE w:val="0"/>
              <w:autoSpaceDN w:val="0"/>
              <w:adjustRightInd w:val="0"/>
              <w:spacing w:before="40" w:after="20"/>
              <w:rPr>
                <w:rFonts w:ascii="Cambria" w:hAnsi="Cambria" w:cs="Calibri"/>
                <w:color w:val="FFFFFF"/>
                <w:sz w:val="20"/>
                <w:szCs w:val="20"/>
                <w:lang w:eastAsia="hr-HR"/>
              </w:rPr>
            </w:pPr>
            <w:r w:rsidRPr="005A1236">
              <w:rPr>
                <w:rFonts w:ascii="Cambria" w:hAnsi="Cambria"/>
                <w:b/>
                <w:color w:val="FFFFFF"/>
                <w:sz w:val="20"/>
                <w:szCs w:val="20"/>
                <w:lang w:bidi="ta-IN"/>
              </w:rPr>
              <w:t>Sustav komunikacije s tržištem</w:t>
            </w:r>
          </w:p>
        </w:tc>
      </w:tr>
      <w:tr w:rsidR="008C42C5" w:rsidRPr="005A1236" w:rsidTr="005A1236">
        <w:tc>
          <w:tcPr>
            <w:tcW w:w="6960" w:type="dxa"/>
            <w:shd w:val="clear" w:color="auto" w:fill="EEEEDE"/>
          </w:tcPr>
          <w:p w:rsidR="008C42C5" w:rsidRPr="005A1236" w:rsidRDefault="008C42C5" w:rsidP="005A1236">
            <w:pPr>
              <w:autoSpaceDE w:val="0"/>
              <w:autoSpaceDN w:val="0"/>
              <w:adjustRightInd w:val="0"/>
              <w:spacing w:before="40" w:after="20"/>
              <w:ind w:firstLine="372"/>
              <w:jc w:val="both"/>
              <w:rPr>
                <w:rFonts w:ascii="Cambria" w:hAnsi="Cambria"/>
                <w:i/>
                <w:color w:val="333300"/>
                <w:sz w:val="20"/>
                <w:szCs w:val="20"/>
                <w:lang w:bidi="ta-IN"/>
              </w:rPr>
            </w:pPr>
            <w:r w:rsidRPr="005A1236">
              <w:rPr>
                <w:rFonts w:ascii="Cambria" w:hAnsi="Cambria"/>
                <w:i/>
                <w:color w:val="333300"/>
                <w:sz w:val="20"/>
                <w:szCs w:val="20"/>
                <w:lang w:bidi="ta-IN"/>
              </w:rPr>
              <w:t>Unaprijed pripremljen izbor tekstova, fotografija i videozapisa</w:t>
            </w:r>
          </w:p>
        </w:tc>
      </w:tr>
      <w:tr w:rsidR="008C42C5" w:rsidRPr="005A1236" w:rsidTr="005A1236">
        <w:tc>
          <w:tcPr>
            <w:tcW w:w="6960" w:type="dxa"/>
            <w:shd w:val="clear" w:color="auto" w:fill="FFFFFF"/>
          </w:tcPr>
          <w:p w:rsidR="008C42C5" w:rsidRPr="005A1236" w:rsidRDefault="008C42C5" w:rsidP="005A1236">
            <w:pPr>
              <w:autoSpaceDE w:val="0"/>
              <w:autoSpaceDN w:val="0"/>
              <w:adjustRightInd w:val="0"/>
              <w:spacing w:before="40" w:after="20"/>
              <w:ind w:firstLine="372"/>
              <w:jc w:val="both"/>
              <w:rPr>
                <w:rFonts w:ascii="Cambria" w:hAnsi="Cambria"/>
                <w:i/>
                <w:color w:val="333300"/>
                <w:sz w:val="20"/>
                <w:szCs w:val="20"/>
                <w:lang w:bidi="ta-IN"/>
              </w:rPr>
            </w:pPr>
            <w:r w:rsidRPr="005A1236">
              <w:rPr>
                <w:rFonts w:ascii="Cambria" w:hAnsi="Cambria"/>
                <w:i/>
                <w:color w:val="333300"/>
                <w:sz w:val="20"/>
                <w:szCs w:val="20"/>
                <w:lang w:bidi="ta-IN"/>
              </w:rPr>
              <w:t>Publikacije (tiskane i elektronske)</w:t>
            </w:r>
          </w:p>
        </w:tc>
      </w:tr>
      <w:tr w:rsidR="008C42C5" w:rsidRPr="005A1236" w:rsidTr="005A1236">
        <w:tc>
          <w:tcPr>
            <w:tcW w:w="6960" w:type="dxa"/>
            <w:shd w:val="clear" w:color="auto" w:fill="C6C58D"/>
          </w:tcPr>
          <w:p w:rsidR="008C42C5" w:rsidRPr="005A1236" w:rsidRDefault="008C42C5" w:rsidP="005A1236">
            <w:pPr>
              <w:autoSpaceDE w:val="0"/>
              <w:autoSpaceDN w:val="0"/>
              <w:adjustRightInd w:val="0"/>
              <w:spacing w:before="40" w:after="20"/>
              <w:jc w:val="both"/>
              <w:rPr>
                <w:rFonts w:ascii="Cambria" w:hAnsi="Cambria" w:cs="GraublauSans-Book"/>
                <w:color w:val="FFFFFF"/>
                <w:sz w:val="20"/>
                <w:szCs w:val="20"/>
                <w:lang w:eastAsia="hr-HR"/>
              </w:rPr>
            </w:pPr>
            <w:r w:rsidRPr="005A1236">
              <w:rPr>
                <w:rFonts w:ascii="Cambria" w:hAnsi="Cambria"/>
                <w:b/>
                <w:color w:val="FFFFFF"/>
                <w:sz w:val="20"/>
                <w:szCs w:val="20"/>
                <w:lang w:bidi="ta-IN"/>
              </w:rPr>
              <w:t>Sustav prodaje</w:t>
            </w:r>
          </w:p>
        </w:tc>
      </w:tr>
      <w:tr w:rsidR="008C42C5" w:rsidRPr="005A1236" w:rsidTr="005A1236">
        <w:tc>
          <w:tcPr>
            <w:tcW w:w="6960" w:type="dxa"/>
            <w:shd w:val="clear" w:color="auto" w:fill="FFFFFF"/>
          </w:tcPr>
          <w:p w:rsidR="008C42C5" w:rsidRPr="005A1236" w:rsidRDefault="008C42C5" w:rsidP="005A1236">
            <w:pPr>
              <w:autoSpaceDE w:val="0"/>
              <w:autoSpaceDN w:val="0"/>
              <w:adjustRightInd w:val="0"/>
              <w:spacing w:before="40" w:after="20"/>
              <w:ind w:firstLine="372"/>
              <w:jc w:val="both"/>
              <w:rPr>
                <w:rFonts w:ascii="Cambria" w:hAnsi="Cambria"/>
                <w:i/>
                <w:color w:val="666633"/>
                <w:sz w:val="20"/>
                <w:szCs w:val="20"/>
                <w:lang w:bidi="ta-IN"/>
              </w:rPr>
            </w:pPr>
            <w:r w:rsidRPr="005A1236">
              <w:rPr>
                <w:rFonts w:ascii="Cambria" w:hAnsi="Cambria"/>
                <w:i/>
                <w:color w:val="333300"/>
                <w:sz w:val="20"/>
                <w:szCs w:val="20"/>
                <w:lang w:bidi="ta-IN"/>
              </w:rPr>
              <w:t xml:space="preserve">Prisutnost </w:t>
            </w:r>
            <w:r w:rsidR="00BA03C8">
              <w:rPr>
                <w:rFonts w:ascii="Cambria" w:hAnsi="Cambria"/>
                <w:i/>
                <w:color w:val="333300"/>
                <w:sz w:val="20"/>
                <w:szCs w:val="20"/>
                <w:lang w:bidi="ta-IN"/>
              </w:rPr>
              <w:t xml:space="preserve">na </w:t>
            </w:r>
            <w:r w:rsidRPr="005A1236">
              <w:rPr>
                <w:rFonts w:ascii="Cambria" w:hAnsi="Cambria"/>
                <w:i/>
                <w:color w:val="333300"/>
                <w:sz w:val="20"/>
                <w:szCs w:val="20"/>
                <w:lang w:bidi="ta-IN"/>
              </w:rPr>
              <w:t>turističkim sajmovima</w:t>
            </w:r>
          </w:p>
        </w:tc>
      </w:tr>
      <w:tr w:rsidR="008C42C5" w:rsidRPr="005A1236" w:rsidTr="005A1236">
        <w:tc>
          <w:tcPr>
            <w:tcW w:w="6960" w:type="dxa"/>
            <w:shd w:val="clear" w:color="auto" w:fill="EEEEDE"/>
          </w:tcPr>
          <w:p w:rsidR="008C42C5" w:rsidRPr="005A1236" w:rsidRDefault="008C42C5" w:rsidP="005A1236">
            <w:pPr>
              <w:autoSpaceDE w:val="0"/>
              <w:autoSpaceDN w:val="0"/>
              <w:adjustRightInd w:val="0"/>
              <w:spacing w:before="40" w:after="20"/>
              <w:ind w:firstLine="372"/>
              <w:jc w:val="both"/>
              <w:rPr>
                <w:rFonts w:ascii="Cambria" w:hAnsi="Cambria"/>
                <w:i/>
                <w:color w:val="333300"/>
                <w:sz w:val="20"/>
                <w:szCs w:val="20"/>
                <w:lang w:bidi="ta-IN"/>
              </w:rPr>
            </w:pPr>
            <w:r w:rsidRPr="005A1236">
              <w:rPr>
                <w:rFonts w:ascii="Cambria" w:hAnsi="Cambria"/>
                <w:i/>
                <w:color w:val="333300"/>
                <w:sz w:val="20"/>
                <w:szCs w:val="20"/>
                <w:lang w:bidi="ta-IN"/>
              </w:rPr>
              <w:t>Direktni marketing</w:t>
            </w:r>
          </w:p>
        </w:tc>
      </w:tr>
      <w:tr w:rsidR="008C42C5" w:rsidRPr="005A1236" w:rsidTr="005A1236">
        <w:tc>
          <w:tcPr>
            <w:tcW w:w="6960" w:type="dxa"/>
            <w:shd w:val="clear" w:color="auto" w:fill="FFFFFF"/>
          </w:tcPr>
          <w:p w:rsidR="008C42C5" w:rsidRPr="005A1236" w:rsidRDefault="008C42C5" w:rsidP="005A1236">
            <w:pPr>
              <w:autoSpaceDE w:val="0"/>
              <w:autoSpaceDN w:val="0"/>
              <w:adjustRightInd w:val="0"/>
              <w:spacing w:before="40" w:after="20"/>
              <w:ind w:firstLine="372"/>
              <w:jc w:val="both"/>
              <w:rPr>
                <w:rFonts w:ascii="Cambria" w:hAnsi="Cambria"/>
                <w:i/>
                <w:color w:val="333300"/>
                <w:sz w:val="20"/>
                <w:szCs w:val="20"/>
                <w:lang w:bidi="ta-IN"/>
              </w:rPr>
            </w:pPr>
            <w:r w:rsidRPr="005A1236">
              <w:rPr>
                <w:rFonts w:ascii="Cambria" w:hAnsi="Cambria"/>
                <w:i/>
                <w:color w:val="333300"/>
                <w:sz w:val="20"/>
                <w:szCs w:val="20"/>
                <w:lang w:bidi="ta-IN"/>
              </w:rPr>
              <w:t>Udruženi marketing</w:t>
            </w:r>
          </w:p>
        </w:tc>
      </w:tr>
      <w:tr w:rsidR="008C42C5" w:rsidRPr="005A1236" w:rsidTr="005A1236">
        <w:tc>
          <w:tcPr>
            <w:tcW w:w="6960" w:type="dxa"/>
            <w:shd w:val="clear" w:color="auto" w:fill="EEEEDE"/>
          </w:tcPr>
          <w:p w:rsidR="008C42C5" w:rsidRPr="005A1236" w:rsidRDefault="008C42C5" w:rsidP="005A1236">
            <w:pPr>
              <w:autoSpaceDE w:val="0"/>
              <w:autoSpaceDN w:val="0"/>
              <w:adjustRightInd w:val="0"/>
              <w:spacing w:before="40" w:after="20"/>
              <w:ind w:firstLine="372"/>
              <w:jc w:val="both"/>
              <w:rPr>
                <w:rFonts w:ascii="Cambria" w:hAnsi="Cambria"/>
                <w:i/>
                <w:color w:val="333300"/>
                <w:sz w:val="20"/>
                <w:szCs w:val="20"/>
                <w:lang w:bidi="ta-IN"/>
              </w:rPr>
            </w:pPr>
            <w:r w:rsidRPr="005A1236">
              <w:rPr>
                <w:rFonts w:ascii="Cambria" w:hAnsi="Cambria"/>
                <w:i/>
                <w:color w:val="333300"/>
                <w:sz w:val="20"/>
                <w:szCs w:val="20"/>
                <w:lang w:bidi="ta-IN"/>
              </w:rPr>
              <w:t>Programi lojalnosti</w:t>
            </w:r>
          </w:p>
        </w:tc>
      </w:tr>
    </w:tbl>
    <w:p w:rsidR="00D800BE" w:rsidRPr="00D800BE" w:rsidRDefault="008C42C5" w:rsidP="00D800BE">
      <w:pPr>
        <w:autoSpaceDE w:val="0"/>
        <w:autoSpaceDN w:val="0"/>
        <w:adjustRightInd w:val="0"/>
        <w:ind w:left="1321"/>
        <w:jc w:val="both"/>
        <w:rPr>
          <w:rFonts w:ascii="Cambria" w:hAnsi="Cambria" w:cs="Calibri"/>
          <w:color w:val="000000"/>
          <w:sz w:val="16"/>
          <w:szCs w:val="16"/>
          <w:lang w:eastAsia="hr-HR"/>
        </w:rPr>
      </w:pPr>
      <w:r w:rsidRPr="00D800BE">
        <w:rPr>
          <w:rFonts w:ascii="Cambria" w:hAnsi="Cambria" w:cs="Calibri"/>
          <w:color w:val="000000"/>
          <w:sz w:val="16"/>
          <w:szCs w:val="16"/>
          <w:lang w:eastAsia="hr-HR"/>
        </w:rPr>
        <w:t xml:space="preserve">Izvor: </w:t>
      </w:r>
      <w:r w:rsidR="00D800BE" w:rsidRPr="00D800BE">
        <w:rPr>
          <w:rFonts w:ascii="Cambria" w:hAnsi="Cambria" w:cs="Calibri"/>
          <w:color w:val="000000"/>
          <w:sz w:val="16"/>
          <w:szCs w:val="16"/>
          <w:lang w:eastAsia="hr-HR"/>
        </w:rPr>
        <w:t xml:space="preserve">T&amp;MC Group prilagodba / </w:t>
      </w:r>
      <w:r w:rsidRPr="00D800BE">
        <w:rPr>
          <w:rFonts w:ascii="Cambria" w:hAnsi="Cambria" w:cs="Calibri"/>
          <w:color w:val="000000"/>
          <w:sz w:val="16"/>
          <w:szCs w:val="16"/>
          <w:lang w:eastAsia="hr-HR"/>
        </w:rPr>
        <w:t xml:space="preserve">Institut za turizam </w:t>
      </w:r>
    </w:p>
    <w:p w:rsidR="00F02CB0" w:rsidRDefault="00F02CB0" w:rsidP="00CD52C3">
      <w:pPr>
        <w:autoSpaceDE w:val="0"/>
        <w:autoSpaceDN w:val="0"/>
        <w:adjustRightInd w:val="0"/>
        <w:spacing w:before="40" w:after="40"/>
        <w:jc w:val="both"/>
        <w:rPr>
          <w:rFonts w:ascii="Cambria" w:hAnsi="Cambria" w:cs="Calibri"/>
          <w:lang w:eastAsia="hr-HR"/>
        </w:rPr>
      </w:pPr>
    </w:p>
    <w:p w:rsidR="0079480B" w:rsidRDefault="00920DB1" w:rsidP="0079480B">
      <w:pPr>
        <w:autoSpaceDE w:val="0"/>
        <w:autoSpaceDN w:val="0"/>
        <w:adjustRightInd w:val="0"/>
        <w:spacing w:before="40" w:after="20"/>
        <w:jc w:val="both"/>
        <w:rPr>
          <w:rFonts w:ascii="Cambria" w:hAnsi="Cambria"/>
          <w:color w:val="000000"/>
          <w:lang w:bidi="ta-IN"/>
        </w:rPr>
      </w:pPr>
      <w:r>
        <w:rPr>
          <w:rFonts w:ascii="Cambria" w:hAnsi="Cambria"/>
          <w:b/>
          <w:i/>
          <w:noProof/>
          <w:color w:val="666633"/>
          <w:lang w:eastAsia="hr-HR"/>
        </w:rPr>
        <mc:AlternateContent>
          <mc:Choice Requires="wps">
            <w:drawing>
              <wp:anchor distT="0" distB="0" distL="114300" distR="114300" simplePos="0" relativeHeight="251631616" behindDoc="0" locked="0" layoutInCell="1" allowOverlap="1" wp14:anchorId="29D52E39" wp14:editId="725B00EB">
                <wp:simplePos x="0" y="0"/>
                <wp:positionH relativeFrom="column">
                  <wp:posOffset>762000</wp:posOffset>
                </wp:positionH>
                <wp:positionV relativeFrom="paragraph">
                  <wp:posOffset>83185</wp:posOffset>
                </wp:positionV>
                <wp:extent cx="4968875" cy="1329690"/>
                <wp:effectExtent l="0" t="0" r="3175" b="0"/>
                <wp:wrapNone/>
                <wp:docPr id="10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875" cy="1329690"/>
                        </a:xfrm>
                        <a:prstGeom prst="rect">
                          <a:avLst/>
                        </a:prstGeom>
                        <a:solidFill>
                          <a:srgbClr val="EEEE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644" w:rsidRPr="00590459" w:rsidRDefault="00715644" w:rsidP="00800576">
                            <w:pPr>
                              <w:numPr>
                                <w:ilvl w:val="0"/>
                                <w:numId w:val="7"/>
                              </w:numPr>
                              <w:tabs>
                                <w:tab w:val="clear" w:pos="3600"/>
                                <w:tab w:val="num" w:pos="600"/>
                              </w:tabs>
                              <w:autoSpaceDE w:val="0"/>
                              <w:autoSpaceDN w:val="0"/>
                              <w:adjustRightInd w:val="0"/>
                              <w:spacing w:after="20"/>
                              <w:ind w:left="595" w:hanging="357"/>
                              <w:jc w:val="both"/>
                              <w:rPr>
                                <w:rFonts w:ascii="Cambria" w:hAnsi="Cambria"/>
                                <w:color w:val="666633"/>
                                <w:lang w:bidi="ta-IN"/>
                              </w:rPr>
                            </w:pPr>
                            <w:r w:rsidRPr="00200DCE">
                              <w:rPr>
                                <w:rFonts w:ascii="Cambria" w:hAnsi="Cambria"/>
                                <w:b/>
                                <w:i/>
                                <w:color w:val="666633"/>
                                <w:lang w:bidi="ta-IN"/>
                              </w:rPr>
                              <w:t>Programi marketinške infrastrukture</w:t>
                            </w:r>
                            <w:r w:rsidRPr="00200DCE">
                              <w:rPr>
                                <w:rFonts w:ascii="Cambria" w:hAnsi="Cambria"/>
                                <w:color w:val="000000"/>
                                <w:lang w:bidi="ta-IN"/>
                              </w:rPr>
                              <w:t xml:space="preserve"> </w:t>
                            </w:r>
                            <w:r w:rsidRPr="00590459">
                              <w:rPr>
                                <w:rFonts w:ascii="Cambria" w:hAnsi="Cambria"/>
                                <w:color w:val="666633"/>
                                <w:lang w:bidi="ta-IN"/>
                              </w:rPr>
                              <w:t xml:space="preserve">povezani su s problematikom kreiranja potrebnih organizacijskih i/ili tehničko-tehnoloških pretpostavki funkcioniranja cjelokupnog marketing sustava te bi trebali rezultirati povećanjem dostignutog stupnja učinkovitosti promidžbe. </w:t>
                            </w:r>
                            <w:r w:rsidRPr="00590459">
                              <w:rPr>
                                <w:rFonts w:ascii="Cambria" w:hAnsi="Cambria" w:cs="Calibri"/>
                                <w:color w:val="666633"/>
                                <w:lang w:eastAsia="hr-HR"/>
                              </w:rPr>
                              <w:t>U okviru prve grupe aktivnosti bitno je kreirat</w:t>
                            </w:r>
                            <w:r>
                              <w:rPr>
                                <w:rFonts w:ascii="Cambria" w:hAnsi="Cambria" w:cs="Calibri"/>
                                <w:color w:val="666633"/>
                                <w:lang w:eastAsia="hr-HR"/>
                              </w:rPr>
                              <w:t>i kulturno-turistički</w:t>
                            </w:r>
                            <w:r w:rsidRPr="00590459">
                              <w:rPr>
                                <w:rFonts w:ascii="Cambria" w:hAnsi="Cambria" w:cs="Calibri"/>
                                <w:color w:val="666633"/>
                                <w:lang w:eastAsia="hr-HR"/>
                              </w:rPr>
                              <w:t xml:space="preserve"> brend Grada, bazu podataka te banku fotografija i filmova.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52E39" id="Rectangle 143" o:spid="_x0000_s1069" style="position:absolute;left:0;text-align:left;margin-left:60pt;margin-top:6.55pt;width:391.25pt;height:104.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" fillcolor="#eeeeda" stroked="f">
                <v:textbox>
                  <w:txbxContent>
                    <w:p w:rsidR="00715644" w:rsidRPr="00590459" w:rsidRDefault="00715644" w:rsidP="00800576">
                      <w:pPr>
                        <w:numPr>
                          <w:ilvl w:val="0"/>
                          <w:numId w:val="7"/>
                        </w:numPr>
                        <w:tabs>
                          <w:tab w:val="clear" w:pos="3600"/>
                          <w:tab w:val="num" w:pos="600"/>
                        </w:tabs>
                        <w:autoSpaceDE w:val="0"/>
                        <w:autoSpaceDN w:val="0"/>
                        <w:adjustRightInd w:val="0"/>
                        <w:spacing w:after="20"/>
                        <w:ind w:left="595" w:hanging="357"/>
                        <w:jc w:val="both"/>
                        <w:rPr>
                          <w:rFonts w:ascii="Cambria" w:hAnsi="Cambria"/>
                          <w:color w:val="666633"/>
                          <w:lang w:bidi="ta-IN"/>
                        </w:rPr>
                      </w:pPr>
                      <w:r w:rsidRPr="00200DCE">
                        <w:rPr>
                          <w:rFonts w:ascii="Cambria" w:hAnsi="Cambria"/>
                          <w:b/>
                          <w:i/>
                          <w:color w:val="666633"/>
                          <w:lang w:bidi="ta-IN"/>
                        </w:rPr>
                        <w:t>Programi marketinške infrastrukture</w:t>
                      </w:r>
                      <w:r w:rsidRPr="00200DCE">
                        <w:rPr>
                          <w:rFonts w:ascii="Cambria" w:hAnsi="Cambria"/>
                          <w:color w:val="000000"/>
                          <w:lang w:bidi="ta-IN"/>
                        </w:rPr>
                        <w:t xml:space="preserve"> </w:t>
                      </w:r>
                      <w:r w:rsidRPr="00590459">
                        <w:rPr>
                          <w:rFonts w:ascii="Cambria" w:hAnsi="Cambria"/>
                          <w:color w:val="666633"/>
                          <w:lang w:bidi="ta-IN"/>
                        </w:rPr>
                        <w:t xml:space="preserve">povezani su s problematikom kreiranja potrebnih organizacijskih i/ili tehničko-tehnoloških pretpostavki funkcioniranja cjelokupnog marketing sustava te bi trebali rezultirati povećanjem dostignutog stupnja učinkovitosti promidžbe. </w:t>
                      </w:r>
                      <w:r w:rsidRPr="00590459">
                        <w:rPr>
                          <w:rFonts w:ascii="Cambria" w:hAnsi="Cambria" w:cs="Calibri"/>
                          <w:color w:val="666633"/>
                          <w:lang w:eastAsia="hr-HR"/>
                        </w:rPr>
                        <w:t>U okviru prve grupe aktivnosti bitno je kreirat</w:t>
                      </w:r>
                      <w:r>
                        <w:rPr>
                          <w:rFonts w:ascii="Cambria" w:hAnsi="Cambria" w:cs="Calibri"/>
                          <w:color w:val="666633"/>
                          <w:lang w:eastAsia="hr-HR"/>
                        </w:rPr>
                        <w:t>i kulturno-turistički</w:t>
                      </w:r>
                      <w:r w:rsidRPr="00590459">
                        <w:rPr>
                          <w:rFonts w:ascii="Cambria" w:hAnsi="Cambria" w:cs="Calibri"/>
                          <w:color w:val="666633"/>
                          <w:lang w:eastAsia="hr-HR"/>
                        </w:rPr>
                        <w:t xml:space="preserve"> brend Grada, bazu podataka te banku fotografija i filmova. </w:t>
                      </w:r>
                    </w:p>
                  </w:txbxContent>
                </v:textbox>
              </v:rect>
            </w:pict>
          </mc:Fallback>
        </mc:AlternateContent>
      </w:r>
    </w:p>
    <w:p w:rsidR="00E532C1" w:rsidRDefault="00E532C1" w:rsidP="00C20FE1">
      <w:pPr>
        <w:autoSpaceDE w:val="0"/>
        <w:autoSpaceDN w:val="0"/>
        <w:adjustRightInd w:val="0"/>
        <w:spacing w:before="40" w:after="40"/>
        <w:jc w:val="both"/>
        <w:rPr>
          <w:rFonts w:ascii="Cambria" w:hAnsi="Cambria"/>
          <w:i/>
          <w:color w:val="666633"/>
          <w:lang w:bidi="ta-IN"/>
        </w:rPr>
      </w:pPr>
    </w:p>
    <w:p w:rsidR="00E532C1" w:rsidRDefault="00E532C1" w:rsidP="00C20FE1">
      <w:pPr>
        <w:autoSpaceDE w:val="0"/>
        <w:autoSpaceDN w:val="0"/>
        <w:adjustRightInd w:val="0"/>
        <w:spacing w:before="40" w:after="40"/>
        <w:jc w:val="both"/>
        <w:rPr>
          <w:rFonts w:ascii="Cambria" w:hAnsi="Cambria"/>
          <w:i/>
          <w:color w:val="666633"/>
          <w:lang w:bidi="ta-IN"/>
        </w:rPr>
      </w:pPr>
    </w:p>
    <w:p w:rsidR="00E532C1" w:rsidRDefault="00E532C1" w:rsidP="00C20FE1">
      <w:pPr>
        <w:autoSpaceDE w:val="0"/>
        <w:autoSpaceDN w:val="0"/>
        <w:adjustRightInd w:val="0"/>
        <w:spacing w:before="40" w:after="40"/>
        <w:jc w:val="both"/>
        <w:rPr>
          <w:rFonts w:ascii="Cambria" w:hAnsi="Cambria"/>
          <w:i/>
          <w:color w:val="666633"/>
          <w:lang w:bidi="ta-IN"/>
        </w:rPr>
      </w:pPr>
    </w:p>
    <w:p w:rsidR="00E532C1" w:rsidRDefault="00E532C1" w:rsidP="00C20FE1">
      <w:pPr>
        <w:autoSpaceDE w:val="0"/>
        <w:autoSpaceDN w:val="0"/>
        <w:adjustRightInd w:val="0"/>
        <w:spacing w:before="40" w:after="40"/>
        <w:jc w:val="both"/>
        <w:rPr>
          <w:rFonts w:ascii="Cambria" w:hAnsi="Cambria"/>
          <w:i/>
          <w:color w:val="666633"/>
          <w:lang w:bidi="ta-IN"/>
        </w:rPr>
      </w:pPr>
    </w:p>
    <w:p w:rsidR="00E532C1" w:rsidRDefault="00E532C1" w:rsidP="00C20FE1">
      <w:pPr>
        <w:autoSpaceDE w:val="0"/>
        <w:autoSpaceDN w:val="0"/>
        <w:adjustRightInd w:val="0"/>
        <w:spacing w:before="40" w:after="40"/>
        <w:jc w:val="both"/>
        <w:rPr>
          <w:rFonts w:ascii="Cambria" w:hAnsi="Cambria"/>
          <w:i/>
          <w:color w:val="666633"/>
          <w:lang w:bidi="ta-IN"/>
        </w:rPr>
      </w:pPr>
    </w:p>
    <w:p w:rsidR="00D800BE" w:rsidRDefault="00D800BE" w:rsidP="009D0283">
      <w:pPr>
        <w:autoSpaceDE w:val="0"/>
        <w:autoSpaceDN w:val="0"/>
        <w:adjustRightInd w:val="0"/>
        <w:spacing w:before="40" w:after="240"/>
        <w:jc w:val="both"/>
        <w:rPr>
          <w:rFonts w:ascii="Cambria" w:hAnsi="Cambria"/>
          <w:i/>
          <w:color w:val="666633"/>
          <w:lang w:bidi="ta-IN"/>
        </w:rPr>
      </w:pPr>
    </w:p>
    <w:p w:rsidR="0079480B" w:rsidRDefault="0079480B" w:rsidP="009D0283">
      <w:pPr>
        <w:autoSpaceDE w:val="0"/>
        <w:autoSpaceDN w:val="0"/>
        <w:adjustRightInd w:val="0"/>
        <w:spacing w:before="40" w:after="240"/>
        <w:jc w:val="both"/>
        <w:rPr>
          <w:rFonts w:ascii="Cambria" w:hAnsi="Cambria" w:cs="Calibri"/>
          <w:lang w:eastAsia="hr-HR"/>
        </w:rPr>
      </w:pPr>
      <w:r w:rsidRPr="0079480B">
        <w:rPr>
          <w:rFonts w:ascii="Cambria" w:hAnsi="Cambria"/>
          <w:i/>
          <w:color w:val="666633"/>
          <w:lang w:bidi="ta-IN"/>
        </w:rPr>
        <w:t>Kreiranje kulturno – turističkog brenda Grada</w:t>
      </w:r>
      <w:r>
        <w:rPr>
          <w:rFonts w:ascii="Cambria" w:hAnsi="Cambria" w:cs="Calibri"/>
          <w:lang w:eastAsia="hr-HR"/>
        </w:rPr>
        <w:t xml:space="preserve"> - i</w:t>
      </w:r>
      <w:r w:rsidRPr="0079480B">
        <w:rPr>
          <w:rFonts w:ascii="Cambria" w:hAnsi="Cambria" w:cs="Calibri"/>
          <w:lang w:eastAsia="hr-HR"/>
        </w:rPr>
        <w:t xml:space="preserve">ako Grad Osijek turističkom tržištu već i sada može ponuditi atraktivne kulturno-turističke proizvode, nedostaje osmišljen brend promocije revitalizacije kulturne baštine. </w:t>
      </w:r>
      <w:r w:rsidR="00C20FE1">
        <w:rPr>
          <w:rFonts w:ascii="Cambria" w:hAnsi="Cambria" w:cs="Calibri"/>
          <w:lang w:eastAsia="hr-HR"/>
        </w:rPr>
        <w:t xml:space="preserve"> </w:t>
      </w:r>
      <w:r w:rsidR="00C20FE1" w:rsidRPr="00C20FE1">
        <w:rPr>
          <w:rFonts w:ascii="Cambria" w:hAnsi="Cambria" w:cs="Calibri"/>
          <w:lang w:eastAsia="hr-HR"/>
        </w:rPr>
        <w:t xml:space="preserve">U tom smislu, uspostava koherentnog sustava brendiranja </w:t>
      </w:r>
      <w:r w:rsidR="00CE106A">
        <w:rPr>
          <w:rFonts w:ascii="Cambria" w:hAnsi="Cambria" w:cs="Calibri"/>
          <w:lang w:eastAsia="hr-HR"/>
        </w:rPr>
        <w:t xml:space="preserve">Grada kao zanimljive </w:t>
      </w:r>
      <w:r w:rsidR="00C20FE1" w:rsidRPr="00C20FE1">
        <w:rPr>
          <w:rFonts w:ascii="Cambria" w:hAnsi="Cambria" w:cs="Calibri"/>
          <w:lang w:eastAsia="hr-HR"/>
        </w:rPr>
        <w:t>kulturno-turističke destinacije stvorit će preduvjete da svi relevantni dionici na strani turističke potražnje steknu uvid u kulturno-turističku</w:t>
      </w:r>
      <w:r w:rsidR="00E27079">
        <w:rPr>
          <w:rFonts w:ascii="Cambria" w:hAnsi="Cambria" w:cs="Calibri"/>
          <w:lang w:eastAsia="hr-HR"/>
        </w:rPr>
        <w:t xml:space="preserve"> te </w:t>
      </w:r>
      <w:r w:rsidR="00C20FE1" w:rsidRPr="00C20FE1">
        <w:rPr>
          <w:rFonts w:ascii="Cambria" w:hAnsi="Cambria" w:cs="Calibri"/>
          <w:lang w:eastAsia="hr-HR"/>
        </w:rPr>
        <w:t xml:space="preserve"> resursno-atrakcijsku osnovu ovog područja te na njoj izvedenu kulturno-turističku ponudu.</w:t>
      </w:r>
    </w:p>
    <w:p w:rsidR="00D1107D" w:rsidRDefault="00D1107D" w:rsidP="00C20FE1">
      <w:pPr>
        <w:autoSpaceDE w:val="0"/>
        <w:autoSpaceDN w:val="0"/>
        <w:adjustRightInd w:val="0"/>
        <w:spacing w:before="40" w:after="40"/>
        <w:jc w:val="both"/>
        <w:rPr>
          <w:rFonts w:ascii="Cambria" w:hAnsi="Cambria" w:cs="Calibri"/>
          <w:lang w:eastAsia="hr-HR"/>
        </w:rPr>
      </w:pPr>
      <w:r w:rsidRPr="00AE0A6F">
        <w:rPr>
          <w:rFonts w:ascii="Cambria" w:hAnsi="Cambria"/>
          <w:i/>
          <w:color w:val="666633"/>
          <w:lang w:bidi="ta-IN"/>
        </w:rPr>
        <w:t>Formiranje digitalizirane baze podatka</w:t>
      </w:r>
      <w:r>
        <w:rPr>
          <w:rFonts w:ascii="Cambria" w:hAnsi="Cambria" w:cs="Calibri"/>
          <w:lang w:eastAsia="hr-HR"/>
        </w:rPr>
        <w:t xml:space="preserve"> </w:t>
      </w:r>
      <w:r w:rsidRPr="00D1107D">
        <w:rPr>
          <w:rFonts w:ascii="Cambria" w:hAnsi="Cambria" w:cs="Calibri"/>
          <w:lang w:eastAsia="hr-HR"/>
        </w:rPr>
        <w:t xml:space="preserve">kulturno-turističkih resursa i atrakcija te </w:t>
      </w:r>
      <w:r>
        <w:rPr>
          <w:rFonts w:ascii="Cambria" w:hAnsi="Cambria" w:cs="Calibri"/>
          <w:lang w:eastAsia="hr-HR"/>
        </w:rPr>
        <w:t xml:space="preserve">popis dionika kulturnog turizma jedan je od </w:t>
      </w:r>
      <w:r w:rsidRPr="00D1107D">
        <w:rPr>
          <w:rFonts w:ascii="Cambria" w:hAnsi="Cambria" w:cs="Calibri"/>
          <w:lang w:eastAsia="hr-HR"/>
        </w:rPr>
        <w:t>glavnih preduvjeta učinkovitog marketinga</w:t>
      </w:r>
      <w:r w:rsidR="00AE0A6F">
        <w:rPr>
          <w:rFonts w:ascii="Cambria" w:hAnsi="Cambria" w:cs="Calibri"/>
          <w:lang w:eastAsia="hr-HR"/>
        </w:rPr>
        <w:t xml:space="preserve">.  </w:t>
      </w:r>
      <w:r w:rsidR="00AE0A6F" w:rsidRPr="00AE0A6F">
        <w:rPr>
          <w:rFonts w:ascii="Cambria" w:hAnsi="Cambria" w:cs="Calibri"/>
          <w:lang w:eastAsia="hr-HR"/>
        </w:rPr>
        <w:t>Baza bi, dakle,</w:t>
      </w:r>
      <w:r w:rsidR="00AE0A6F">
        <w:rPr>
          <w:rFonts w:ascii="Cambria" w:hAnsi="Cambria" w:cs="Calibri"/>
          <w:lang w:eastAsia="hr-HR"/>
        </w:rPr>
        <w:t xml:space="preserve"> sadržavala sljedeće podatke:  popis resursa i atrakcija -</w:t>
      </w:r>
      <w:r w:rsidR="00AE0A6F" w:rsidRPr="00AE0A6F">
        <w:rPr>
          <w:rFonts w:ascii="Cambria" w:hAnsi="Cambria" w:cs="Calibri"/>
          <w:lang w:eastAsia="hr-HR"/>
        </w:rPr>
        <w:t xml:space="preserve"> lokacije, opis, dostupnost, otvoreno</w:t>
      </w:r>
      <w:r w:rsidR="00AE0A6F">
        <w:rPr>
          <w:rFonts w:ascii="Cambria" w:hAnsi="Cambria" w:cs="Calibri"/>
          <w:lang w:eastAsia="hr-HR"/>
        </w:rPr>
        <w:t>st za posjete, cijena posjeta, podatke o turoperatorima -</w:t>
      </w:r>
      <w:r w:rsidR="00AE0A6F" w:rsidRPr="00AE0A6F">
        <w:rPr>
          <w:rFonts w:ascii="Cambria" w:hAnsi="Cambria" w:cs="Calibri"/>
          <w:lang w:eastAsia="hr-HR"/>
        </w:rPr>
        <w:t xml:space="preserve"> osnovni</w:t>
      </w:r>
      <w:r w:rsidR="00600ABD">
        <w:rPr>
          <w:rFonts w:ascii="Cambria" w:hAnsi="Cambria" w:cs="Calibri"/>
          <w:lang w:eastAsia="hr-HR"/>
        </w:rPr>
        <w:t xml:space="preserve"> podaci o poduzeću, proizvodi/</w:t>
      </w:r>
      <w:r w:rsidR="00AE0A6F" w:rsidRPr="00AE0A6F">
        <w:rPr>
          <w:rFonts w:ascii="Cambria" w:hAnsi="Cambria" w:cs="Calibri"/>
          <w:lang w:eastAsia="hr-HR"/>
        </w:rPr>
        <w:t xml:space="preserve">tržišta, </w:t>
      </w:r>
      <w:r w:rsidR="00AE0A6F">
        <w:rPr>
          <w:rFonts w:ascii="Cambria" w:hAnsi="Cambria" w:cs="Calibri"/>
          <w:lang w:eastAsia="hr-HR"/>
        </w:rPr>
        <w:t xml:space="preserve">destinacije, relevantne osobe, podatke o </w:t>
      </w:r>
      <w:r w:rsidR="00AE0A6F" w:rsidRPr="00AE0A6F">
        <w:rPr>
          <w:rFonts w:ascii="Cambria" w:hAnsi="Cambria" w:cs="Calibri"/>
          <w:lang w:eastAsia="hr-HR"/>
        </w:rPr>
        <w:t>putn</w:t>
      </w:r>
      <w:r w:rsidR="00AE0A6F">
        <w:rPr>
          <w:rFonts w:ascii="Cambria" w:hAnsi="Cambria" w:cs="Calibri"/>
          <w:lang w:eastAsia="hr-HR"/>
        </w:rPr>
        <w:t xml:space="preserve">ičkim agencijama - </w:t>
      </w:r>
      <w:r w:rsidR="00AE0A6F" w:rsidRPr="00AE0A6F">
        <w:rPr>
          <w:rFonts w:ascii="Cambria" w:hAnsi="Cambria" w:cs="Calibri"/>
          <w:lang w:eastAsia="hr-HR"/>
        </w:rPr>
        <w:t>osnovni podaci o agenciji, mreža poslovnica, proizvodi / tržišta, ob</w:t>
      </w:r>
      <w:r w:rsidR="00AE0A6F">
        <w:rPr>
          <w:rFonts w:ascii="Cambria" w:hAnsi="Cambria" w:cs="Calibri"/>
          <w:lang w:eastAsia="hr-HR"/>
        </w:rPr>
        <w:t>ujam prodaje, relevantne osobe, popis svih kulturnih institucija i/ili organizacije koje sudjeluju u kulturi i turizmu Grada, podatke o medijima -</w:t>
      </w:r>
      <w:r w:rsidR="00AE0A6F" w:rsidRPr="00AE0A6F">
        <w:rPr>
          <w:rFonts w:ascii="Cambria" w:hAnsi="Cambria" w:cs="Calibri"/>
          <w:lang w:eastAsia="hr-HR"/>
        </w:rPr>
        <w:t xml:space="preserve"> imena novinara, adrese, medij za koje rade, nezavisni ili zavisni novinari.</w:t>
      </w:r>
    </w:p>
    <w:p w:rsidR="00AC0FC8" w:rsidRDefault="00AC0FC8" w:rsidP="00C20FE1">
      <w:pPr>
        <w:autoSpaceDE w:val="0"/>
        <w:autoSpaceDN w:val="0"/>
        <w:adjustRightInd w:val="0"/>
        <w:spacing w:before="40" w:after="40"/>
        <w:jc w:val="both"/>
        <w:rPr>
          <w:rFonts w:ascii="Cambria" w:hAnsi="Cambria" w:cs="Calibri"/>
          <w:lang w:eastAsia="hr-HR"/>
        </w:rPr>
      </w:pPr>
    </w:p>
    <w:p w:rsidR="0079480B" w:rsidRDefault="00AC0FC8" w:rsidP="00BB069C">
      <w:pPr>
        <w:autoSpaceDE w:val="0"/>
        <w:autoSpaceDN w:val="0"/>
        <w:adjustRightInd w:val="0"/>
        <w:spacing w:before="40" w:after="40"/>
        <w:jc w:val="both"/>
        <w:rPr>
          <w:rFonts w:ascii="Cambria" w:hAnsi="Cambria" w:cs="Calibri"/>
          <w:lang w:eastAsia="hr-HR"/>
        </w:rPr>
      </w:pPr>
      <w:r w:rsidRPr="00AC0FC8">
        <w:rPr>
          <w:rFonts w:ascii="Cambria" w:hAnsi="Cambria"/>
          <w:i/>
          <w:color w:val="666633"/>
          <w:lang w:bidi="ta-IN"/>
        </w:rPr>
        <w:t>Kreiranjem banke fotografija i videozapisa</w:t>
      </w:r>
      <w:r w:rsidRPr="00AC0FC8">
        <w:rPr>
          <w:rFonts w:ascii="Cambria" w:hAnsi="Cambria" w:cs="Calibri"/>
          <w:lang w:eastAsia="hr-HR"/>
        </w:rPr>
        <w:t xml:space="preserve"> stvorila bi se baza svih relevantnih kulturno-turističkih atrakcija</w:t>
      </w:r>
      <w:r>
        <w:rPr>
          <w:rFonts w:ascii="Cambria" w:hAnsi="Cambria" w:cs="Calibri"/>
          <w:lang w:eastAsia="hr-HR"/>
        </w:rPr>
        <w:t>, kulturne baštine</w:t>
      </w:r>
      <w:r w:rsidRPr="00AC0FC8">
        <w:rPr>
          <w:rFonts w:ascii="Cambria" w:hAnsi="Cambria" w:cs="Calibri"/>
          <w:lang w:eastAsia="hr-HR"/>
        </w:rPr>
        <w:t>, karakteristične urbane i ruralne cjeline, najznačajn</w:t>
      </w:r>
      <w:r>
        <w:rPr>
          <w:rFonts w:ascii="Cambria" w:hAnsi="Cambria" w:cs="Calibri"/>
          <w:lang w:eastAsia="hr-HR"/>
        </w:rPr>
        <w:t>ija kulturno-zabavna događanja te s</w:t>
      </w:r>
      <w:r w:rsidRPr="00AC0FC8">
        <w:rPr>
          <w:rFonts w:ascii="Cambria" w:hAnsi="Cambria" w:cs="Calibri"/>
          <w:lang w:eastAsia="hr-HR"/>
        </w:rPr>
        <w:t>ugestivne primjere kultur</w:t>
      </w:r>
      <w:r>
        <w:rPr>
          <w:rFonts w:ascii="Cambria" w:hAnsi="Cambria" w:cs="Calibri"/>
          <w:lang w:eastAsia="hr-HR"/>
        </w:rPr>
        <w:t xml:space="preserve">e života i rada u Gradu. </w:t>
      </w:r>
    </w:p>
    <w:p w:rsidR="00C06B36" w:rsidRDefault="00920DB1" w:rsidP="00BB069C">
      <w:pPr>
        <w:autoSpaceDE w:val="0"/>
        <w:autoSpaceDN w:val="0"/>
        <w:adjustRightInd w:val="0"/>
        <w:spacing w:before="40" w:after="40"/>
        <w:jc w:val="both"/>
        <w:rPr>
          <w:rFonts w:ascii="Cambria" w:hAnsi="Cambria" w:cs="Calibri"/>
          <w:lang w:eastAsia="hr-HR"/>
        </w:rPr>
      </w:pPr>
      <w:r>
        <w:rPr>
          <w:rFonts w:ascii="Cambria" w:hAnsi="Cambria" w:cs="Calibri"/>
          <w:noProof/>
          <w:lang w:eastAsia="hr-HR"/>
        </w:rPr>
        <mc:AlternateContent>
          <mc:Choice Requires="wps">
            <w:drawing>
              <wp:anchor distT="0" distB="0" distL="114300" distR="114300" simplePos="0" relativeHeight="251632640" behindDoc="0" locked="0" layoutInCell="1" allowOverlap="1" wp14:anchorId="283F2AC3" wp14:editId="1A584A31">
                <wp:simplePos x="0" y="0"/>
                <wp:positionH relativeFrom="column">
                  <wp:posOffset>838200</wp:posOffset>
                </wp:positionH>
                <wp:positionV relativeFrom="paragraph">
                  <wp:posOffset>137795</wp:posOffset>
                </wp:positionV>
                <wp:extent cx="4920615" cy="1153160"/>
                <wp:effectExtent l="0" t="4445" r="3810" b="4445"/>
                <wp:wrapNone/>
                <wp:docPr id="10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0615" cy="1153160"/>
                        </a:xfrm>
                        <a:prstGeom prst="rect">
                          <a:avLst/>
                        </a:prstGeom>
                        <a:solidFill>
                          <a:srgbClr val="EDED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644" w:rsidRPr="00590459" w:rsidRDefault="00715644" w:rsidP="00800576">
                            <w:pPr>
                              <w:numPr>
                                <w:ilvl w:val="0"/>
                                <w:numId w:val="7"/>
                              </w:numPr>
                              <w:tabs>
                                <w:tab w:val="clear" w:pos="3600"/>
                                <w:tab w:val="num" w:pos="720"/>
                              </w:tabs>
                              <w:autoSpaceDE w:val="0"/>
                              <w:autoSpaceDN w:val="0"/>
                              <w:adjustRightInd w:val="0"/>
                              <w:spacing w:before="40" w:after="20"/>
                              <w:ind w:left="720" w:hanging="480"/>
                              <w:jc w:val="both"/>
                              <w:rPr>
                                <w:rFonts w:ascii="Cambria" w:hAnsi="Cambria"/>
                                <w:color w:val="666633"/>
                                <w:lang w:bidi="ta-IN"/>
                              </w:rPr>
                            </w:pPr>
                            <w:r w:rsidRPr="00200DCE">
                              <w:rPr>
                                <w:rFonts w:ascii="Cambria" w:hAnsi="Cambria"/>
                                <w:b/>
                                <w:i/>
                                <w:color w:val="666633"/>
                                <w:lang w:bidi="ta-IN"/>
                              </w:rPr>
                              <w:t>Sustav komunikacije s tržištem</w:t>
                            </w:r>
                            <w:r w:rsidRPr="00200DCE">
                              <w:rPr>
                                <w:rFonts w:ascii="Cambria" w:hAnsi="Cambria"/>
                                <w:color w:val="000000"/>
                                <w:lang w:bidi="ta-IN"/>
                              </w:rPr>
                              <w:t xml:space="preserve"> </w:t>
                            </w:r>
                            <w:r w:rsidRPr="00590459">
                              <w:rPr>
                                <w:rFonts w:ascii="Cambria" w:hAnsi="Cambria"/>
                                <w:color w:val="666633"/>
                                <w:lang w:bidi="ta-IN"/>
                              </w:rPr>
                              <w:t>presudan je za kreiranje interesa za Gradom kao atraktivnom kulturno-</w:t>
                            </w:r>
                            <w:r>
                              <w:rPr>
                                <w:rFonts w:ascii="Cambria" w:hAnsi="Cambria"/>
                                <w:color w:val="666633"/>
                                <w:lang w:bidi="ta-IN"/>
                              </w:rPr>
                              <w:t xml:space="preserve">kreativnom i </w:t>
                            </w:r>
                            <w:r w:rsidRPr="00590459">
                              <w:rPr>
                                <w:rFonts w:ascii="Cambria" w:hAnsi="Cambria"/>
                                <w:color w:val="666633"/>
                                <w:lang w:bidi="ta-IN"/>
                              </w:rPr>
                              <w:t>turističkom destinacijom te bi, osobito u kratkom roku, trebao biti jedno od ključnih područja djelovanja u funkciji ostvarivanja Strateškog plana upravljanja kulturnom baštinom Grada.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F2AC3" id="Rectangle 144" o:spid="_x0000_s1070" style="position:absolute;left:0;text-align:left;margin-left:66pt;margin-top:10.85pt;width:387.45pt;height:90.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" fillcolor="#ededdb" stroked="f">
                <v:textbox>
                  <w:txbxContent>
                    <w:p w:rsidR="00715644" w:rsidRPr="00590459" w:rsidRDefault="00715644" w:rsidP="00800576">
                      <w:pPr>
                        <w:numPr>
                          <w:ilvl w:val="0"/>
                          <w:numId w:val="7"/>
                        </w:numPr>
                        <w:tabs>
                          <w:tab w:val="clear" w:pos="3600"/>
                          <w:tab w:val="num" w:pos="720"/>
                        </w:tabs>
                        <w:autoSpaceDE w:val="0"/>
                        <w:autoSpaceDN w:val="0"/>
                        <w:adjustRightInd w:val="0"/>
                        <w:spacing w:before="40" w:after="20"/>
                        <w:ind w:left="720" w:hanging="480"/>
                        <w:jc w:val="both"/>
                        <w:rPr>
                          <w:rFonts w:ascii="Cambria" w:hAnsi="Cambria"/>
                          <w:color w:val="666633"/>
                          <w:lang w:bidi="ta-IN"/>
                        </w:rPr>
                      </w:pPr>
                      <w:r w:rsidRPr="00200DCE">
                        <w:rPr>
                          <w:rFonts w:ascii="Cambria" w:hAnsi="Cambria"/>
                          <w:b/>
                          <w:i/>
                          <w:color w:val="666633"/>
                          <w:lang w:bidi="ta-IN"/>
                        </w:rPr>
                        <w:t>Sustav komunikacije s tržištem</w:t>
                      </w:r>
                      <w:r w:rsidRPr="00200DCE">
                        <w:rPr>
                          <w:rFonts w:ascii="Cambria" w:hAnsi="Cambria"/>
                          <w:color w:val="000000"/>
                          <w:lang w:bidi="ta-IN"/>
                        </w:rPr>
                        <w:t xml:space="preserve"> </w:t>
                      </w:r>
                      <w:r w:rsidRPr="00590459">
                        <w:rPr>
                          <w:rFonts w:ascii="Cambria" w:hAnsi="Cambria"/>
                          <w:color w:val="666633"/>
                          <w:lang w:bidi="ta-IN"/>
                        </w:rPr>
                        <w:t>presudan je za kreiranje interesa za Gradom kao atraktivnom kulturno-</w:t>
                      </w:r>
                      <w:r>
                        <w:rPr>
                          <w:rFonts w:ascii="Cambria" w:hAnsi="Cambria"/>
                          <w:color w:val="666633"/>
                          <w:lang w:bidi="ta-IN"/>
                        </w:rPr>
                        <w:t xml:space="preserve">kreativnom i </w:t>
                      </w:r>
                      <w:r w:rsidRPr="00590459">
                        <w:rPr>
                          <w:rFonts w:ascii="Cambria" w:hAnsi="Cambria"/>
                          <w:color w:val="666633"/>
                          <w:lang w:bidi="ta-IN"/>
                        </w:rPr>
                        <w:t>turističkom destinacijom te bi, osobito u kratkom roku, trebao biti jedno od ključnih područja djelovanja u funkciji ostvarivanja Strateškog plana upravljanja kulturnom baštinom Grada.</w:t>
                      </w:r>
                    </w:p>
                  </w:txbxContent>
                </v:textbox>
              </v:rect>
            </w:pict>
          </mc:Fallback>
        </mc:AlternateContent>
      </w:r>
    </w:p>
    <w:p w:rsidR="00675B29" w:rsidRDefault="00675B29" w:rsidP="00D11524">
      <w:pPr>
        <w:tabs>
          <w:tab w:val="num" w:pos="3600"/>
        </w:tabs>
        <w:autoSpaceDE w:val="0"/>
        <w:autoSpaceDN w:val="0"/>
        <w:adjustRightInd w:val="0"/>
        <w:spacing w:before="40" w:after="20"/>
        <w:jc w:val="both"/>
      </w:pPr>
    </w:p>
    <w:p w:rsidR="00590459" w:rsidRDefault="00590459" w:rsidP="00675B29">
      <w:pPr>
        <w:autoSpaceDE w:val="0"/>
        <w:autoSpaceDN w:val="0"/>
        <w:adjustRightInd w:val="0"/>
        <w:spacing w:before="40" w:after="40"/>
        <w:jc w:val="both"/>
        <w:rPr>
          <w:rFonts w:ascii="Cambria" w:hAnsi="Cambria" w:cs="Calibri"/>
          <w:lang w:eastAsia="hr-HR"/>
        </w:rPr>
      </w:pPr>
    </w:p>
    <w:p w:rsidR="00590459" w:rsidRDefault="00590459" w:rsidP="00675B29">
      <w:pPr>
        <w:autoSpaceDE w:val="0"/>
        <w:autoSpaceDN w:val="0"/>
        <w:adjustRightInd w:val="0"/>
        <w:spacing w:before="40" w:after="40"/>
        <w:jc w:val="both"/>
        <w:rPr>
          <w:rFonts w:ascii="Cambria" w:hAnsi="Cambria" w:cs="Calibri"/>
          <w:lang w:eastAsia="hr-HR"/>
        </w:rPr>
      </w:pPr>
    </w:p>
    <w:p w:rsidR="00590459" w:rsidRDefault="00590459" w:rsidP="00675B29">
      <w:pPr>
        <w:autoSpaceDE w:val="0"/>
        <w:autoSpaceDN w:val="0"/>
        <w:adjustRightInd w:val="0"/>
        <w:spacing w:before="40" w:after="40"/>
        <w:jc w:val="both"/>
        <w:rPr>
          <w:rFonts w:ascii="Cambria" w:hAnsi="Cambria" w:cs="Calibri"/>
          <w:lang w:eastAsia="hr-HR"/>
        </w:rPr>
      </w:pPr>
    </w:p>
    <w:p w:rsidR="00590459" w:rsidRDefault="00590459" w:rsidP="00675B29">
      <w:pPr>
        <w:autoSpaceDE w:val="0"/>
        <w:autoSpaceDN w:val="0"/>
        <w:adjustRightInd w:val="0"/>
        <w:spacing w:before="40" w:after="40"/>
        <w:jc w:val="both"/>
        <w:rPr>
          <w:rFonts w:ascii="Cambria" w:hAnsi="Cambria" w:cs="Calibri"/>
          <w:lang w:eastAsia="hr-HR"/>
        </w:rPr>
      </w:pPr>
    </w:p>
    <w:p w:rsidR="006F7A46" w:rsidRDefault="006F7A46" w:rsidP="009D0283">
      <w:pPr>
        <w:autoSpaceDE w:val="0"/>
        <w:autoSpaceDN w:val="0"/>
        <w:adjustRightInd w:val="0"/>
        <w:spacing w:before="40" w:after="200"/>
        <w:jc w:val="both"/>
        <w:rPr>
          <w:rFonts w:ascii="Cambria" w:hAnsi="Cambria" w:cs="Calibri"/>
          <w:lang w:eastAsia="hr-HR"/>
        </w:rPr>
      </w:pPr>
    </w:p>
    <w:p w:rsidR="0079480B" w:rsidRPr="00675B29" w:rsidRDefault="00675B29" w:rsidP="009D0283">
      <w:pPr>
        <w:autoSpaceDE w:val="0"/>
        <w:autoSpaceDN w:val="0"/>
        <w:adjustRightInd w:val="0"/>
        <w:spacing w:before="40" w:after="200"/>
        <w:jc w:val="both"/>
        <w:rPr>
          <w:rFonts w:ascii="Cambria" w:hAnsi="Cambria" w:cs="Calibri"/>
          <w:lang w:eastAsia="hr-HR"/>
        </w:rPr>
      </w:pPr>
      <w:r w:rsidRPr="00675B29">
        <w:rPr>
          <w:rFonts w:ascii="Cambria" w:hAnsi="Cambria" w:cs="Calibri"/>
          <w:lang w:eastAsia="hr-HR"/>
        </w:rPr>
        <w:t xml:space="preserve">U cilju </w:t>
      </w:r>
      <w:r>
        <w:rPr>
          <w:rFonts w:ascii="Cambria" w:hAnsi="Cambria" w:cs="Calibri"/>
          <w:lang w:eastAsia="hr-HR"/>
        </w:rPr>
        <w:t xml:space="preserve">učinkovitog formiranja </w:t>
      </w:r>
      <w:r w:rsidRPr="00675B29">
        <w:rPr>
          <w:rFonts w:ascii="Cambria" w:hAnsi="Cambria" w:cs="Calibri"/>
          <w:lang w:eastAsia="hr-HR"/>
        </w:rPr>
        <w:t>kulturno-turističkog imidža</w:t>
      </w:r>
      <w:r>
        <w:rPr>
          <w:rFonts w:ascii="Cambria" w:hAnsi="Cambria" w:cs="Calibri"/>
          <w:lang w:eastAsia="hr-HR"/>
        </w:rPr>
        <w:t xml:space="preserve"> Grada potrebno pripremiti </w:t>
      </w:r>
      <w:r w:rsidRPr="00426A78">
        <w:rPr>
          <w:rFonts w:ascii="Cambria" w:hAnsi="Cambria"/>
          <w:i/>
          <w:color w:val="666633"/>
          <w:lang w:bidi="ta-IN"/>
        </w:rPr>
        <w:t>izbor tekstova, fotografija i videozapisa</w:t>
      </w:r>
      <w:r w:rsidRPr="00675B29">
        <w:rPr>
          <w:rFonts w:ascii="Cambria" w:hAnsi="Cambria" w:cs="Calibri"/>
          <w:lang w:eastAsia="hr-HR"/>
        </w:rPr>
        <w:t xml:space="preserve"> koji ciljano promoviraju upravo one vrijednosti i značajke kulturno-turističkog proizvoda Grada koje u određenom trenutku i/ili određenoj prilici valja posebno istaknuti.</w:t>
      </w:r>
    </w:p>
    <w:p w:rsidR="00CD2395" w:rsidRDefault="00426A78" w:rsidP="00CD2395">
      <w:pPr>
        <w:autoSpaceDE w:val="0"/>
        <w:autoSpaceDN w:val="0"/>
        <w:adjustRightInd w:val="0"/>
        <w:spacing w:before="40" w:after="40"/>
        <w:jc w:val="both"/>
        <w:rPr>
          <w:rFonts w:ascii="Cambria" w:hAnsi="Cambria" w:cs="Calibri"/>
          <w:lang w:eastAsia="hr-HR"/>
        </w:rPr>
      </w:pPr>
      <w:r w:rsidRPr="0091607D">
        <w:rPr>
          <w:rFonts w:ascii="Cambria" w:hAnsi="Cambria"/>
          <w:i/>
          <w:color w:val="666633"/>
          <w:lang w:bidi="ta-IN"/>
        </w:rPr>
        <w:t>Publikacije (tiskane i elektronske)</w:t>
      </w:r>
      <w:r w:rsidRPr="00426A78">
        <w:rPr>
          <w:rFonts w:ascii="Cambria" w:hAnsi="Cambria" w:cs="Calibri"/>
          <w:lang w:eastAsia="hr-HR"/>
        </w:rPr>
        <w:t xml:space="preserve"> važno su sredstvo tržišne komunikacije i informiranja javnosti, ali i izgradnje destinacijskog imidža </w:t>
      </w:r>
      <w:r w:rsidR="0091607D">
        <w:rPr>
          <w:rFonts w:ascii="Cambria" w:hAnsi="Cambria" w:cs="Calibri"/>
          <w:lang w:eastAsia="hr-HR"/>
        </w:rPr>
        <w:t xml:space="preserve">Grada </w:t>
      </w:r>
      <w:r w:rsidRPr="00426A78">
        <w:rPr>
          <w:rFonts w:ascii="Cambria" w:hAnsi="Cambria" w:cs="Calibri"/>
          <w:lang w:eastAsia="hr-HR"/>
        </w:rPr>
        <w:t>kao kulturno-turističke destinacije. Da bi sustav komunikacije bio učinkovit, treba izbjegavati prevelik broj publikacija različitog formata, veličine i dizajna</w:t>
      </w:r>
      <w:r>
        <w:rPr>
          <w:rFonts w:ascii="Cambria" w:hAnsi="Cambria" w:cs="Calibri"/>
          <w:lang w:eastAsia="hr-HR"/>
        </w:rPr>
        <w:t xml:space="preserve">. </w:t>
      </w:r>
      <w:r w:rsidR="0091607D">
        <w:rPr>
          <w:rFonts w:ascii="Cambria" w:hAnsi="Cambria" w:cs="Calibri"/>
          <w:lang w:eastAsia="hr-HR"/>
        </w:rPr>
        <w:t xml:space="preserve"> Stoga je bitno </w:t>
      </w:r>
      <w:r w:rsidR="0091607D" w:rsidRPr="0091607D">
        <w:rPr>
          <w:rFonts w:ascii="Cambria" w:hAnsi="Cambria" w:cs="Calibri"/>
          <w:lang w:eastAsia="hr-HR"/>
        </w:rPr>
        <w:t>pripremiti manji broj publikacija vrhunske kvalitete (dizajn, sadržaj, koncepcija, način informiranja) koje će najbolje korespondirati s potrebama i željama potencijalno zainteresiranih tržišnih dionika te s potrebama razvoja željenog imidža</w:t>
      </w:r>
      <w:r w:rsidR="002B4004">
        <w:rPr>
          <w:rFonts w:ascii="Cambria" w:hAnsi="Cambria" w:cs="Calibri"/>
          <w:lang w:eastAsia="hr-HR"/>
        </w:rPr>
        <w:t xml:space="preserve">. </w:t>
      </w:r>
      <w:r w:rsidR="00CD2395">
        <w:rPr>
          <w:rFonts w:ascii="Cambria" w:hAnsi="Cambria" w:cs="Calibri"/>
          <w:lang w:eastAsia="hr-HR"/>
        </w:rPr>
        <w:t xml:space="preserve">Jedan od glavnih elemenata sustava komunikacije s tržištem čini </w:t>
      </w:r>
      <w:r w:rsidR="00CD2395" w:rsidRPr="00E050BE">
        <w:rPr>
          <w:rFonts w:ascii="Cambria" w:hAnsi="Cambria"/>
          <w:i/>
          <w:color w:val="666633"/>
          <w:lang w:bidi="ta-IN"/>
        </w:rPr>
        <w:t>oglašavanje</w:t>
      </w:r>
      <w:r w:rsidR="00CD2395">
        <w:rPr>
          <w:rFonts w:ascii="Cambria" w:hAnsi="Cambria" w:cs="Calibri"/>
          <w:lang w:eastAsia="hr-HR"/>
        </w:rPr>
        <w:t xml:space="preserve">. </w:t>
      </w:r>
      <w:r w:rsidR="00CD2395" w:rsidRPr="00CD2395">
        <w:rPr>
          <w:rFonts w:ascii="Cambria" w:hAnsi="Cambria" w:cs="Calibri"/>
          <w:lang w:eastAsia="hr-HR"/>
        </w:rPr>
        <w:t>Osim izabranih globalnih TV postaja (National Geographic, Discovery Channel, CNN), oglašavanje valja osigurati i u lifestyle časopisima, specijaliziranim turističkim časopisima i katalozima vodećih turoperatora.</w:t>
      </w:r>
    </w:p>
    <w:p w:rsidR="000F5BAA" w:rsidRDefault="000F5BAA" w:rsidP="00CD2395">
      <w:pPr>
        <w:autoSpaceDE w:val="0"/>
        <w:autoSpaceDN w:val="0"/>
        <w:adjustRightInd w:val="0"/>
        <w:spacing w:before="40" w:after="40"/>
        <w:jc w:val="both"/>
        <w:rPr>
          <w:rFonts w:ascii="Cambria" w:hAnsi="Cambria" w:cs="Calibri"/>
          <w:lang w:eastAsia="hr-HR"/>
        </w:rPr>
      </w:pPr>
    </w:p>
    <w:p w:rsidR="000F5BAA" w:rsidRDefault="00920DB1" w:rsidP="00CD2395">
      <w:pPr>
        <w:autoSpaceDE w:val="0"/>
        <w:autoSpaceDN w:val="0"/>
        <w:adjustRightInd w:val="0"/>
        <w:spacing w:before="40" w:after="40"/>
        <w:jc w:val="both"/>
        <w:rPr>
          <w:rFonts w:ascii="Cambria" w:hAnsi="Cambria" w:cs="Calibri"/>
          <w:lang w:eastAsia="hr-HR"/>
        </w:rPr>
      </w:pPr>
      <w:r>
        <w:rPr>
          <w:rFonts w:ascii="Cambria" w:hAnsi="Cambria" w:cs="Calibri"/>
          <w:noProof/>
          <w:lang w:eastAsia="hr-HR"/>
        </w:rPr>
        <mc:AlternateContent>
          <mc:Choice Requires="wps">
            <w:drawing>
              <wp:anchor distT="0" distB="0" distL="114300" distR="114300" simplePos="0" relativeHeight="251633664" behindDoc="0" locked="0" layoutInCell="1" allowOverlap="1" wp14:anchorId="4822FAFD" wp14:editId="010396CD">
                <wp:simplePos x="0" y="0"/>
                <wp:positionH relativeFrom="column">
                  <wp:posOffset>838835</wp:posOffset>
                </wp:positionH>
                <wp:positionV relativeFrom="paragraph">
                  <wp:posOffset>90170</wp:posOffset>
                </wp:positionV>
                <wp:extent cx="4952365" cy="1257300"/>
                <wp:effectExtent l="635" t="4445" r="0" b="0"/>
                <wp:wrapNone/>
                <wp:docPr id="10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2365" cy="1257300"/>
                        </a:xfrm>
                        <a:prstGeom prst="rect">
                          <a:avLst/>
                        </a:prstGeom>
                        <a:solidFill>
                          <a:srgbClr val="EDED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644" w:rsidRPr="000F5BAA" w:rsidRDefault="00715644" w:rsidP="00800576">
                            <w:pPr>
                              <w:numPr>
                                <w:ilvl w:val="0"/>
                                <w:numId w:val="7"/>
                              </w:numPr>
                              <w:tabs>
                                <w:tab w:val="clear" w:pos="3600"/>
                                <w:tab w:val="num" w:pos="720"/>
                              </w:tabs>
                              <w:autoSpaceDE w:val="0"/>
                              <w:autoSpaceDN w:val="0"/>
                              <w:adjustRightInd w:val="0"/>
                              <w:spacing w:before="40" w:after="20"/>
                              <w:ind w:left="720" w:hanging="480"/>
                              <w:jc w:val="both"/>
                              <w:rPr>
                                <w:rFonts w:ascii="Cambria" w:hAnsi="Cambria"/>
                                <w:color w:val="666633"/>
                                <w:lang w:bidi="ta-IN"/>
                              </w:rPr>
                            </w:pPr>
                            <w:r w:rsidRPr="00DC65C0">
                              <w:rPr>
                                <w:rFonts w:ascii="Cambria" w:hAnsi="Cambria"/>
                                <w:b/>
                                <w:i/>
                                <w:color w:val="666633"/>
                                <w:lang w:bidi="ta-IN"/>
                              </w:rPr>
                              <w:t>Sustav prodaje</w:t>
                            </w:r>
                            <w:r w:rsidRPr="00DC65C0">
                              <w:rPr>
                                <w:rFonts w:ascii="Cambria" w:hAnsi="Cambria"/>
                                <w:color w:val="666633"/>
                                <w:lang w:bidi="ta-IN"/>
                              </w:rPr>
                              <w:t xml:space="preserve"> </w:t>
                            </w:r>
                            <w:r w:rsidRPr="000F5BAA">
                              <w:rPr>
                                <w:rFonts w:ascii="Cambria" w:hAnsi="Cambria"/>
                                <w:color w:val="666633"/>
                                <w:lang w:bidi="ta-IN"/>
                              </w:rPr>
                              <w:t xml:space="preserve">stavlja naglasak na dobro osmišljen i proaktivan pristup prodaji vodećih kulturno – turističkih proizvoda Grada kao zaokružene i cjelovite kulturno-turističke destinacije. U funkciji unapređenja sustava prodaje i komercijalizacije bitno je promovirati Grad na turističkim sajmovima, koristiti se metodama direktnog i udruženog marketinga te programa lojalnosti.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2FAFD" id="Rectangle 145" o:spid="_x0000_s1071" style="position:absolute;left:0;text-align:left;margin-left:66.05pt;margin-top:7.1pt;width:389.95pt;height:9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" fillcolor="#ededdb" stroked="f">
                <v:textbox>
                  <w:txbxContent>
                    <w:p w:rsidR="00715644" w:rsidRPr="000F5BAA" w:rsidRDefault="00715644" w:rsidP="00800576">
                      <w:pPr>
                        <w:numPr>
                          <w:ilvl w:val="0"/>
                          <w:numId w:val="7"/>
                        </w:numPr>
                        <w:tabs>
                          <w:tab w:val="clear" w:pos="3600"/>
                          <w:tab w:val="num" w:pos="720"/>
                        </w:tabs>
                        <w:autoSpaceDE w:val="0"/>
                        <w:autoSpaceDN w:val="0"/>
                        <w:adjustRightInd w:val="0"/>
                        <w:spacing w:before="40" w:after="20"/>
                        <w:ind w:left="720" w:hanging="480"/>
                        <w:jc w:val="both"/>
                        <w:rPr>
                          <w:rFonts w:ascii="Cambria" w:hAnsi="Cambria"/>
                          <w:color w:val="666633"/>
                          <w:lang w:bidi="ta-IN"/>
                        </w:rPr>
                      </w:pPr>
                      <w:r w:rsidRPr="00DC65C0">
                        <w:rPr>
                          <w:rFonts w:ascii="Cambria" w:hAnsi="Cambria"/>
                          <w:b/>
                          <w:i/>
                          <w:color w:val="666633"/>
                          <w:lang w:bidi="ta-IN"/>
                        </w:rPr>
                        <w:t>Sustav prodaje</w:t>
                      </w:r>
                      <w:r w:rsidRPr="00DC65C0">
                        <w:rPr>
                          <w:rFonts w:ascii="Cambria" w:hAnsi="Cambria"/>
                          <w:color w:val="666633"/>
                          <w:lang w:bidi="ta-IN"/>
                        </w:rPr>
                        <w:t xml:space="preserve"> </w:t>
                      </w:r>
                      <w:r w:rsidRPr="000F5BAA">
                        <w:rPr>
                          <w:rFonts w:ascii="Cambria" w:hAnsi="Cambria"/>
                          <w:color w:val="666633"/>
                          <w:lang w:bidi="ta-IN"/>
                        </w:rPr>
                        <w:t xml:space="preserve">stavlja naglasak na dobro osmišljen i proaktivan pristup prodaji vodećih kulturno – turističkih proizvoda Grada kao zaokružene i cjelovite kulturno-turističke destinacije. U funkciji unapređenja sustava prodaje i komercijalizacije bitno je promovirati Grad na turističkim sajmovima, koristiti se metodama direktnog i udruženog marketinga te programa lojalnosti. </w:t>
                      </w:r>
                    </w:p>
                  </w:txbxContent>
                </v:textbox>
              </v:rect>
            </w:pict>
          </mc:Fallback>
        </mc:AlternateContent>
      </w:r>
    </w:p>
    <w:p w:rsidR="000F5BAA" w:rsidRDefault="000F5BAA" w:rsidP="00CD2395">
      <w:pPr>
        <w:autoSpaceDE w:val="0"/>
        <w:autoSpaceDN w:val="0"/>
        <w:adjustRightInd w:val="0"/>
        <w:spacing w:before="40" w:after="40"/>
        <w:jc w:val="both"/>
        <w:rPr>
          <w:rFonts w:ascii="Cambria" w:hAnsi="Cambria" w:cs="Calibri"/>
          <w:lang w:eastAsia="hr-HR"/>
        </w:rPr>
      </w:pPr>
    </w:p>
    <w:p w:rsidR="000F5BAA" w:rsidRDefault="000F5BAA" w:rsidP="00CD2395">
      <w:pPr>
        <w:autoSpaceDE w:val="0"/>
        <w:autoSpaceDN w:val="0"/>
        <w:adjustRightInd w:val="0"/>
        <w:spacing w:before="40" w:after="40"/>
        <w:jc w:val="both"/>
        <w:rPr>
          <w:rFonts w:ascii="Cambria" w:hAnsi="Cambria" w:cs="Calibri"/>
          <w:lang w:eastAsia="hr-HR"/>
        </w:rPr>
      </w:pPr>
    </w:p>
    <w:p w:rsidR="000F5BAA" w:rsidRDefault="000F5BAA" w:rsidP="00CD2395">
      <w:pPr>
        <w:autoSpaceDE w:val="0"/>
        <w:autoSpaceDN w:val="0"/>
        <w:adjustRightInd w:val="0"/>
        <w:spacing w:before="40" w:after="40"/>
        <w:jc w:val="both"/>
        <w:rPr>
          <w:rFonts w:ascii="Cambria" w:hAnsi="Cambria" w:cs="Calibri"/>
          <w:lang w:eastAsia="hr-HR"/>
        </w:rPr>
      </w:pPr>
    </w:p>
    <w:p w:rsidR="00B71A38" w:rsidRDefault="00B71A38" w:rsidP="00B71A38">
      <w:pPr>
        <w:tabs>
          <w:tab w:val="num" w:pos="3600"/>
        </w:tabs>
        <w:autoSpaceDE w:val="0"/>
        <w:autoSpaceDN w:val="0"/>
        <w:adjustRightInd w:val="0"/>
        <w:spacing w:before="40" w:after="20"/>
        <w:jc w:val="both"/>
        <w:rPr>
          <w:rFonts w:ascii="Cambria" w:hAnsi="Cambria"/>
          <w:b/>
          <w:i/>
          <w:color w:val="666633"/>
          <w:lang w:bidi="ta-IN"/>
        </w:rPr>
      </w:pPr>
    </w:p>
    <w:p w:rsidR="00E37ED2" w:rsidRDefault="00E37ED2" w:rsidP="00B71A38">
      <w:pPr>
        <w:autoSpaceDE w:val="0"/>
        <w:autoSpaceDN w:val="0"/>
        <w:adjustRightInd w:val="0"/>
        <w:spacing w:before="40" w:after="40"/>
        <w:jc w:val="both"/>
        <w:rPr>
          <w:rFonts w:ascii="Cambria" w:hAnsi="Cambria"/>
          <w:i/>
          <w:color w:val="666633"/>
          <w:lang w:bidi="ta-IN"/>
        </w:rPr>
      </w:pPr>
    </w:p>
    <w:p w:rsidR="00E37ED2" w:rsidRDefault="00E37ED2" w:rsidP="00B71A38">
      <w:pPr>
        <w:autoSpaceDE w:val="0"/>
        <w:autoSpaceDN w:val="0"/>
        <w:adjustRightInd w:val="0"/>
        <w:spacing w:before="40" w:after="40"/>
        <w:jc w:val="both"/>
        <w:rPr>
          <w:rFonts w:ascii="Cambria" w:hAnsi="Cambria"/>
          <w:i/>
          <w:color w:val="666633"/>
          <w:lang w:bidi="ta-IN"/>
        </w:rPr>
      </w:pPr>
    </w:p>
    <w:p w:rsidR="00E37ED2" w:rsidRDefault="00E37ED2" w:rsidP="00B71A38">
      <w:pPr>
        <w:autoSpaceDE w:val="0"/>
        <w:autoSpaceDN w:val="0"/>
        <w:adjustRightInd w:val="0"/>
        <w:spacing w:before="40" w:after="40"/>
        <w:jc w:val="both"/>
        <w:rPr>
          <w:rFonts w:ascii="Cambria" w:hAnsi="Cambria"/>
          <w:i/>
          <w:color w:val="666633"/>
          <w:lang w:bidi="ta-IN"/>
        </w:rPr>
      </w:pPr>
    </w:p>
    <w:p w:rsidR="00B71A38" w:rsidRDefault="00B71A38" w:rsidP="00B71A38">
      <w:pPr>
        <w:autoSpaceDE w:val="0"/>
        <w:autoSpaceDN w:val="0"/>
        <w:adjustRightInd w:val="0"/>
        <w:spacing w:before="40" w:after="40"/>
        <w:jc w:val="both"/>
        <w:rPr>
          <w:rFonts w:ascii="Cambria" w:hAnsi="Cambria" w:cs="Calibri"/>
          <w:lang w:eastAsia="hr-HR"/>
        </w:rPr>
      </w:pPr>
      <w:r w:rsidRPr="00B71A38">
        <w:rPr>
          <w:rFonts w:ascii="Cambria" w:hAnsi="Cambria"/>
          <w:i/>
          <w:color w:val="666633"/>
          <w:lang w:bidi="ta-IN"/>
        </w:rPr>
        <w:t>Prisutnost na europskim i izabranim (specijaliziranim) turističkim sajmovima</w:t>
      </w:r>
      <w:r w:rsidRPr="00B71A38">
        <w:rPr>
          <w:rFonts w:ascii="Cambria" w:hAnsi="Cambria" w:cs="Calibri"/>
          <w:lang w:eastAsia="hr-HR"/>
        </w:rPr>
        <w:t xml:space="preserve"> vrlo je važna za komercijalizaciju relativno novih i ne toliko poznatih destinacija kao i za predstavljanje novih turističkih proizvoda već etabliranih destinacija. U slučaju kulturno-turističke </w:t>
      </w:r>
      <w:r>
        <w:rPr>
          <w:rFonts w:ascii="Cambria" w:hAnsi="Cambria" w:cs="Calibri"/>
          <w:lang w:eastAsia="hr-HR"/>
        </w:rPr>
        <w:t xml:space="preserve">Grada, </w:t>
      </w:r>
      <w:r w:rsidRPr="00B71A38">
        <w:rPr>
          <w:rFonts w:ascii="Cambria" w:hAnsi="Cambria" w:cs="Calibri"/>
          <w:lang w:eastAsia="hr-HR"/>
        </w:rPr>
        <w:t xml:space="preserve">prisutnost na dobro odabranim sajmovima prilika je da se predstave novosti u </w:t>
      </w:r>
      <w:r>
        <w:rPr>
          <w:rFonts w:ascii="Cambria" w:hAnsi="Cambria" w:cs="Calibri"/>
          <w:lang w:eastAsia="hr-HR"/>
        </w:rPr>
        <w:t xml:space="preserve">gradskoj </w:t>
      </w:r>
      <w:r w:rsidRPr="00B71A38">
        <w:rPr>
          <w:rFonts w:ascii="Cambria" w:hAnsi="Cambria" w:cs="Calibri"/>
          <w:lang w:eastAsia="hr-HR"/>
        </w:rPr>
        <w:t>kulturno</w:t>
      </w:r>
      <w:r>
        <w:rPr>
          <w:rFonts w:ascii="Cambria" w:hAnsi="Cambria" w:cs="Calibri"/>
          <w:lang w:eastAsia="hr-HR"/>
        </w:rPr>
        <w:t xml:space="preserve"> - </w:t>
      </w:r>
      <w:r w:rsidRPr="00B71A38">
        <w:rPr>
          <w:rFonts w:ascii="Cambria" w:hAnsi="Cambria" w:cs="Calibri"/>
          <w:lang w:eastAsia="hr-HR"/>
        </w:rPr>
        <w:t>turističkoj ponudi, što će se pak pozitivno odraziti na postojeći destinacijski identitet i broj kulturno motiviranih dolazaka na ovo područje.</w:t>
      </w:r>
    </w:p>
    <w:p w:rsidR="00B71A38" w:rsidRDefault="00B71A38" w:rsidP="00B71A38">
      <w:pPr>
        <w:autoSpaceDE w:val="0"/>
        <w:autoSpaceDN w:val="0"/>
        <w:adjustRightInd w:val="0"/>
        <w:spacing w:before="40" w:after="40"/>
        <w:jc w:val="both"/>
        <w:rPr>
          <w:rFonts w:ascii="Cambria" w:hAnsi="Cambria" w:cs="Calibri"/>
          <w:lang w:eastAsia="hr-HR"/>
        </w:rPr>
      </w:pPr>
    </w:p>
    <w:p w:rsidR="00B71A38" w:rsidRDefault="00B71A38" w:rsidP="00B71A38">
      <w:pPr>
        <w:autoSpaceDE w:val="0"/>
        <w:autoSpaceDN w:val="0"/>
        <w:adjustRightInd w:val="0"/>
        <w:spacing w:before="40" w:after="40"/>
        <w:jc w:val="both"/>
        <w:rPr>
          <w:rFonts w:ascii="Cambria" w:hAnsi="Cambria" w:cs="Calibri"/>
          <w:lang w:eastAsia="hr-HR"/>
        </w:rPr>
      </w:pPr>
      <w:r w:rsidRPr="00B71A38">
        <w:rPr>
          <w:rFonts w:ascii="Cambria" w:hAnsi="Cambria"/>
          <w:i/>
          <w:color w:val="666633"/>
          <w:lang w:bidi="ta-IN"/>
        </w:rPr>
        <w:t>Direktni marketing</w:t>
      </w:r>
      <w:r>
        <w:rPr>
          <w:rFonts w:ascii="Cambria" w:hAnsi="Cambria" w:cs="Calibri"/>
          <w:lang w:eastAsia="hr-HR"/>
        </w:rPr>
        <w:t xml:space="preserve"> podrazumijeva</w:t>
      </w:r>
      <w:r w:rsidRPr="00B71A38">
        <w:rPr>
          <w:rFonts w:ascii="Cambria" w:hAnsi="Cambria" w:cs="Calibri"/>
          <w:lang w:eastAsia="hr-HR"/>
        </w:rPr>
        <w:t xml:space="preserve"> direktno kontaktiranje krajnjih potrošača putem posebno sročenih ponuda, usklađenih s njihovim interesima i/ili potrošačkim sklonostima. Direktni marketing uključuje i suradnju s putnički</w:t>
      </w:r>
      <w:r>
        <w:rPr>
          <w:rFonts w:ascii="Cambria" w:hAnsi="Cambria" w:cs="Calibri"/>
          <w:lang w:eastAsia="hr-HR"/>
        </w:rPr>
        <w:t>m posrednicima, u</w:t>
      </w:r>
      <w:r w:rsidRPr="00B71A38">
        <w:rPr>
          <w:rFonts w:ascii="Cambria" w:hAnsi="Cambria" w:cs="Calibri"/>
          <w:lang w:eastAsia="hr-HR"/>
        </w:rPr>
        <w:t>drugama specijalnih interesa (kulturno-umjetničke udruge, muzičke škole, amaterske folklorne udruge itd.) i drugim institucijama vezanim uz kulturno-turistički supstrat putovanja (fakult</w:t>
      </w:r>
      <w:r w:rsidR="008B7EA3">
        <w:rPr>
          <w:rFonts w:ascii="Cambria" w:hAnsi="Cambria" w:cs="Calibri"/>
          <w:lang w:eastAsia="hr-HR"/>
        </w:rPr>
        <w:t>eti, umjetničke škole itd</w:t>
      </w:r>
      <w:r w:rsidRPr="00B71A38">
        <w:rPr>
          <w:rFonts w:ascii="Cambria" w:hAnsi="Cambria" w:cs="Calibri"/>
          <w:lang w:eastAsia="hr-HR"/>
        </w:rPr>
        <w:t>).</w:t>
      </w:r>
    </w:p>
    <w:p w:rsidR="00B71A38" w:rsidRDefault="00B71A38" w:rsidP="00B71A38">
      <w:pPr>
        <w:autoSpaceDE w:val="0"/>
        <w:autoSpaceDN w:val="0"/>
        <w:adjustRightInd w:val="0"/>
        <w:spacing w:before="40" w:after="40"/>
        <w:jc w:val="both"/>
        <w:rPr>
          <w:rFonts w:ascii="Cambria" w:hAnsi="Cambria" w:cs="Calibri"/>
          <w:lang w:eastAsia="hr-HR"/>
        </w:rPr>
      </w:pPr>
    </w:p>
    <w:p w:rsidR="00B71A38" w:rsidRPr="00B71A38" w:rsidRDefault="00B71A38" w:rsidP="00B71A38">
      <w:pPr>
        <w:autoSpaceDE w:val="0"/>
        <w:autoSpaceDN w:val="0"/>
        <w:adjustRightInd w:val="0"/>
        <w:spacing w:before="40" w:after="40"/>
        <w:jc w:val="both"/>
        <w:rPr>
          <w:rFonts w:ascii="Cambria" w:hAnsi="Cambria" w:cs="Calibri"/>
          <w:lang w:eastAsia="hr-HR"/>
        </w:rPr>
      </w:pPr>
      <w:r w:rsidRPr="00B71A38">
        <w:rPr>
          <w:rFonts w:ascii="Cambria" w:hAnsi="Cambria"/>
          <w:i/>
          <w:color w:val="666633"/>
          <w:lang w:bidi="ta-IN"/>
        </w:rPr>
        <w:t>Udruženi marketing</w:t>
      </w:r>
      <w:r w:rsidRPr="00B71A38">
        <w:rPr>
          <w:rFonts w:ascii="Cambria" w:hAnsi="Cambria" w:cs="Calibri"/>
          <w:lang w:eastAsia="hr-HR"/>
        </w:rPr>
        <w:t xml:space="preserve"> odnosi se na dogovore o suradnji s turoperatorima i drugim potencijalno zainteresiranim dionicima kulturnog turizma (avioprijevoznici, putničke agencije, kulturne institucije i/ili organizacije, jedinice lokalne samouprave i sl.) kako na emitivnim, tako i na domicilnom (lokalnom) tržištu u cilju provođenja zajedničkih promidžbenih aktivnosti radi postizanja sinergijskog učinka.</w:t>
      </w:r>
    </w:p>
    <w:p w:rsidR="00B91B1E" w:rsidRPr="00C6564B" w:rsidRDefault="00B91B1E" w:rsidP="00C6564B">
      <w:pPr>
        <w:autoSpaceDE w:val="0"/>
        <w:autoSpaceDN w:val="0"/>
        <w:adjustRightInd w:val="0"/>
        <w:spacing w:before="40" w:after="40"/>
        <w:jc w:val="both"/>
        <w:rPr>
          <w:rFonts w:ascii="Cambria" w:hAnsi="Cambria" w:cs="Calibri"/>
          <w:lang w:eastAsia="hr-HR"/>
        </w:rPr>
      </w:pPr>
    </w:p>
    <w:p w:rsidR="00A338CE" w:rsidRPr="005C6BB1" w:rsidRDefault="00C6564B" w:rsidP="005C6BB1">
      <w:pPr>
        <w:autoSpaceDE w:val="0"/>
        <w:autoSpaceDN w:val="0"/>
        <w:adjustRightInd w:val="0"/>
        <w:spacing w:before="40" w:after="40"/>
        <w:jc w:val="both"/>
        <w:rPr>
          <w:rFonts w:ascii="Cambria" w:hAnsi="Cambria" w:cs="Calibri"/>
          <w:lang w:eastAsia="hr-HR"/>
        </w:rPr>
      </w:pPr>
      <w:r w:rsidRPr="00C6564B">
        <w:rPr>
          <w:rFonts w:ascii="Cambria" w:hAnsi="Cambria"/>
          <w:i/>
          <w:color w:val="666633"/>
          <w:lang w:bidi="ta-IN"/>
        </w:rPr>
        <w:t>Programi lojalnosti</w:t>
      </w:r>
      <w:r w:rsidRPr="00C6564B">
        <w:rPr>
          <w:rFonts w:ascii="Cambria" w:hAnsi="Cambria" w:cs="Calibri"/>
          <w:lang w:eastAsia="hr-HR"/>
        </w:rPr>
        <w:t xml:space="preserve"> </w:t>
      </w:r>
      <w:r>
        <w:rPr>
          <w:rFonts w:ascii="Cambria" w:hAnsi="Cambria" w:cs="Calibri"/>
          <w:lang w:eastAsia="hr-HR"/>
        </w:rPr>
        <w:t>odnose se na programe usredotočene</w:t>
      </w:r>
      <w:r w:rsidRPr="00C6564B">
        <w:rPr>
          <w:rFonts w:ascii="Cambria" w:hAnsi="Cambria" w:cs="Calibri"/>
          <w:lang w:eastAsia="hr-HR"/>
        </w:rPr>
        <w:t xml:space="preserve"> na to da omoguće veću i/ili ponovljenu konzumaciju kulturno</w:t>
      </w:r>
      <w:r>
        <w:rPr>
          <w:rFonts w:ascii="Cambria" w:hAnsi="Cambria" w:cs="Calibri"/>
          <w:lang w:eastAsia="hr-HR"/>
        </w:rPr>
        <w:t xml:space="preserve"> - turističkih proizvoda Grada. </w:t>
      </w:r>
      <w:r w:rsidRPr="00C6564B">
        <w:rPr>
          <w:rFonts w:ascii="Cambria" w:hAnsi="Cambria" w:cs="Calibri"/>
          <w:lang w:eastAsia="hr-HR"/>
        </w:rPr>
        <w:t>Program cilja na krajnje potrošače, posebno one koji već i</w:t>
      </w:r>
      <w:r>
        <w:rPr>
          <w:rFonts w:ascii="Cambria" w:hAnsi="Cambria" w:cs="Calibri"/>
          <w:lang w:eastAsia="hr-HR"/>
        </w:rPr>
        <w:t>maju određena iskustva sa Gradom i njegovim</w:t>
      </w:r>
      <w:r w:rsidRPr="00C6564B">
        <w:rPr>
          <w:rFonts w:ascii="Cambria" w:hAnsi="Cambria" w:cs="Calibri"/>
          <w:lang w:eastAsia="hr-HR"/>
        </w:rPr>
        <w:t xml:space="preserve"> turističkim i/ili kulturno-turističkim proizvodima u želji da se potaknu na produljenje svog boravka, da povećaju potrošnju po danu boravka, odnosno da ponovno dođu.</w:t>
      </w:r>
      <w:r>
        <w:rPr>
          <w:rFonts w:ascii="Cambria" w:hAnsi="Cambria" w:cs="Calibri"/>
          <w:lang w:eastAsia="hr-HR"/>
        </w:rPr>
        <w:t xml:space="preserve"> </w:t>
      </w:r>
      <w:r w:rsidRPr="00C6564B">
        <w:rPr>
          <w:rFonts w:ascii="Cambria" w:hAnsi="Cambria" w:cs="Calibri"/>
          <w:lang w:eastAsia="hr-HR"/>
        </w:rPr>
        <w:t>Kao neposredni alat u funkciji bolje tržište komercijalizacije kulturno-turističkih proizvoda povezan s ovim programom valjalo bi uvesti različite tzv. kulturno-turističke vouchere i/ili (skupne) ulaznice za pristup/posjetu određenom broju lokaliteta, atrakcija ili institucija povezanih s kulturno</w:t>
      </w:r>
      <w:r>
        <w:rPr>
          <w:rFonts w:ascii="Cambria" w:hAnsi="Cambria" w:cs="Calibri"/>
          <w:lang w:eastAsia="hr-HR"/>
        </w:rPr>
        <w:t xml:space="preserve"> - -turističkim proizvodima Grada. </w:t>
      </w:r>
    </w:p>
    <w:p w:rsidR="00A338CE" w:rsidRPr="00D47AE0" w:rsidRDefault="00A338CE" w:rsidP="00BB069C">
      <w:pPr>
        <w:rPr>
          <w:b/>
          <w:color w:val="666633"/>
          <w:sz w:val="28"/>
          <w:szCs w:val="28"/>
        </w:rPr>
      </w:pPr>
    </w:p>
    <w:p w:rsidR="00287147" w:rsidRPr="00FA7683" w:rsidRDefault="00EC2CA1" w:rsidP="001E6F31">
      <w:pPr>
        <w:ind w:firstLine="360"/>
        <w:rPr>
          <w:rFonts w:ascii="Cambria" w:hAnsi="Cambria"/>
          <w:b/>
          <w:color w:val="666633"/>
          <w:sz w:val="28"/>
          <w:szCs w:val="28"/>
        </w:rPr>
      </w:pPr>
      <w:r>
        <w:rPr>
          <w:rFonts w:ascii="Cambria" w:hAnsi="Cambria"/>
          <w:b/>
          <w:color w:val="666633"/>
          <w:sz w:val="28"/>
          <w:szCs w:val="28"/>
        </w:rPr>
        <w:t>4.5</w:t>
      </w:r>
      <w:r w:rsidR="00D47AE0" w:rsidRPr="00FA7683">
        <w:rPr>
          <w:rFonts w:ascii="Cambria" w:hAnsi="Cambria"/>
          <w:b/>
          <w:color w:val="666633"/>
          <w:sz w:val="28"/>
          <w:szCs w:val="28"/>
        </w:rPr>
        <w:t>. Ocjena socio-ekonomskih učinaka</w:t>
      </w:r>
    </w:p>
    <w:p w:rsidR="00BA03C8" w:rsidRDefault="00BA03C8" w:rsidP="00717285">
      <w:pPr>
        <w:rPr>
          <w:b/>
          <w:color w:val="666633"/>
          <w:sz w:val="28"/>
          <w:szCs w:val="28"/>
        </w:rPr>
      </w:pPr>
    </w:p>
    <w:p w:rsidR="00717285" w:rsidRPr="00717285" w:rsidRDefault="00717285" w:rsidP="00717285">
      <w:pPr>
        <w:autoSpaceDE w:val="0"/>
        <w:autoSpaceDN w:val="0"/>
        <w:adjustRightInd w:val="0"/>
        <w:spacing w:before="40" w:after="40"/>
        <w:jc w:val="both"/>
        <w:rPr>
          <w:rFonts w:ascii="Cambria" w:hAnsi="Cambria" w:cs="Calibri"/>
          <w:lang w:eastAsia="hr-HR"/>
        </w:rPr>
      </w:pPr>
      <w:r>
        <w:rPr>
          <w:rFonts w:ascii="Cambria" w:hAnsi="Cambria" w:cs="Calibri"/>
          <w:lang w:eastAsia="hr-HR"/>
        </w:rPr>
        <w:t>Implementacija</w:t>
      </w:r>
      <w:r w:rsidRPr="00717285">
        <w:rPr>
          <w:rFonts w:ascii="Cambria" w:hAnsi="Cambria" w:cs="Calibri"/>
          <w:lang w:eastAsia="hr-HR"/>
        </w:rPr>
        <w:t xml:space="preserve"> strateških projekata u svrhu </w:t>
      </w:r>
      <w:r w:rsidR="00A47F94">
        <w:rPr>
          <w:rFonts w:ascii="Cambria" w:hAnsi="Cambria" w:cs="Calibri"/>
          <w:lang w:eastAsia="hr-HR"/>
        </w:rPr>
        <w:t xml:space="preserve">razvoja vizije Grada do 2020. kao kreativan i kulturan grad, zaštite i očuvanja kulturno – povijesne baštine te </w:t>
      </w:r>
      <w:r w:rsidRPr="00717285">
        <w:rPr>
          <w:rFonts w:ascii="Cambria" w:hAnsi="Cambria" w:cs="Calibri"/>
          <w:lang w:eastAsia="hr-HR"/>
        </w:rPr>
        <w:t>poticanja razvoja kulturno – turističke ponude Grada</w:t>
      </w:r>
      <w:r>
        <w:rPr>
          <w:rFonts w:ascii="Cambria" w:hAnsi="Cambria" w:cs="Calibri"/>
          <w:lang w:eastAsia="hr-HR"/>
        </w:rPr>
        <w:t xml:space="preserve"> odrazit će </w:t>
      </w:r>
      <w:r w:rsidR="00A47F94">
        <w:rPr>
          <w:rFonts w:ascii="Cambria" w:hAnsi="Cambria" w:cs="Calibri"/>
          <w:lang w:eastAsia="hr-HR"/>
        </w:rPr>
        <w:t xml:space="preserve">se </w:t>
      </w:r>
      <w:r>
        <w:rPr>
          <w:rFonts w:ascii="Cambria" w:hAnsi="Cambria" w:cs="Calibri"/>
          <w:lang w:eastAsia="hr-HR"/>
        </w:rPr>
        <w:t>kroz niz pozitivnih socio – ekonomskih učinaka na sam grad, gradski proračun, stanovn</w:t>
      </w:r>
      <w:r w:rsidR="00DB4EE8">
        <w:rPr>
          <w:rFonts w:ascii="Cambria" w:hAnsi="Cambria" w:cs="Calibri"/>
          <w:lang w:eastAsia="hr-HR"/>
        </w:rPr>
        <w:t xml:space="preserve">ike Grada te kvalitetu gradskog života. </w:t>
      </w:r>
      <w:r w:rsidR="00A47F94">
        <w:rPr>
          <w:rFonts w:ascii="Cambria" w:hAnsi="Cambria" w:cs="Calibri"/>
          <w:lang w:eastAsia="hr-HR"/>
        </w:rPr>
        <w:t xml:space="preserve"> U nastavku </w:t>
      </w:r>
      <w:r w:rsidR="00A47F94" w:rsidRPr="00844E57">
        <w:rPr>
          <w:rFonts w:ascii="Cambria" w:hAnsi="Cambria" w:cs="Calibri"/>
          <w:color w:val="000000"/>
          <w:lang w:eastAsia="hr-HR"/>
        </w:rPr>
        <w:t>izdvajamo šest glavnih</w:t>
      </w:r>
      <w:r w:rsidR="00A47F94">
        <w:rPr>
          <w:rFonts w:ascii="Cambria" w:hAnsi="Cambria" w:cs="Calibri"/>
          <w:lang w:eastAsia="hr-HR"/>
        </w:rPr>
        <w:t xml:space="preserve"> socio – ekonomski učinaka implementacije strateških projekata. </w:t>
      </w:r>
    </w:p>
    <w:p w:rsidR="006143AE" w:rsidRPr="00CF3D0C" w:rsidRDefault="006143AE" w:rsidP="0007646F">
      <w:pPr>
        <w:rPr>
          <w:rFonts w:ascii="Cambria" w:hAnsi="Cambria"/>
          <w:b/>
          <w:color w:val="666633"/>
          <w:sz w:val="28"/>
          <w:szCs w:val="28"/>
        </w:rPr>
      </w:pPr>
    </w:p>
    <w:p w:rsidR="00A936DD" w:rsidRDefault="00A47F94" w:rsidP="00A936DD">
      <w:pPr>
        <w:numPr>
          <w:ilvl w:val="0"/>
          <w:numId w:val="15"/>
        </w:numPr>
        <w:autoSpaceDE w:val="0"/>
        <w:autoSpaceDN w:val="0"/>
        <w:adjustRightInd w:val="0"/>
        <w:spacing w:before="40" w:after="40"/>
        <w:jc w:val="both"/>
        <w:rPr>
          <w:rFonts w:ascii="Cambria" w:hAnsi="Cambria" w:cs="Calibri"/>
          <w:lang w:eastAsia="hr-HR"/>
        </w:rPr>
      </w:pPr>
      <w:r w:rsidRPr="00A47F94">
        <w:rPr>
          <w:rFonts w:ascii="Cambria" w:hAnsi="Cambria"/>
          <w:b/>
          <w:i/>
          <w:color w:val="666633"/>
        </w:rPr>
        <w:t>Očuvana kulturna baština</w:t>
      </w:r>
      <w:r w:rsidRPr="00CF3D0C">
        <w:rPr>
          <w:rFonts w:ascii="Cambria" w:hAnsi="Cambria"/>
          <w:b/>
          <w:color w:val="666633"/>
        </w:rPr>
        <w:t xml:space="preserve"> </w:t>
      </w:r>
      <w:r>
        <w:rPr>
          <w:rFonts w:ascii="Cambria" w:hAnsi="Cambria"/>
          <w:b/>
          <w:color w:val="666633"/>
        </w:rPr>
        <w:t xml:space="preserve">– </w:t>
      </w:r>
      <w:r w:rsidRPr="00A47F94">
        <w:rPr>
          <w:rFonts w:ascii="Cambria" w:hAnsi="Cambria" w:cs="Calibri"/>
          <w:lang w:eastAsia="hr-HR"/>
        </w:rPr>
        <w:t>strateški projekti temeljeni na obnovi i revitalizaciji</w:t>
      </w:r>
      <w:r w:rsidRPr="00517FAA">
        <w:rPr>
          <w:rFonts w:ascii="Cambria" w:hAnsi="Cambria" w:cs="Calibri"/>
          <w:lang w:eastAsia="hr-HR"/>
        </w:rPr>
        <w:t xml:space="preserve"> </w:t>
      </w:r>
      <w:r w:rsidR="00B15727" w:rsidRPr="00517FAA">
        <w:rPr>
          <w:rFonts w:ascii="Cambria" w:hAnsi="Cambria" w:cs="Calibri"/>
          <w:lang w:eastAsia="hr-HR"/>
        </w:rPr>
        <w:t xml:space="preserve">kulturne baštine temelje se prije svega na konzervatorskim podlogama </w:t>
      </w:r>
      <w:r w:rsidR="00517FAA" w:rsidRPr="00517FAA">
        <w:rPr>
          <w:rFonts w:ascii="Cambria" w:hAnsi="Cambria" w:cs="Calibri"/>
          <w:lang w:eastAsia="hr-HR"/>
        </w:rPr>
        <w:t>u smislu očuvanja</w:t>
      </w:r>
      <w:r w:rsidR="00517FAA">
        <w:rPr>
          <w:rFonts w:ascii="Cambria" w:hAnsi="Cambria" w:cs="Calibri"/>
          <w:lang w:eastAsia="hr-HR"/>
        </w:rPr>
        <w:t xml:space="preserve"> </w:t>
      </w:r>
      <w:r w:rsidR="00517FAA" w:rsidRPr="00517FAA">
        <w:rPr>
          <w:rFonts w:ascii="Cambria" w:hAnsi="Cambria" w:cs="Calibri"/>
          <w:lang w:eastAsia="hr-HR"/>
        </w:rPr>
        <w:t>njihove povijesne i kulturološke vrijednosti</w:t>
      </w:r>
      <w:r w:rsidR="00517FAA">
        <w:rPr>
          <w:rFonts w:ascii="Cambria" w:hAnsi="Cambria" w:cs="Calibri"/>
          <w:lang w:eastAsia="hr-HR"/>
        </w:rPr>
        <w:t xml:space="preserve">. Stavljanjem baštine u novu funkciju, pored stvaranja ekonomskih vrijednosti istovremeno se nastoji očuvati njen izvorni oblik i izgled te se sprečava njena devastacija. </w:t>
      </w:r>
    </w:p>
    <w:p w:rsidR="00A936DD" w:rsidRDefault="00A936DD" w:rsidP="00A936DD">
      <w:pPr>
        <w:autoSpaceDE w:val="0"/>
        <w:autoSpaceDN w:val="0"/>
        <w:adjustRightInd w:val="0"/>
        <w:spacing w:before="40" w:after="40"/>
        <w:ind w:left="480"/>
        <w:jc w:val="both"/>
        <w:rPr>
          <w:rFonts w:ascii="Cambria" w:hAnsi="Cambria" w:cs="Calibri"/>
          <w:lang w:eastAsia="hr-HR"/>
        </w:rPr>
      </w:pPr>
    </w:p>
    <w:p w:rsidR="008528F6" w:rsidRDefault="00695A0E" w:rsidP="008528F6">
      <w:pPr>
        <w:numPr>
          <w:ilvl w:val="0"/>
          <w:numId w:val="15"/>
        </w:numPr>
        <w:tabs>
          <w:tab w:val="num" w:pos="1320"/>
        </w:tabs>
        <w:autoSpaceDE w:val="0"/>
        <w:autoSpaceDN w:val="0"/>
        <w:adjustRightInd w:val="0"/>
        <w:spacing w:before="40" w:after="40"/>
        <w:jc w:val="both"/>
        <w:rPr>
          <w:rFonts w:ascii="Cambria" w:hAnsi="Cambria" w:cs="Calibri"/>
          <w:i/>
          <w:lang w:eastAsia="hr-HR"/>
        </w:rPr>
      </w:pPr>
      <w:r w:rsidRPr="00A936DD">
        <w:rPr>
          <w:rFonts w:ascii="Cambria" w:hAnsi="Cambria"/>
          <w:b/>
          <w:i/>
          <w:color w:val="666633"/>
        </w:rPr>
        <w:t xml:space="preserve">Otvaranje novih radnih mjesta </w:t>
      </w:r>
      <w:r w:rsidR="00A936DD">
        <w:rPr>
          <w:rFonts w:ascii="Cambria" w:hAnsi="Cambria"/>
          <w:b/>
          <w:i/>
          <w:color w:val="666633"/>
        </w:rPr>
        <w:t xml:space="preserve">- </w:t>
      </w:r>
      <w:r w:rsidR="00A936DD">
        <w:rPr>
          <w:rFonts w:ascii="Cambria" w:hAnsi="Cambria" w:cs="Calibri"/>
          <w:lang w:eastAsia="hr-HR"/>
        </w:rPr>
        <w:t>u</w:t>
      </w:r>
      <w:r w:rsidR="00DD1454" w:rsidRPr="00DD1454">
        <w:rPr>
          <w:rFonts w:ascii="Cambria" w:hAnsi="Cambria" w:cs="Calibri"/>
          <w:lang w:eastAsia="hr-HR"/>
        </w:rPr>
        <w:t xml:space="preserve">činak </w:t>
      </w:r>
      <w:r w:rsidR="00A936DD">
        <w:rPr>
          <w:rFonts w:ascii="Cambria" w:hAnsi="Cambria" w:cs="Calibri"/>
          <w:lang w:eastAsia="hr-HR"/>
        </w:rPr>
        <w:t xml:space="preserve">obnove kulturno – povijesne baštine </w:t>
      </w:r>
      <w:r w:rsidR="008528F6">
        <w:rPr>
          <w:rFonts w:ascii="Cambria" w:hAnsi="Cambria" w:cs="Calibri"/>
          <w:lang w:eastAsia="hr-HR"/>
        </w:rPr>
        <w:t>ne ogleda se</w:t>
      </w:r>
      <w:r w:rsidR="000E585F">
        <w:rPr>
          <w:rFonts w:ascii="Cambria" w:hAnsi="Cambria" w:cs="Calibri"/>
          <w:lang w:eastAsia="hr-HR"/>
        </w:rPr>
        <w:t xml:space="preserve"> samo</w:t>
      </w:r>
      <w:r w:rsidR="008528F6">
        <w:rPr>
          <w:rFonts w:ascii="Cambria" w:hAnsi="Cambria" w:cs="Calibri"/>
          <w:lang w:eastAsia="hr-HR"/>
        </w:rPr>
        <w:t xml:space="preserve"> u</w:t>
      </w:r>
      <w:r w:rsidR="000E585F">
        <w:rPr>
          <w:rFonts w:ascii="Cambria" w:hAnsi="Cambria" w:cs="Calibri"/>
          <w:lang w:eastAsia="hr-HR"/>
        </w:rPr>
        <w:t xml:space="preserve"> umjetnost</w:t>
      </w:r>
      <w:r w:rsidR="008528F6">
        <w:rPr>
          <w:rFonts w:ascii="Cambria" w:hAnsi="Cambria" w:cs="Calibri"/>
          <w:lang w:eastAsia="hr-HR"/>
        </w:rPr>
        <w:t>i, estetici</w:t>
      </w:r>
      <w:r w:rsidR="000E585F">
        <w:rPr>
          <w:rFonts w:ascii="Cambria" w:hAnsi="Cambria" w:cs="Calibri"/>
          <w:lang w:eastAsia="hr-HR"/>
        </w:rPr>
        <w:t xml:space="preserve">, </w:t>
      </w:r>
      <w:r w:rsidR="008528F6">
        <w:rPr>
          <w:rFonts w:ascii="Cambria" w:hAnsi="Cambria" w:cs="Calibri"/>
          <w:lang w:eastAsia="hr-HR"/>
        </w:rPr>
        <w:t>čuvanju</w:t>
      </w:r>
      <w:r w:rsidR="00DD1454" w:rsidRPr="00DD1454">
        <w:rPr>
          <w:rFonts w:ascii="Cambria" w:hAnsi="Cambria" w:cs="Calibri"/>
          <w:lang w:eastAsia="hr-HR"/>
        </w:rPr>
        <w:t xml:space="preserve"> tradicije </w:t>
      </w:r>
      <w:r w:rsidR="00A936DD">
        <w:rPr>
          <w:rFonts w:ascii="Cambria" w:hAnsi="Cambria" w:cs="Calibri"/>
          <w:lang w:eastAsia="hr-HR"/>
        </w:rPr>
        <w:t xml:space="preserve">te </w:t>
      </w:r>
      <w:r w:rsidR="008528F6">
        <w:rPr>
          <w:rFonts w:ascii="Cambria" w:hAnsi="Cambria" w:cs="Calibri"/>
          <w:lang w:eastAsia="hr-HR"/>
        </w:rPr>
        <w:t>socijalnom napretku</w:t>
      </w:r>
      <w:r w:rsidR="00A936DD">
        <w:rPr>
          <w:rFonts w:ascii="Cambria" w:hAnsi="Cambria" w:cs="Calibri"/>
          <w:lang w:eastAsia="hr-HR"/>
        </w:rPr>
        <w:t xml:space="preserve"> društva već se direktno očituje u otvaranju novih radnih mjesta kroz razvoj malog i srednjeg poduzetništva </w:t>
      </w:r>
      <w:r w:rsidR="000E585F">
        <w:rPr>
          <w:rFonts w:ascii="Cambria" w:hAnsi="Cambria" w:cs="Calibri"/>
          <w:lang w:eastAsia="hr-HR"/>
        </w:rPr>
        <w:t xml:space="preserve">temeljnih na kulturnim i kreativnim djelatnostima te na razvoju komplementarnih djelatnosti u kontekstu kulturnog turizma – otvaranja smještajnih kapaciteta, maloprodaje te ugostiteljstva. </w:t>
      </w:r>
    </w:p>
    <w:p w:rsidR="008528F6" w:rsidRPr="008528F6" w:rsidRDefault="008528F6" w:rsidP="008528F6">
      <w:pPr>
        <w:tabs>
          <w:tab w:val="num" w:pos="1320"/>
        </w:tabs>
        <w:autoSpaceDE w:val="0"/>
        <w:autoSpaceDN w:val="0"/>
        <w:adjustRightInd w:val="0"/>
        <w:spacing w:before="40" w:after="40"/>
        <w:ind w:left="480"/>
        <w:jc w:val="both"/>
        <w:rPr>
          <w:rFonts w:ascii="Cambria" w:hAnsi="Cambria" w:cs="Calibri"/>
          <w:i/>
          <w:lang w:eastAsia="hr-HR"/>
        </w:rPr>
      </w:pPr>
    </w:p>
    <w:p w:rsidR="008C75EB" w:rsidRPr="008C75EB" w:rsidRDefault="00DB4EE8" w:rsidP="008C75EB">
      <w:pPr>
        <w:numPr>
          <w:ilvl w:val="0"/>
          <w:numId w:val="15"/>
        </w:numPr>
        <w:tabs>
          <w:tab w:val="num" w:pos="1320"/>
        </w:tabs>
        <w:autoSpaceDE w:val="0"/>
        <w:autoSpaceDN w:val="0"/>
        <w:adjustRightInd w:val="0"/>
        <w:spacing w:before="40" w:after="40"/>
        <w:jc w:val="both"/>
        <w:rPr>
          <w:rFonts w:ascii="Cambria" w:hAnsi="Cambria" w:cs="Calibri"/>
          <w:i/>
          <w:lang w:eastAsia="hr-HR"/>
        </w:rPr>
      </w:pPr>
      <w:r w:rsidRPr="008528F6">
        <w:rPr>
          <w:rFonts w:ascii="Cambria" w:hAnsi="Cambria"/>
          <w:b/>
          <w:i/>
          <w:color w:val="666633"/>
        </w:rPr>
        <w:t>Povećanje gradskog proračuna</w:t>
      </w:r>
      <w:r w:rsidRPr="00A5647E">
        <w:rPr>
          <w:rFonts w:ascii="Cambria" w:hAnsi="Cambria" w:cs="Calibri"/>
          <w:lang w:eastAsia="hr-HR"/>
        </w:rPr>
        <w:t xml:space="preserve"> </w:t>
      </w:r>
      <w:r w:rsidR="008528F6">
        <w:rPr>
          <w:rFonts w:ascii="Cambria" w:hAnsi="Cambria" w:cs="Calibri"/>
          <w:lang w:eastAsia="hr-HR"/>
        </w:rPr>
        <w:t>–</w:t>
      </w:r>
      <w:r w:rsidR="00FD1523">
        <w:rPr>
          <w:rFonts w:ascii="Cambria" w:hAnsi="Cambria" w:cs="Calibri"/>
          <w:lang w:eastAsia="hr-HR"/>
        </w:rPr>
        <w:t xml:space="preserve"> implementacija</w:t>
      </w:r>
      <w:r w:rsidR="008528F6">
        <w:rPr>
          <w:rFonts w:ascii="Cambria" w:hAnsi="Cambria" w:cs="Calibri"/>
          <w:lang w:eastAsia="hr-HR"/>
        </w:rPr>
        <w:t xml:space="preserve"> strateških projekata imati će direktan utjecaj na povećanje gradskog proračuna kroz otvaranje kvalitetnih novih radnih mjesta – porez na dohodak</w:t>
      </w:r>
      <w:r w:rsidR="00FD1523">
        <w:rPr>
          <w:rFonts w:ascii="Cambria" w:hAnsi="Cambria" w:cs="Calibri"/>
          <w:lang w:eastAsia="hr-HR"/>
        </w:rPr>
        <w:t xml:space="preserve">, povećan broj dolaska turista / posjetitelja – povećana potrošnja, ostvarivanje prihoda  od najma revitaliziranih / obnovljenih prostora, naplate novih oblika javnog gradskog prijevoza </w:t>
      </w:r>
      <w:r w:rsidR="00C66398">
        <w:rPr>
          <w:rFonts w:ascii="Cambria" w:hAnsi="Cambria" w:cs="Calibri"/>
          <w:lang w:eastAsia="hr-HR"/>
        </w:rPr>
        <w:t xml:space="preserve">te organizacijom novih velikih kulturnih događanja i manifestacija. </w:t>
      </w:r>
    </w:p>
    <w:p w:rsidR="008C75EB" w:rsidRPr="008C75EB" w:rsidRDefault="008C75EB" w:rsidP="008C75EB">
      <w:pPr>
        <w:tabs>
          <w:tab w:val="num" w:pos="1320"/>
        </w:tabs>
        <w:autoSpaceDE w:val="0"/>
        <w:autoSpaceDN w:val="0"/>
        <w:adjustRightInd w:val="0"/>
        <w:spacing w:before="40" w:after="40"/>
        <w:ind w:left="480"/>
        <w:jc w:val="both"/>
        <w:rPr>
          <w:rFonts w:ascii="Cambria" w:hAnsi="Cambria" w:cs="Calibri"/>
          <w:i/>
          <w:lang w:eastAsia="hr-HR"/>
        </w:rPr>
      </w:pPr>
    </w:p>
    <w:p w:rsidR="00720D91" w:rsidRDefault="000239B3" w:rsidP="00720D91">
      <w:pPr>
        <w:numPr>
          <w:ilvl w:val="0"/>
          <w:numId w:val="15"/>
        </w:numPr>
        <w:tabs>
          <w:tab w:val="num" w:pos="1320"/>
        </w:tabs>
        <w:autoSpaceDE w:val="0"/>
        <w:autoSpaceDN w:val="0"/>
        <w:adjustRightInd w:val="0"/>
        <w:spacing w:before="40" w:after="40"/>
        <w:jc w:val="both"/>
        <w:rPr>
          <w:rFonts w:ascii="Cambria" w:hAnsi="Cambria" w:cs="Calibri"/>
          <w:lang w:eastAsia="hr-HR"/>
        </w:rPr>
      </w:pPr>
      <w:r w:rsidRPr="008B5F3B">
        <w:rPr>
          <w:rFonts w:ascii="Cambria" w:hAnsi="Cambria"/>
          <w:b/>
          <w:i/>
          <w:color w:val="666633"/>
        </w:rPr>
        <w:t>Povećanje kvalitete života stanovništva</w:t>
      </w:r>
      <w:r w:rsidRPr="00CF3D0C">
        <w:rPr>
          <w:rFonts w:ascii="Cambria" w:hAnsi="Cambria"/>
          <w:b/>
          <w:color w:val="666633"/>
        </w:rPr>
        <w:t xml:space="preserve"> </w:t>
      </w:r>
      <w:r w:rsidR="008C75EB" w:rsidRPr="008C75EB">
        <w:rPr>
          <w:rFonts w:ascii="Cambria" w:hAnsi="Cambria" w:cs="Calibri"/>
          <w:lang w:eastAsia="hr-HR"/>
        </w:rPr>
        <w:t xml:space="preserve">očitovati će se </w:t>
      </w:r>
      <w:r w:rsidR="0058411F">
        <w:rPr>
          <w:rFonts w:ascii="Cambria" w:hAnsi="Cambria" w:cs="Calibri"/>
          <w:lang w:eastAsia="hr-HR"/>
        </w:rPr>
        <w:t xml:space="preserve">ponajprije </w:t>
      </w:r>
      <w:r w:rsidR="008C75EB" w:rsidRPr="008C75EB">
        <w:rPr>
          <w:rFonts w:ascii="Cambria" w:hAnsi="Cambria" w:cs="Calibri"/>
          <w:lang w:eastAsia="hr-HR"/>
        </w:rPr>
        <w:t>kroz stvaranje pretpostavki za kvalitetno</w:t>
      </w:r>
      <w:r w:rsidR="0058411F">
        <w:rPr>
          <w:rFonts w:ascii="Cambria" w:hAnsi="Cambria" w:cs="Calibri"/>
          <w:lang w:eastAsia="hr-HR"/>
        </w:rPr>
        <w:t xml:space="preserve"> zaposlenje te kroz unošenje života u sam Grad u okviru </w:t>
      </w:r>
      <w:r w:rsidR="008C75EB" w:rsidRPr="008C75EB">
        <w:rPr>
          <w:rFonts w:ascii="Cambria" w:hAnsi="Cambria" w:cs="Calibri"/>
          <w:lang w:eastAsia="hr-HR"/>
        </w:rPr>
        <w:t>pr</w:t>
      </w:r>
      <w:r w:rsidR="0058411F">
        <w:rPr>
          <w:rFonts w:ascii="Cambria" w:hAnsi="Cambria" w:cs="Calibri"/>
          <w:lang w:eastAsia="hr-HR"/>
        </w:rPr>
        <w:t xml:space="preserve">oširenja kulturne, gastronomske i turističke ponude. Jednako tako poticanjem korištenja javnog prijevoza te električnih oblika prijevoza, smanjiti će se zagađenje zraka. </w:t>
      </w:r>
    </w:p>
    <w:p w:rsidR="00720D91" w:rsidRPr="00720D91" w:rsidRDefault="00720D91" w:rsidP="00720D91">
      <w:pPr>
        <w:tabs>
          <w:tab w:val="num" w:pos="1320"/>
        </w:tabs>
        <w:autoSpaceDE w:val="0"/>
        <w:autoSpaceDN w:val="0"/>
        <w:adjustRightInd w:val="0"/>
        <w:spacing w:before="40" w:after="40"/>
        <w:ind w:left="480"/>
        <w:jc w:val="both"/>
        <w:rPr>
          <w:rFonts w:ascii="Cambria" w:hAnsi="Cambria" w:cs="Calibri"/>
          <w:lang w:eastAsia="hr-HR"/>
        </w:rPr>
      </w:pPr>
    </w:p>
    <w:p w:rsidR="00831B98" w:rsidRDefault="001F05B5" w:rsidP="00831B98">
      <w:pPr>
        <w:numPr>
          <w:ilvl w:val="0"/>
          <w:numId w:val="15"/>
        </w:numPr>
        <w:tabs>
          <w:tab w:val="num" w:pos="1320"/>
        </w:tabs>
        <w:autoSpaceDE w:val="0"/>
        <w:autoSpaceDN w:val="0"/>
        <w:adjustRightInd w:val="0"/>
        <w:spacing w:before="40" w:after="40"/>
        <w:jc w:val="both"/>
        <w:rPr>
          <w:rFonts w:ascii="Cambria" w:hAnsi="Cambria" w:cs="Calibri"/>
          <w:lang w:eastAsia="hr-HR"/>
        </w:rPr>
      </w:pPr>
      <w:r w:rsidRPr="00720D91">
        <w:rPr>
          <w:rFonts w:ascii="Cambria" w:hAnsi="Cambria"/>
          <w:b/>
          <w:i/>
          <w:color w:val="666633"/>
        </w:rPr>
        <w:t xml:space="preserve">Stvoreno poticajno okruženje za investitore </w:t>
      </w:r>
      <w:r w:rsidR="0058411F" w:rsidRPr="00720D91">
        <w:rPr>
          <w:rFonts w:ascii="Cambria" w:hAnsi="Cambria"/>
          <w:b/>
          <w:i/>
          <w:color w:val="666633"/>
        </w:rPr>
        <w:t>–</w:t>
      </w:r>
      <w:r w:rsidR="0058411F">
        <w:rPr>
          <w:rFonts w:ascii="Cambria" w:hAnsi="Cambria"/>
          <w:b/>
          <w:color w:val="666633"/>
        </w:rPr>
        <w:t xml:space="preserve"> </w:t>
      </w:r>
      <w:r w:rsidR="0058411F" w:rsidRPr="0058411F">
        <w:rPr>
          <w:rFonts w:ascii="Cambria" w:hAnsi="Cambria" w:cs="Calibri"/>
          <w:lang w:eastAsia="hr-HR"/>
        </w:rPr>
        <w:t>strateškim projektima komunalne uređenosti te revitalizacijom povijesnih građevina i industrijske</w:t>
      </w:r>
      <w:r w:rsidR="0058411F">
        <w:rPr>
          <w:rFonts w:ascii="Cambria" w:hAnsi="Cambria" w:cs="Calibri"/>
          <w:lang w:eastAsia="hr-HR"/>
        </w:rPr>
        <w:t xml:space="preserve"> baštine, Grad će stvoriti pretpostavke za najam</w:t>
      </w:r>
      <w:r w:rsidR="00831B98">
        <w:rPr>
          <w:rFonts w:ascii="Cambria" w:hAnsi="Cambria" w:cs="Calibri"/>
          <w:lang w:eastAsia="hr-HR"/>
        </w:rPr>
        <w:t>/</w:t>
      </w:r>
      <w:r w:rsidR="00720D91">
        <w:rPr>
          <w:rFonts w:ascii="Cambria" w:hAnsi="Cambria" w:cs="Calibri"/>
          <w:lang w:eastAsia="hr-HR"/>
        </w:rPr>
        <w:t>prodaju</w:t>
      </w:r>
      <w:r w:rsidR="0058411F">
        <w:rPr>
          <w:rFonts w:ascii="Cambria" w:hAnsi="Cambria" w:cs="Calibri"/>
          <w:lang w:eastAsia="hr-HR"/>
        </w:rPr>
        <w:t xml:space="preserve"> prostora</w:t>
      </w:r>
      <w:r w:rsidR="00F250DF">
        <w:rPr>
          <w:rFonts w:ascii="Cambria" w:hAnsi="Cambria" w:cs="Calibri"/>
          <w:lang w:eastAsia="hr-HR"/>
        </w:rPr>
        <w:t>/zgrada</w:t>
      </w:r>
      <w:r w:rsidR="0058411F">
        <w:rPr>
          <w:rFonts w:ascii="Cambria" w:hAnsi="Cambria" w:cs="Calibri"/>
          <w:lang w:eastAsia="hr-HR"/>
        </w:rPr>
        <w:t xml:space="preserve"> privatni</w:t>
      </w:r>
      <w:r w:rsidR="00F250DF">
        <w:rPr>
          <w:rFonts w:ascii="Cambria" w:hAnsi="Cambria" w:cs="Calibri"/>
          <w:lang w:eastAsia="hr-HR"/>
        </w:rPr>
        <w:t>m</w:t>
      </w:r>
      <w:r w:rsidR="0058411F">
        <w:rPr>
          <w:rFonts w:ascii="Cambria" w:hAnsi="Cambria" w:cs="Calibri"/>
          <w:lang w:eastAsia="hr-HR"/>
        </w:rPr>
        <w:t xml:space="preserve"> investitorima te za pokretanje javno – privatnih partnerstva. </w:t>
      </w:r>
    </w:p>
    <w:p w:rsidR="00831B98" w:rsidRDefault="00831B98" w:rsidP="00831B98">
      <w:pPr>
        <w:tabs>
          <w:tab w:val="num" w:pos="1320"/>
        </w:tabs>
        <w:autoSpaceDE w:val="0"/>
        <w:autoSpaceDN w:val="0"/>
        <w:adjustRightInd w:val="0"/>
        <w:spacing w:before="40" w:after="40"/>
        <w:ind w:left="480"/>
        <w:jc w:val="both"/>
        <w:rPr>
          <w:rFonts w:ascii="Cambria" w:hAnsi="Cambria" w:cs="Calibri"/>
          <w:lang w:eastAsia="hr-HR"/>
        </w:rPr>
      </w:pPr>
    </w:p>
    <w:p w:rsidR="00017377" w:rsidRDefault="00A5647E" w:rsidP="004957B8">
      <w:pPr>
        <w:numPr>
          <w:ilvl w:val="0"/>
          <w:numId w:val="15"/>
        </w:numPr>
        <w:tabs>
          <w:tab w:val="num" w:pos="1320"/>
        </w:tabs>
        <w:autoSpaceDE w:val="0"/>
        <w:autoSpaceDN w:val="0"/>
        <w:adjustRightInd w:val="0"/>
        <w:spacing w:before="40" w:after="40"/>
        <w:jc w:val="both"/>
        <w:rPr>
          <w:rFonts w:ascii="Cambria" w:hAnsi="Cambria" w:cs="Calibri"/>
          <w:lang w:eastAsia="hr-HR"/>
        </w:rPr>
      </w:pPr>
      <w:r w:rsidRPr="00831B98">
        <w:rPr>
          <w:rFonts w:ascii="Cambria" w:hAnsi="Cambria"/>
          <w:b/>
          <w:i/>
          <w:color w:val="666633"/>
        </w:rPr>
        <w:t>Rasterećenje gradskog</w:t>
      </w:r>
      <w:r w:rsidR="00831B98">
        <w:rPr>
          <w:rFonts w:ascii="Cambria" w:hAnsi="Cambria"/>
          <w:b/>
          <w:i/>
          <w:color w:val="666633"/>
        </w:rPr>
        <w:t xml:space="preserve"> automobilskog</w:t>
      </w:r>
      <w:r w:rsidRPr="00831B98">
        <w:rPr>
          <w:rFonts w:ascii="Cambria" w:hAnsi="Cambria"/>
          <w:b/>
          <w:i/>
          <w:color w:val="666633"/>
        </w:rPr>
        <w:t xml:space="preserve"> prometa</w:t>
      </w:r>
      <w:r>
        <w:rPr>
          <w:rFonts w:ascii="Cambria" w:hAnsi="Cambria"/>
          <w:b/>
          <w:color w:val="666633"/>
        </w:rPr>
        <w:t xml:space="preserve"> </w:t>
      </w:r>
      <w:r w:rsidR="00831B98">
        <w:rPr>
          <w:rFonts w:ascii="Cambria" w:hAnsi="Cambria"/>
          <w:b/>
          <w:color w:val="666633"/>
        </w:rPr>
        <w:t xml:space="preserve">– </w:t>
      </w:r>
      <w:r w:rsidR="00831B98" w:rsidRPr="00831B98">
        <w:rPr>
          <w:rFonts w:ascii="Cambria" w:hAnsi="Cambria" w:cs="Calibri"/>
          <w:lang w:eastAsia="hr-HR"/>
        </w:rPr>
        <w:t>uvođenjem novih ob</w:t>
      </w:r>
      <w:r w:rsidR="00BC1887">
        <w:rPr>
          <w:rFonts w:ascii="Cambria" w:hAnsi="Cambria" w:cs="Calibri"/>
          <w:lang w:eastAsia="hr-HR"/>
        </w:rPr>
        <w:t xml:space="preserve">lika javnog gradskog prijevoza - </w:t>
      </w:r>
      <w:r w:rsidR="00BC1887" w:rsidRPr="00831B98">
        <w:rPr>
          <w:rFonts w:ascii="Cambria" w:hAnsi="Cambria" w:cs="Calibri"/>
          <w:lang w:eastAsia="hr-HR"/>
        </w:rPr>
        <w:t>uključivanje</w:t>
      </w:r>
      <w:r w:rsidR="00BC1887">
        <w:rPr>
          <w:rFonts w:ascii="Cambria" w:hAnsi="Cambria" w:cs="Calibri"/>
          <w:lang w:eastAsia="hr-HR"/>
        </w:rPr>
        <w:t>m</w:t>
      </w:r>
      <w:r w:rsidR="00831B98" w:rsidRPr="00831B98">
        <w:rPr>
          <w:rFonts w:ascii="Cambria" w:hAnsi="Cambria" w:cs="Calibri"/>
          <w:lang w:eastAsia="hr-HR"/>
        </w:rPr>
        <w:t xml:space="preserve"> bicikala u ponudu javnog gradskog prijevoza, </w:t>
      </w:r>
      <w:r w:rsidR="00BC1887" w:rsidRPr="00831B98">
        <w:rPr>
          <w:rFonts w:ascii="Cambria" w:hAnsi="Cambria" w:cs="Calibri"/>
          <w:lang w:eastAsia="hr-HR"/>
        </w:rPr>
        <w:t>uvođenje</w:t>
      </w:r>
      <w:r w:rsidR="00BC1887">
        <w:rPr>
          <w:rFonts w:ascii="Cambria" w:hAnsi="Cambria" w:cs="Calibri"/>
          <w:lang w:eastAsia="hr-HR"/>
        </w:rPr>
        <w:t>m</w:t>
      </w:r>
      <w:r w:rsidR="00831B98" w:rsidRPr="00831B98">
        <w:rPr>
          <w:rFonts w:ascii="Cambria" w:hAnsi="Cambria" w:cs="Calibri"/>
          <w:lang w:eastAsia="hr-HR"/>
        </w:rPr>
        <w:t xml:space="preserve"> park &amp; ride sustava, </w:t>
      </w:r>
      <w:r w:rsidR="00BC1887">
        <w:rPr>
          <w:rFonts w:ascii="Cambria" w:hAnsi="Cambria" w:cs="Calibri"/>
          <w:lang w:eastAsia="hr-HR"/>
        </w:rPr>
        <w:t>obnovom</w:t>
      </w:r>
      <w:r w:rsidR="00831B98" w:rsidRPr="00831B98">
        <w:rPr>
          <w:rFonts w:ascii="Cambria" w:hAnsi="Cambria" w:cs="Calibri"/>
          <w:lang w:eastAsia="hr-HR"/>
        </w:rPr>
        <w:t xml:space="preserve"> voznog parka eko</w:t>
      </w:r>
      <w:r w:rsidR="00BC1887">
        <w:rPr>
          <w:rFonts w:ascii="Cambria" w:hAnsi="Cambria" w:cs="Calibri"/>
          <w:lang w:eastAsia="hr-HR"/>
        </w:rPr>
        <w:t xml:space="preserve"> autobusima, izgradnjom žičare te </w:t>
      </w:r>
      <w:r w:rsidR="00831B98" w:rsidRPr="00831B98">
        <w:rPr>
          <w:rFonts w:ascii="Cambria" w:hAnsi="Cambria" w:cs="Calibri"/>
          <w:lang w:eastAsia="hr-HR"/>
        </w:rPr>
        <w:t>uvođenje</w:t>
      </w:r>
      <w:r w:rsidR="00BC1887">
        <w:rPr>
          <w:rFonts w:ascii="Cambria" w:hAnsi="Cambria" w:cs="Calibri"/>
          <w:lang w:eastAsia="hr-HR"/>
        </w:rPr>
        <w:t>m</w:t>
      </w:r>
      <w:r w:rsidR="00831B98" w:rsidRPr="00831B98">
        <w:rPr>
          <w:rFonts w:ascii="Cambria" w:hAnsi="Cambria" w:cs="Calibri"/>
          <w:lang w:eastAsia="hr-HR"/>
        </w:rPr>
        <w:t xml:space="preserve"> vodenih taxija</w:t>
      </w:r>
      <w:r w:rsidR="00BC1887">
        <w:rPr>
          <w:rFonts w:ascii="Cambria" w:hAnsi="Cambria" w:cs="Calibri"/>
          <w:lang w:eastAsia="hr-HR"/>
        </w:rPr>
        <w:t xml:space="preserve"> - </w:t>
      </w:r>
      <w:r w:rsidR="00831B98">
        <w:rPr>
          <w:rFonts w:ascii="Cambria" w:hAnsi="Cambria" w:cs="Calibri"/>
          <w:lang w:eastAsia="hr-HR"/>
        </w:rPr>
        <w:t xml:space="preserve">rasteretiti će se gradski </w:t>
      </w:r>
      <w:r w:rsidR="00BC1887">
        <w:rPr>
          <w:rFonts w:ascii="Cambria" w:hAnsi="Cambria" w:cs="Calibri"/>
          <w:lang w:eastAsia="hr-HR"/>
        </w:rPr>
        <w:t xml:space="preserve">automobilski promet. </w:t>
      </w:r>
    </w:p>
    <w:p w:rsidR="0080374F" w:rsidRDefault="0080374F" w:rsidP="005C6BB1">
      <w:pPr>
        <w:tabs>
          <w:tab w:val="num" w:pos="1320"/>
        </w:tabs>
        <w:autoSpaceDE w:val="0"/>
        <w:autoSpaceDN w:val="0"/>
        <w:adjustRightInd w:val="0"/>
        <w:spacing w:before="40" w:after="40"/>
        <w:jc w:val="both"/>
        <w:rPr>
          <w:rFonts w:ascii="Cambria" w:hAnsi="Cambria" w:cs="Calibri"/>
          <w:lang w:eastAsia="hr-HR"/>
        </w:rPr>
      </w:pPr>
    </w:p>
    <w:p w:rsidR="0080374F" w:rsidRPr="004957B8" w:rsidRDefault="0080374F" w:rsidP="0080374F">
      <w:pPr>
        <w:tabs>
          <w:tab w:val="num" w:pos="1320"/>
        </w:tabs>
        <w:autoSpaceDE w:val="0"/>
        <w:autoSpaceDN w:val="0"/>
        <w:adjustRightInd w:val="0"/>
        <w:spacing w:before="40" w:after="40"/>
        <w:ind w:left="840"/>
        <w:jc w:val="both"/>
        <w:rPr>
          <w:rFonts w:ascii="Cambria" w:hAnsi="Cambria" w:cs="Calibri"/>
          <w:lang w:eastAsia="hr-HR"/>
        </w:rPr>
      </w:pPr>
    </w:p>
    <w:p w:rsidR="00815664" w:rsidRPr="00F43040" w:rsidRDefault="00CD15B0" w:rsidP="00F43040">
      <w:pPr>
        <w:spacing w:before="20"/>
        <w:rPr>
          <w:rFonts w:ascii="Cambria" w:hAnsi="Cambria"/>
          <w:b/>
          <w:color w:val="666633"/>
          <w:sz w:val="28"/>
          <w:szCs w:val="28"/>
        </w:rPr>
      </w:pPr>
      <w:r w:rsidRPr="00F43040">
        <w:rPr>
          <w:rFonts w:ascii="Cambria" w:hAnsi="Cambria"/>
          <w:b/>
          <w:color w:val="666633"/>
          <w:sz w:val="28"/>
          <w:szCs w:val="28"/>
        </w:rPr>
        <w:t>5. IMPLEMENTACIJA</w:t>
      </w:r>
      <w:r w:rsidR="00125CAE" w:rsidRPr="00F43040">
        <w:rPr>
          <w:rFonts w:ascii="Cambria" w:hAnsi="Cambria"/>
          <w:b/>
          <w:color w:val="666633"/>
          <w:sz w:val="28"/>
          <w:szCs w:val="28"/>
        </w:rPr>
        <w:t xml:space="preserve"> </w:t>
      </w:r>
    </w:p>
    <w:p w:rsidR="0086351D" w:rsidRDefault="0086351D" w:rsidP="00F43040">
      <w:pPr>
        <w:spacing w:before="20"/>
        <w:rPr>
          <w:b/>
          <w:color w:val="666633"/>
          <w:sz w:val="28"/>
          <w:szCs w:val="28"/>
        </w:rPr>
      </w:pPr>
    </w:p>
    <w:p w:rsidR="002252DD" w:rsidRDefault="002252DD" w:rsidP="00F43040">
      <w:pPr>
        <w:autoSpaceDE w:val="0"/>
        <w:autoSpaceDN w:val="0"/>
        <w:adjustRightInd w:val="0"/>
        <w:spacing w:before="20"/>
        <w:jc w:val="both"/>
        <w:rPr>
          <w:rFonts w:ascii="Cambria" w:hAnsi="Cambria" w:cs="Calibri"/>
          <w:lang w:eastAsia="hr-HR"/>
        </w:rPr>
      </w:pPr>
      <w:r>
        <w:rPr>
          <w:rFonts w:ascii="Cambria" w:hAnsi="Cambria" w:cs="Calibri"/>
          <w:lang w:eastAsia="hr-HR"/>
        </w:rPr>
        <w:t>Za Grad</w:t>
      </w:r>
      <w:r w:rsidR="00A47F94" w:rsidRPr="00A47F94">
        <w:rPr>
          <w:rFonts w:ascii="Cambria" w:hAnsi="Cambria" w:cs="Calibri"/>
          <w:lang w:eastAsia="hr-HR"/>
        </w:rPr>
        <w:t xml:space="preserve"> je vrlo važno da se već dana</w:t>
      </w:r>
      <w:r>
        <w:rPr>
          <w:rFonts w:ascii="Cambria" w:hAnsi="Cambria" w:cs="Calibri"/>
          <w:lang w:eastAsia="hr-HR"/>
        </w:rPr>
        <w:t>s prepoznaju strateški projekti</w:t>
      </w:r>
      <w:r w:rsidR="00A47F94" w:rsidRPr="00A47F94">
        <w:rPr>
          <w:rFonts w:ascii="Cambria" w:hAnsi="Cambria" w:cs="Calibri"/>
          <w:lang w:eastAsia="hr-HR"/>
        </w:rPr>
        <w:t xml:space="preserve"> koji će</w:t>
      </w:r>
      <w:r>
        <w:rPr>
          <w:rFonts w:ascii="Cambria" w:hAnsi="Cambria" w:cs="Calibri"/>
          <w:lang w:eastAsia="hr-HR"/>
        </w:rPr>
        <w:t xml:space="preserve"> potaknuti ekonomski razvoj Grada temeljenog na obnovi kulturne baštine te poticanju kulturnih –</w:t>
      </w:r>
      <w:r w:rsidR="00D566E7">
        <w:rPr>
          <w:rFonts w:ascii="Cambria" w:hAnsi="Cambria" w:cs="Calibri"/>
          <w:lang w:eastAsia="hr-HR"/>
        </w:rPr>
        <w:t xml:space="preserve"> kreativnih djelatnosti. </w:t>
      </w:r>
      <w:r w:rsidR="009A2203">
        <w:rPr>
          <w:rFonts w:ascii="Cambria" w:hAnsi="Cambria" w:cs="Calibri"/>
          <w:lang w:eastAsia="hr-HR"/>
        </w:rPr>
        <w:t xml:space="preserve">Implementacija projekata odvijat će se kroz samostalno financiranje od strane Grada, kandidiranjem projekata na EU fondove te ulaskom u javno – privatna partnerstva. Proces implementacije razvojnih projekata sastoji se od nekoliko procesa u koji </w:t>
      </w:r>
      <w:r w:rsidR="00D33C5B">
        <w:rPr>
          <w:rFonts w:ascii="Cambria" w:hAnsi="Cambria" w:cs="Calibri"/>
          <w:lang w:eastAsia="hr-HR"/>
        </w:rPr>
        <w:t>se uključuju različiti sudionici</w:t>
      </w:r>
      <w:r w:rsidR="009A2203">
        <w:rPr>
          <w:rFonts w:ascii="Cambria" w:hAnsi="Cambria" w:cs="Calibri"/>
          <w:lang w:eastAsia="hr-HR"/>
        </w:rPr>
        <w:t xml:space="preserve"> i zainteresirane strane. </w:t>
      </w:r>
      <w:r w:rsidR="00D33C5B">
        <w:rPr>
          <w:rFonts w:ascii="Cambria" w:hAnsi="Cambria" w:cs="Calibri"/>
          <w:lang w:eastAsia="hr-HR"/>
        </w:rPr>
        <w:t xml:space="preserve">Nakon dovršetka dokumenta </w:t>
      </w:r>
      <w:r w:rsidR="004957B8">
        <w:rPr>
          <w:rFonts w:ascii="Cambria" w:hAnsi="Cambria" w:cs="Calibri"/>
          <w:i/>
          <w:lang w:eastAsia="hr-HR"/>
        </w:rPr>
        <w:t>Strateških</w:t>
      </w:r>
      <w:r w:rsidR="004957B8" w:rsidRPr="005C6BB1">
        <w:rPr>
          <w:rFonts w:ascii="Cambria" w:hAnsi="Cambria" w:cs="Calibri"/>
          <w:i/>
          <w:lang w:eastAsia="hr-HR"/>
        </w:rPr>
        <w:t xml:space="preserve"> smjernica </w:t>
      </w:r>
      <w:r w:rsidR="00D33C5B" w:rsidRPr="003C147E">
        <w:rPr>
          <w:rFonts w:ascii="Cambria" w:hAnsi="Cambria" w:cs="Calibri"/>
          <w:i/>
          <w:lang w:eastAsia="hr-HR"/>
        </w:rPr>
        <w:t xml:space="preserve">upravljanja kulturno – povijesnom baštinom Grada </w:t>
      </w:r>
      <w:r w:rsidR="004957B8">
        <w:rPr>
          <w:rFonts w:ascii="Cambria" w:hAnsi="Cambria" w:cs="Calibri"/>
          <w:i/>
          <w:lang w:eastAsia="hr-HR"/>
        </w:rPr>
        <w:t xml:space="preserve">do </w:t>
      </w:r>
      <w:r w:rsidR="00D33C5B" w:rsidRPr="003C147E">
        <w:rPr>
          <w:rFonts w:ascii="Cambria" w:hAnsi="Cambria" w:cs="Calibri"/>
          <w:i/>
          <w:lang w:eastAsia="hr-HR"/>
        </w:rPr>
        <w:t>2020.</w:t>
      </w:r>
      <w:r w:rsidR="00D33C5B">
        <w:rPr>
          <w:rFonts w:ascii="Cambria" w:hAnsi="Cambria" w:cs="Calibri"/>
          <w:lang w:eastAsia="hr-HR"/>
        </w:rPr>
        <w:t xml:space="preserve"> dokument prolazi kroz proces političkog usuglašavanja i odluči</w:t>
      </w:r>
      <w:r w:rsidR="00E0437E">
        <w:rPr>
          <w:rFonts w:ascii="Cambria" w:hAnsi="Cambria" w:cs="Calibri"/>
          <w:lang w:eastAsia="hr-HR"/>
        </w:rPr>
        <w:t xml:space="preserve">vanja u okviru Gradskog vijeća. </w:t>
      </w:r>
      <w:r w:rsidR="00D33C5B">
        <w:rPr>
          <w:rFonts w:ascii="Cambria" w:hAnsi="Cambria" w:cs="Calibri"/>
          <w:lang w:eastAsia="hr-HR"/>
        </w:rPr>
        <w:t>Temeljem Strateškog plana definiraju se glavni strateški ciljevi i prioriteti  implementacije</w:t>
      </w:r>
      <w:r w:rsidR="00C11F49">
        <w:rPr>
          <w:rFonts w:ascii="Cambria" w:hAnsi="Cambria" w:cs="Calibri"/>
          <w:lang w:eastAsia="hr-HR"/>
        </w:rPr>
        <w:t xml:space="preserve">. </w:t>
      </w:r>
    </w:p>
    <w:p w:rsidR="00827719" w:rsidRDefault="00827719" w:rsidP="00F43040">
      <w:pPr>
        <w:autoSpaceDE w:val="0"/>
        <w:autoSpaceDN w:val="0"/>
        <w:adjustRightInd w:val="0"/>
        <w:spacing w:before="20" w:after="200"/>
        <w:jc w:val="both"/>
        <w:rPr>
          <w:rFonts w:ascii="Cambria" w:hAnsi="Cambria" w:cs="Calibri"/>
          <w:lang w:eastAsia="hr-HR"/>
        </w:rPr>
      </w:pPr>
    </w:p>
    <w:p w:rsidR="00C11F49" w:rsidRDefault="00C11F49" w:rsidP="00F43040">
      <w:pPr>
        <w:autoSpaceDE w:val="0"/>
        <w:autoSpaceDN w:val="0"/>
        <w:adjustRightInd w:val="0"/>
        <w:spacing w:before="20" w:after="200"/>
        <w:ind w:firstLine="958"/>
        <w:jc w:val="both"/>
        <w:rPr>
          <w:rFonts w:ascii="Cambria" w:hAnsi="Cambria" w:cs="Calibri"/>
          <w:color w:val="666633"/>
          <w:sz w:val="20"/>
          <w:szCs w:val="20"/>
          <w:lang w:eastAsia="hr-HR"/>
        </w:rPr>
      </w:pPr>
      <w:r>
        <w:rPr>
          <w:rFonts w:ascii="Cambria" w:hAnsi="Cambria" w:cs="Calibri"/>
          <w:color w:val="666633"/>
          <w:sz w:val="20"/>
          <w:szCs w:val="20"/>
          <w:lang w:eastAsia="hr-HR"/>
        </w:rPr>
        <w:t>Slike 5.1</w:t>
      </w:r>
      <w:r w:rsidRPr="00294D96">
        <w:rPr>
          <w:rFonts w:ascii="Cambria" w:hAnsi="Cambria" w:cs="Calibri"/>
          <w:color w:val="666633"/>
          <w:sz w:val="20"/>
          <w:szCs w:val="20"/>
          <w:lang w:eastAsia="hr-HR"/>
        </w:rPr>
        <w:t xml:space="preserve">. </w:t>
      </w:r>
      <w:r>
        <w:rPr>
          <w:rFonts w:ascii="Cambria" w:hAnsi="Cambria" w:cs="Calibri"/>
          <w:color w:val="666633"/>
          <w:sz w:val="20"/>
          <w:szCs w:val="20"/>
          <w:lang w:eastAsia="hr-HR"/>
        </w:rPr>
        <w:t xml:space="preserve"> Proces implementacije strateških projekata </w:t>
      </w:r>
    </w:p>
    <w:p w:rsidR="00C11F49" w:rsidRPr="00A9266A" w:rsidRDefault="00920DB1" w:rsidP="00F43040">
      <w:pPr>
        <w:autoSpaceDE w:val="0"/>
        <w:autoSpaceDN w:val="0"/>
        <w:adjustRightInd w:val="0"/>
        <w:spacing w:before="20"/>
        <w:ind w:firstLine="958"/>
        <w:jc w:val="both"/>
        <w:rPr>
          <w:rFonts w:ascii="Cambria" w:hAnsi="Cambria" w:cs="Calibri"/>
          <w:color w:val="666633"/>
          <w:sz w:val="20"/>
          <w:szCs w:val="20"/>
          <w:lang w:eastAsia="hr-HR"/>
        </w:rPr>
      </w:pPr>
      <w:r>
        <w:rPr>
          <w:rFonts w:ascii="Cambria" w:hAnsi="Cambria" w:cs="Calibri"/>
          <w:noProof/>
          <w:color w:val="666633"/>
          <w:sz w:val="20"/>
          <w:szCs w:val="20"/>
          <w:lang w:eastAsia="hr-HR"/>
        </w:rPr>
        <w:drawing>
          <wp:inline distT="0" distB="0" distL="0" distR="0" wp14:anchorId="01BCF69E" wp14:editId="494DAB18">
            <wp:extent cx="4800600" cy="2657475"/>
            <wp:effectExtent l="0" t="0" r="0" b="9525"/>
            <wp:docPr id="13" name="Slika 13" descr="IMPLEMEN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PLEMENTACIJ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00600" cy="2657475"/>
                    </a:xfrm>
                    <a:prstGeom prst="rect">
                      <a:avLst/>
                    </a:prstGeom>
                    <a:noFill/>
                    <a:ln>
                      <a:noFill/>
                    </a:ln>
                  </pic:spPr>
                </pic:pic>
              </a:graphicData>
            </a:graphic>
          </wp:inline>
        </w:drawing>
      </w:r>
    </w:p>
    <w:p w:rsidR="00827719" w:rsidRPr="003C147E" w:rsidRDefault="003C147E" w:rsidP="00F43040">
      <w:pPr>
        <w:autoSpaceDE w:val="0"/>
        <w:autoSpaceDN w:val="0"/>
        <w:adjustRightInd w:val="0"/>
        <w:spacing w:before="20"/>
        <w:ind w:firstLine="960"/>
        <w:jc w:val="both"/>
        <w:rPr>
          <w:rFonts w:ascii="Cambria" w:hAnsi="Cambria" w:cs="Calibri"/>
          <w:sz w:val="18"/>
          <w:szCs w:val="18"/>
          <w:lang w:eastAsia="hr-HR"/>
        </w:rPr>
      </w:pPr>
      <w:r w:rsidRPr="003C147E">
        <w:rPr>
          <w:rFonts w:ascii="Cambria" w:hAnsi="Cambria" w:cs="Calibri"/>
          <w:sz w:val="18"/>
          <w:szCs w:val="18"/>
          <w:lang w:eastAsia="hr-HR"/>
        </w:rPr>
        <w:t>Izvor: T&amp;MC Group</w:t>
      </w:r>
    </w:p>
    <w:p w:rsidR="00827719" w:rsidRDefault="00827719" w:rsidP="00F43040">
      <w:pPr>
        <w:autoSpaceDE w:val="0"/>
        <w:autoSpaceDN w:val="0"/>
        <w:adjustRightInd w:val="0"/>
        <w:spacing w:before="20"/>
        <w:jc w:val="both"/>
        <w:rPr>
          <w:rFonts w:ascii="Cambria" w:hAnsi="Cambria" w:cs="Calibri"/>
          <w:lang w:eastAsia="hr-HR"/>
        </w:rPr>
      </w:pPr>
    </w:p>
    <w:p w:rsidR="00A724B8" w:rsidRDefault="003C147E" w:rsidP="00F43040">
      <w:pPr>
        <w:autoSpaceDE w:val="0"/>
        <w:autoSpaceDN w:val="0"/>
        <w:adjustRightInd w:val="0"/>
        <w:spacing w:before="20"/>
        <w:jc w:val="both"/>
        <w:rPr>
          <w:rFonts w:ascii="Cambria" w:hAnsi="Cambria" w:cs="Calibri"/>
          <w:lang w:eastAsia="hr-HR"/>
        </w:rPr>
      </w:pPr>
      <w:r>
        <w:rPr>
          <w:rFonts w:ascii="Cambria" w:hAnsi="Cambria" w:cs="Calibri"/>
          <w:lang w:eastAsia="hr-HR" w:bidi="ta-IN"/>
        </w:rPr>
        <w:t xml:space="preserve">Nakon identifikacije projekata predloženih u okvira dokumenta </w:t>
      </w:r>
      <w:r w:rsidR="004957B8">
        <w:rPr>
          <w:rFonts w:ascii="Cambria" w:hAnsi="Cambria" w:cs="Calibri"/>
          <w:i/>
          <w:lang w:eastAsia="hr-HR"/>
        </w:rPr>
        <w:t xml:space="preserve">Strateških </w:t>
      </w:r>
      <w:r w:rsidR="004957B8" w:rsidRPr="004957B8">
        <w:rPr>
          <w:rFonts w:ascii="Cambria" w:hAnsi="Cambria" w:cs="Calibri"/>
          <w:i/>
          <w:color w:val="FF0000"/>
          <w:lang w:eastAsia="hr-HR"/>
        </w:rPr>
        <w:t xml:space="preserve">smjernica </w:t>
      </w:r>
      <w:r w:rsidRPr="003C147E">
        <w:rPr>
          <w:rFonts w:ascii="Cambria" w:hAnsi="Cambria" w:cs="Calibri"/>
          <w:i/>
          <w:lang w:eastAsia="hr-HR"/>
        </w:rPr>
        <w:t>upravljanja kulturno – povijesnom baštinom Grada 2020.</w:t>
      </w:r>
      <w:r>
        <w:rPr>
          <w:rFonts w:ascii="Cambria" w:hAnsi="Cambria" w:cs="Calibri"/>
          <w:i/>
          <w:lang w:eastAsia="hr-HR"/>
        </w:rPr>
        <w:t xml:space="preserve"> </w:t>
      </w:r>
      <w:r w:rsidRPr="003C147E">
        <w:rPr>
          <w:rFonts w:ascii="Cambria" w:hAnsi="Cambria" w:cs="Calibri"/>
          <w:lang w:eastAsia="hr-HR"/>
        </w:rPr>
        <w:t xml:space="preserve"> </w:t>
      </w:r>
      <w:r>
        <w:rPr>
          <w:rFonts w:ascii="Cambria" w:hAnsi="Cambria" w:cs="Calibri"/>
          <w:lang w:eastAsia="hr-HR"/>
        </w:rPr>
        <w:t xml:space="preserve">slijedi </w:t>
      </w:r>
      <w:r w:rsidRPr="003C147E">
        <w:rPr>
          <w:rFonts w:ascii="Cambria" w:hAnsi="Cambria" w:cs="Calibri"/>
          <w:lang w:eastAsia="hr-HR"/>
        </w:rPr>
        <w:t xml:space="preserve">priprema glavnih strateških inicijativa – projekata. </w:t>
      </w:r>
      <w:r>
        <w:rPr>
          <w:rFonts w:ascii="Cambria" w:hAnsi="Cambria" w:cs="Calibri"/>
          <w:lang w:eastAsia="hr-HR"/>
        </w:rPr>
        <w:t xml:space="preserve">Prije same implementacije projekata potrebno je izraditi studije izvodljivosti s analizom troškova i koristi </w:t>
      </w:r>
      <w:r w:rsidRPr="003C147E">
        <w:rPr>
          <w:rFonts w:ascii="Cambria" w:hAnsi="Cambria" w:cs="Calibri"/>
          <w:lang w:eastAsia="hr-HR"/>
        </w:rPr>
        <w:t>u okviru ko</w:t>
      </w:r>
      <w:r>
        <w:rPr>
          <w:rFonts w:ascii="Cambria" w:hAnsi="Cambria" w:cs="Calibri"/>
          <w:lang w:eastAsia="hr-HR"/>
        </w:rPr>
        <w:t>jih</w:t>
      </w:r>
      <w:r w:rsidRPr="003C147E">
        <w:rPr>
          <w:rFonts w:ascii="Cambria" w:hAnsi="Cambria" w:cs="Calibri"/>
          <w:lang w:eastAsia="hr-HR"/>
        </w:rPr>
        <w:t xml:space="preserve"> se detaljno i po propisanoj metodologiji analiziraju sve koristi i troškovi projekta te se demonstrira njegova opravdanost za financiranje iz EU fondova.</w:t>
      </w:r>
      <w:r w:rsidR="00DF1924" w:rsidRPr="00DF1924">
        <w:rPr>
          <w:rFonts w:ascii="ff-meta-serif-web-pro" w:hAnsi="ff-meta-serif-web-pro"/>
          <w:color w:val="616161"/>
          <w:sz w:val="30"/>
          <w:szCs w:val="30"/>
          <w:shd w:val="clear" w:color="auto" w:fill="FFFFFF"/>
        </w:rPr>
        <w:t xml:space="preserve"> </w:t>
      </w:r>
      <w:r w:rsidR="00DF1924" w:rsidRPr="00DF1924">
        <w:rPr>
          <w:rFonts w:ascii="Cambria" w:hAnsi="Cambria" w:cs="Calibri"/>
          <w:lang w:eastAsia="hr-HR"/>
        </w:rPr>
        <w:t>Analiza troškova i koristi financijski je instrument kojim se kvantificiraju svi troškovi i gubici s jedne, te svi očekivani prihodi i koristi nekog pothvata s druge strane. Dakle, u obzir se ne uzima samo financijsko-ekonomska analiza već se gleda širi društveni kontekst: utjecaj na okoliš, socijalna pitanja i sl. Cost-benefit analiza bi trebala biti temelj izračuna opravdanosti svakog javnog projekta kao i osnovni instrument kojim je moguće napraviti kvalitetnu usporedbu više različitih javnih projekata</w:t>
      </w:r>
      <w:r w:rsidR="00DF1924">
        <w:rPr>
          <w:rFonts w:ascii="Cambria" w:hAnsi="Cambria" w:cs="Calibri"/>
          <w:lang w:eastAsia="hr-HR"/>
        </w:rPr>
        <w:t xml:space="preserve">. </w:t>
      </w:r>
      <w:r w:rsidRPr="003C147E">
        <w:rPr>
          <w:rFonts w:ascii="Cambria" w:hAnsi="Cambria" w:cs="Calibri"/>
          <w:lang w:eastAsia="hr-HR"/>
        </w:rPr>
        <w:t xml:space="preserve">Studije izvodljivosti s analizom troškova i koristi obavezan su dio projektne dokumentacije potrebne za sufinanciranje projekata iz strukturnih fondova EU, posebice infrastrukturnih projekata. </w:t>
      </w:r>
      <w:r w:rsidR="00A31CD3">
        <w:rPr>
          <w:rFonts w:ascii="Cambria" w:hAnsi="Cambria" w:cs="Calibri"/>
          <w:lang w:eastAsia="hr-HR"/>
        </w:rPr>
        <w:t>Nakon izrade studije izvodljivosti, implementaciji projekta predstoji o</w:t>
      </w:r>
      <w:r>
        <w:rPr>
          <w:rFonts w:ascii="Cambria" w:hAnsi="Cambria" w:cs="Calibri"/>
          <w:lang w:eastAsia="hr-HR"/>
        </w:rPr>
        <w:t>siguravanje financiranja samog projekta</w:t>
      </w:r>
      <w:r w:rsidR="00A31CD3">
        <w:rPr>
          <w:rFonts w:ascii="Cambria" w:hAnsi="Cambria" w:cs="Calibri"/>
          <w:lang w:eastAsia="hr-HR"/>
        </w:rPr>
        <w:t xml:space="preserve"> – prezentacija projekta komercijalnim i razvojnim bankama te sklapanje javno –</w:t>
      </w:r>
      <w:r w:rsidR="00F43040">
        <w:rPr>
          <w:rFonts w:ascii="Cambria" w:hAnsi="Cambria" w:cs="Calibri"/>
          <w:lang w:eastAsia="hr-HR"/>
        </w:rPr>
        <w:t xml:space="preserve"> privatnih partnerstva.</w:t>
      </w:r>
    </w:p>
    <w:p w:rsidR="004957B8" w:rsidRDefault="004957B8" w:rsidP="00F43040">
      <w:pPr>
        <w:autoSpaceDE w:val="0"/>
        <w:autoSpaceDN w:val="0"/>
        <w:adjustRightInd w:val="0"/>
        <w:spacing w:before="20"/>
        <w:jc w:val="both"/>
        <w:rPr>
          <w:rFonts w:ascii="Cambria" w:hAnsi="Cambria" w:cs="Calibri"/>
          <w:lang w:eastAsia="hr-HR"/>
        </w:rPr>
      </w:pPr>
    </w:p>
    <w:p w:rsidR="004957B8" w:rsidRDefault="004957B8" w:rsidP="00F43040">
      <w:pPr>
        <w:autoSpaceDE w:val="0"/>
        <w:autoSpaceDN w:val="0"/>
        <w:adjustRightInd w:val="0"/>
        <w:spacing w:before="20"/>
        <w:jc w:val="both"/>
        <w:rPr>
          <w:rFonts w:ascii="Cambria" w:hAnsi="Cambria" w:cs="Calibri"/>
          <w:lang w:eastAsia="hr-HR"/>
        </w:rPr>
      </w:pPr>
    </w:p>
    <w:p w:rsidR="005C6BB1" w:rsidRDefault="005C6BB1" w:rsidP="00F43040">
      <w:pPr>
        <w:autoSpaceDE w:val="0"/>
        <w:autoSpaceDN w:val="0"/>
        <w:adjustRightInd w:val="0"/>
        <w:spacing w:before="20"/>
        <w:jc w:val="both"/>
        <w:rPr>
          <w:rFonts w:ascii="Cambria" w:hAnsi="Cambria" w:cs="Calibri"/>
          <w:lang w:eastAsia="hr-HR"/>
        </w:rPr>
      </w:pPr>
    </w:p>
    <w:p w:rsidR="005C6BB1" w:rsidRPr="00DF1924" w:rsidRDefault="005C6BB1" w:rsidP="00F43040">
      <w:pPr>
        <w:autoSpaceDE w:val="0"/>
        <w:autoSpaceDN w:val="0"/>
        <w:adjustRightInd w:val="0"/>
        <w:spacing w:before="20"/>
        <w:jc w:val="both"/>
        <w:rPr>
          <w:rFonts w:ascii="Cambria" w:hAnsi="Cambria" w:cs="Calibri"/>
          <w:lang w:eastAsia="hr-HR"/>
        </w:rPr>
      </w:pPr>
    </w:p>
    <w:p w:rsidR="00CD15B0" w:rsidRPr="006A013A" w:rsidRDefault="00CD15B0" w:rsidP="00CD15B0">
      <w:pPr>
        <w:ind w:firstLine="360"/>
        <w:rPr>
          <w:rFonts w:ascii="Cambria" w:hAnsi="Cambria"/>
          <w:b/>
          <w:color w:val="666633"/>
          <w:sz w:val="28"/>
          <w:szCs w:val="28"/>
        </w:rPr>
      </w:pPr>
      <w:r w:rsidRPr="006A013A">
        <w:rPr>
          <w:rFonts w:ascii="Cambria" w:hAnsi="Cambria"/>
          <w:b/>
          <w:color w:val="666633"/>
          <w:sz w:val="28"/>
          <w:szCs w:val="28"/>
        </w:rPr>
        <w:t>5.1. Plan implementacije</w:t>
      </w:r>
    </w:p>
    <w:p w:rsidR="005E40FD" w:rsidRDefault="005E40FD" w:rsidP="00C85E37">
      <w:pPr>
        <w:jc w:val="both"/>
        <w:rPr>
          <w:b/>
          <w:color w:val="666633"/>
          <w:sz w:val="28"/>
          <w:szCs w:val="28"/>
        </w:rPr>
      </w:pPr>
    </w:p>
    <w:p w:rsidR="006176E6" w:rsidRDefault="00F666A0" w:rsidP="00F666A0">
      <w:pPr>
        <w:autoSpaceDE w:val="0"/>
        <w:autoSpaceDN w:val="0"/>
        <w:adjustRightInd w:val="0"/>
        <w:spacing w:before="40" w:after="40"/>
        <w:jc w:val="both"/>
        <w:rPr>
          <w:rFonts w:ascii="Cambria" w:hAnsi="Cambria" w:cs="Calibri"/>
          <w:lang w:eastAsia="hr-HR"/>
        </w:rPr>
      </w:pPr>
      <w:r w:rsidRPr="00F666A0">
        <w:rPr>
          <w:rFonts w:ascii="Cambria" w:hAnsi="Cambria" w:cs="Calibri"/>
          <w:lang w:eastAsia="hr-HR"/>
        </w:rPr>
        <w:t>Plan implementacije strateških projekata podrazumijeva</w:t>
      </w:r>
      <w:r w:rsidR="009C38F4">
        <w:rPr>
          <w:rFonts w:ascii="Cambria" w:hAnsi="Cambria" w:cs="Calibri"/>
          <w:lang w:eastAsia="hr-HR"/>
        </w:rPr>
        <w:t xml:space="preserve"> prikaz vremenskog</w:t>
      </w:r>
      <w:r w:rsidRPr="00F666A0">
        <w:rPr>
          <w:rFonts w:ascii="Cambria" w:hAnsi="Cambria" w:cs="Calibri"/>
          <w:lang w:eastAsia="hr-HR"/>
        </w:rPr>
        <w:t xml:space="preserve"> period </w:t>
      </w:r>
      <w:r w:rsidR="009C38F4">
        <w:rPr>
          <w:rFonts w:ascii="Cambria" w:hAnsi="Cambria" w:cs="Calibri"/>
          <w:lang w:eastAsia="hr-HR"/>
        </w:rPr>
        <w:t>tj.godišnjeg</w:t>
      </w:r>
      <w:r w:rsidRPr="00F666A0">
        <w:rPr>
          <w:rFonts w:ascii="Cambria" w:hAnsi="Cambria" w:cs="Calibri"/>
          <w:lang w:eastAsia="hr-HR"/>
        </w:rPr>
        <w:t xml:space="preserve"> intenzitet</w:t>
      </w:r>
      <w:r w:rsidR="009C38F4">
        <w:rPr>
          <w:rFonts w:ascii="Cambria" w:hAnsi="Cambria" w:cs="Calibri"/>
          <w:lang w:eastAsia="hr-HR"/>
        </w:rPr>
        <w:t>a implementacije predviđenog</w:t>
      </w:r>
      <w:r w:rsidRPr="00F666A0">
        <w:rPr>
          <w:rFonts w:ascii="Cambria" w:hAnsi="Cambria" w:cs="Calibri"/>
          <w:lang w:eastAsia="hr-HR"/>
        </w:rPr>
        <w:t xml:space="preserve"> broja projekata. </w:t>
      </w:r>
      <w:r>
        <w:rPr>
          <w:rFonts w:ascii="Cambria" w:hAnsi="Cambria" w:cs="Calibri"/>
          <w:lang w:eastAsia="hr-HR"/>
        </w:rPr>
        <w:t xml:space="preserve">Pri tome izdvajaju se </w:t>
      </w:r>
      <w:r w:rsidR="00E9745B">
        <w:rPr>
          <w:rFonts w:ascii="Cambria" w:hAnsi="Cambria" w:cs="Calibri"/>
          <w:lang w:eastAsia="hr-HR"/>
        </w:rPr>
        <w:t>šest glavnih strateških</w:t>
      </w:r>
      <w:r w:rsidR="006C16CB">
        <w:rPr>
          <w:rFonts w:ascii="Cambria" w:hAnsi="Cambria" w:cs="Calibri"/>
          <w:lang w:eastAsia="hr-HR"/>
        </w:rPr>
        <w:t xml:space="preserve"> prioriteta implementacije projekata kao podloge za daljnju implementaciju ostalih projekata, jednako važnih ostvarivanje vizije Grada 2020. kao Kreativ</w:t>
      </w:r>
      <w:r w:rsidR="00236F7B">
        <w:rPr>
          <w:rFonts w:ascii="Cambria" w:hAnsi="Cambria" w:cs="Calibri"/>
          <w:lang w:eastAsia="hr-HR"/>
        </w:rPr>
        <w:t>nog i pamet</w:t>
      </w:r>
      <w:r w:rsidR="006C16CB">
        <w:rPr>
          <w:rFonts w:ascii="Cambria" w:hAnsi="Cambria" w:cs="Calibri"/>
          <w:lang w:eastAsia="hr-HR"/>
        </w:rPr>
        <w:t>n</w:t>
      </w:r>
      <w:r w:rsidR="00236F7B">
        <w:rPr>
          <w:rFonts w:ascii="Cambria" w:hAnsi="Cambria" w:cs="Calibri"/>
          <w:lang w:eastAsia="hr-HR"/>
        </w:rPr>
        <w:t>og</w:t>
      </w:r>
      <w:r w:rsidR="006C16CB">
        <w:rPr>
          <w:rFonts w:ascii="Cambria" w:hAnsi="Cambria" w:cs="Calibri"/>
          <w:lang w:eastAsia="hr-HR"/>
        </w:rPr>
        <w:t xml:space="preserve"> grad</w:t>
      </w:r>
      <w:r w:rsidR="00236F7B">
        <w:rPr>
          <w:rFonts w:ascii="Cambria" w:hAnsi="Cambria" w:cs="Calibri"/>
          <w:lang w:eastAsia="hr-HR"/>
        </w:rPr>
        <w:t>a</w:t>
      </w:r>
      <w:r w:rsidR="006C16CB">
        <w:rPr>
          <w:rFonts w:ascii="Cambria" w:hAnsi="Cambria" w:cs="Calibri"/>
          <w:lang w:eastAsia="hr-HR"/>
        </w:rPr>
        <w:t xml:space="preserve">. </w:t>
      </w:r>
      <w:r w:rsidR="006A013A">
        <w:rPr>
          <w:rFonts w:ascii="Cambria" w:hAnsi="Cambria" w:cs="Calibri"/>
          <w:lang w:eastAsia="hr-HR"/>
        </w:rPr>
        <w:t xml:space="preserve"> </w:t>
      </w:r>
      <w:r w:rsidR="006176E6">
        <w:rPr>
          <w:rFonts w:ascii="Cambria" w:hAnsi="Cambria" w:cs="Calibri"/>
          <w:lang w:eastAsia="hr-HR"/>
        </w:rPr>
        <w:t xml:space="preserve">Implementacija </w:t>
      </w:r>
      <w:r w:rsidR="00F13D35" w:rsidRPr="003846E8">
        <w:rPr>
          <w:rFonts w:ascii="Cambria" w:hAnsi="Cambria" w:cs="Calibri"/>
          <w:i/>
          <w:lang w:eastAsia="hr-HR"/>
        </w:rPr>
        <w:t>prioritetnih strateških projekata</w:t>
      </w:r>
      <w:r w:rsidR="006176E6">
        <w:rPr>
          <w:rFonts w:ascii="Cambria" w:hAnsi="Cambria" w:cs="Calibri"/>
          <w:lang w:eastAsia="hr-HR"/>
        </w:rPr>
        <w:t xml:space="preserve">: </w:t>
      </w:r>
    </w:p>
    <w:p w:rsidR="006176E6" w:rsidRDefault="006176E6" w:rsidP="00F666A0">
      <w:pPr>
        <w:autoSpaceDE w:val="0"/>
        <w:autoSpaceDN w:val="0"/>
        <w:adjustRightInd w:val="0"/>
        <w:spacing w:before="40" w:after="40"/>
        <w:jc w:val="both"/>
        <w:rPr>
          <w:rFonts w:ascii="Cambria" w:hAnsi="Cambria" w:cs="Calibri"/>
          <w:lang w:eastAsia="hr-HR"/>
        </w:rPr>
      </w:pPr>
    </w:p>
    <w:p w:rsidR="009803D4" w:rsidRDefault="006176E6" w:rsidP="00800576">
      <w:pPr>
        <w:numPr>
          <w:ilvl w:val="0"/>
          <w:numId w:val="16"/>
        </w:numPr>
        <w:tabs>
          <w:tab w:val="clear" w:pos="862"/>
          <w:tab w:val="num" w:pos="720"/>
        </w:tabs>
        <w:autoSpaceDE w:val="0"/>
        <w:autoSpaceDN w:val="0"/>
        <w:adjustRightInd w:val="0"/>
        <w:spacing w:before="40" w:after="200"/>
        <w:ind w:left="714" w:hanging="357"/>
        <w:jc w:val="both"/>
        <w:rPr>
          <w:rFonts w:ascii="Cambria" w:hAnsi="Cambria" w:cs="Calibri"/>
          <w:lang w:eastAsia="hr-HR"/>
        </w:rPr>
      </w:pPr>
      <w:r w:rsidRPr="00E9745B">
        <w:rPr>
          <w:rFonts w:ascii="Cambria" w:hAnsi="Cambria" w:cs="Calibri"/>
          <w:b/>
          <w:i/>
          <w:color w:val="666633"/>
          <w:lang w:eastAsia="hr-HR"/>
        </w:rPr>
        <w:t>REVITALIZACIJA TVRĐE KAO POVIJESNE CJELINE</w:t>
      </w:r>
      <w:r>
        <w:rPr>
          <w:rFonts w:ascii="Cambria" w:hAnsi="Cambria" w:cs="Calibri"/>
          <w:lang w:eastAsia="hr-HR"/>
        </w:rPr>
        <w:t xml:space="preserve"> – </w:t>
      </w:r>
      <w:r w:rsidR="009803D4">
        <w:rPr>
          <w:rFonts w:ascii="Cambria" w:hAnsi="Cambria" w:cs="Calibri"/>
          <w:lang w:eastAsia="hr-HR"/>
        </w:rPr>
        <w:t>izrada integriranog programa obnove (</w:t>
      </w:r>
      <w:r w:rsidR="00236F7B">
        <w:rPr>
          <w:rFonts w:ascii="Cambria" w:hAnsi="Cambria" w:cs="Calibri"/>
          <w:lang w:eastAsia="hr-HR"/>
        </w:rPr>
        <w:t xml:space="preserve">komunalna </w:t>
      </w:r>
      <w:r w:rsidR="009803D4">
        <w:rPr>
          <w:rFonts w:ascii="Cambria" w:hAnsi="Cambria" w:cs="Calibri"/>
          <w:lang w:eastAsia="hr-HR"/>
        </w:rPr>
        <w:t>infrastruktura,</w:t>
      </w:r>
      <w:r w:rsidR="00236F7B">
        <w:rPr>
          <w:rFonts w:ascii="Cambria" w:hAnsi="Cambria" w:cs="Calibri"/>
          <w:lang w:eastAsia="hr-HR"/>
        </w:rPr>
        <w:t xml:space="preserve"> smart infrastruktura, </w:t>
      </w:r>
      <w:r w:rsidR="009803D4">
        <w:rPr>
          <w:rFonts w:ascii="Cambria" w:hAnsi="Cambria" w:cs="Calibri"/>
          <w:lang w:eastAsia="hr-HR"/>
        </w:rPr>
        <w:t xml:space="preserve"> kulturne i kreativne djelatnosti, ugostiteljstvo, smještajni kapaciteti, shopping, mobilnost) </w:t>
      </w:r>
      <w:r w:rsidR="006A013A">
        <w:rPr>
          <w:rFonts w:ascii="Cambria" w:hAnsi="Cambria" w:cs="Calibri"/>
          <w:lang w:eastAsia="hr-HR"/>
        </w:rPr>
        <w:t xml:space="preserve">te </w:t>
      </w:r>
      <w:r>
        <w:rPr>
          <w:rFonts w:ascii="Cambria" w:hAnsi="Cambria" w:cs="Calibri"/>
          <w:lang w:eastAsia="hr-HR"/>
        </w:rPr>
        <w:t xml:space="preserve">cjelovito </w:t>
      </w:r>
      <w:r w:rsidR="009803D4">
        <w:rPr>
          <w:rFonts w:ascii="Cambria" w:hAnsi="Cambria" w:cs="Calibri"/>
          <w:lang w:eastAsia="hr-HR"/>
        </w:rPr>
        <w:t xml:space="preserve">urbanističko - </w:t>
      </w:r>
      <w:r w:rsidR="00013D4C">
        <w:rPr>
          <w:rFonts w:ascii="Cambria" w:hAnsi="Cambria" w:cs="Calibri"/>
          <w:lang w:eastAsia="hr-HR"/>
        </w:rPr>
        <w:t>arhitektonsko</w:t>
      </w:r>
      <w:r w:rsidR="006A013A">
        <w:rPr>
          <w:rFonts w:ascii="Cambria" w:hAnsi="Cambria" w:cs="Calibri"/>
          <w:lang w:eastAsia="hr-HR"/>
        </w:rPr>
        <w:t>g</w:t>
      </w:r>
      <w:r w:rsidR="00013D4C">
        <w:rPr>
          <w:rFonts w:ascii="Cambria" w:hAnsi="Cambria" w:cs="Calibri"/>
          <w:lang w:eastAsia="hr-HR"/>
        </w:rPr>
        <w:t xml:space="preserve"> </w:t>
      </w:r>
      <w:r w:rsidR="006A013A">
        <w:rPr>
          <w:rFonts w:ascii="Cambria" w:hAnsi="Cambria" w:cs="Calibri"/>
          <w:lang w:eastAsia="hr-HR"/>
        </w:rPr>
        <w:t xml:space="preserve">rješenja revitalizacije Tvrđe. </w:t>
      </w:r>
    </w:p>
    <w:p w:rsidR="00214FED" w:rsidRDefault="00214FED" w:rsidP="00800576">
      <w:pPr>
        <w:numPr>
          <w:ilvl w:val="0"/>
          <w:numId w:val="16"/>
        </w:numPr>
        <w:tabs>
          <w:tab w:val="clear" w:pos="862"/>
          <w:tab w:val="num" w:pos="720"/>
        </w:tabs>
        <w:autoSpaceDE w:val="0"/>
        <w:autoSpaceDN w:val="0"/>
        <w:adjustRightInd w:val="0"/>
        <w:spacing w:before="40" w:after="200"/>
        <w:ind w:left="714" w:hanging="357"/>
        <w:jc w:val="both"/>
        <w:rPr>
          <w:rFonts w:ascii="Cambria" w:hAnsi="Cambria" w:cs="Calibri"/>
          <w:lang w:eastAsia="hr-HR"/>
        </w:rPr>
      </w:pPr>
      <w:r w:rsidRPr="00E9745B">
        <w:rPr>
          <w:rFonts w:ascii="Cambria" w:hAnsi="Cambria" w:cs="Calibri"/>
          <w:b/>
          <w:color w:val="666633"/>
          <w:lang w:eastAsia="hr-HR"/>
        </w:rPr>
        <w:t>IZGRADNJA NOVE FIZIČKE INFRASTRUKTURE ZA KULTURNE I KREATIVNE DJELATNOSTI</w:t>
      </w:r>
      <w:r>
        <w:rPr>
          <w:rFonts w:ascii="Cambria" w:hAnsi="Cambria" w:cs="Calibri"/>
          <w:lang w:eastAsia="hr-HR"/>
        </w:rPr>
        <w:t xml:space="preserve"> (Kulturno - kreativni centar Osijek s multifunkcionalnim dvoranama)</w:t>
      </w:r>
    </w:p>
    <w:p w:rsidR="006D4040" w:rsidRPr="00E9745B" w:rsidRDefault="006D4040" w:rsidP="00800576">
      <w:pPr>
        <w:numPr>
          <w:ilvl w:val="0"/>
          <w:numId w:val="16"/>
        </w:numPr>
        <w:tabs>
          <w:tab w:val="clear" w:pos="862"/>
          <w:tab w:val="num" w:pos="720"/>
        </w:tabs>
        <w:autoSpaceDE w:val="0"/>
        <w:autoSpaceDN w:val="0"/>
        <w:adjustRightInd w:val="0"/>
        <w:spacing w:before="40" w:after="200"/>
        <w:ind w:left="714" w:hanging="357"/>
        <w:jc w:val="both"/>
        <w:rPr>
          <w:rFonts w:ascii="Cambria" w:hAnsi="Cambria" w:cs="Calibri"/>
          <w:b/>
          <w:color w:val="666633"/>
          <w:lang w:eastAsia="hr-HR"/>
        </w:rPr>
      </w:pPr>
      <w:r w:rsidRPr="00E9745B">
        <w:rPr>
          <w:rFonts w:ascii="Cambria" w:hAnsi="Cambria" w:cs="Calibri"/>
          <w:b/>
          <w:color w:val="666633"/>
          <w:lang w:eastAsia="hr-HR"/>
        </w:rPr>
        <w:t>OBNOVA JAVNIH PROSTORA GRADA</w:t>
      </w:r>
    </w:p>
    <w:p w:rsidR="00214FED" w:rsidRDefault="00214FED" w:rsidP="00800576">
      <w:pPr>
        <w:numPr>
          <w:ilvl w:val="0"/>
          <w:numId w:val="16"/>
        </w:numPr>
        <w:tabs>
          <w:tab w:val="clear" w:pos="862"/>
          <w:tab w:val="num" w:pos="720"/>
        </w:tabs>
        <w:autoSpaceDE w:val="0"/>
        <w:autoSpaceDN w:val="0"/>
        <w:adjustRightInd w:val="0"/>
        <w:spacing w:before="40" w:after="200"/>
        <w:ind w:left="714" w:hanging="357"/>
        <w:jc w:val="both"/>
        <w:rPr>
          <w:rFonts w:ascii="Cambria" w:hAnsi="Cambria" w:cs="Calibri"/>
          <w:lang w:eastAsia="hr-HR"/>
        </w:rPr>
      </w:pPr>
      <w:r w:rsidRPr="00E9745B">
        <w:rPr>
          <w:rFonts w:ascii="Cambria" w:hAnsi="Cambria" w:cs="Calibri"/>
          <w:b/>
          <w:color w:val="666633"/>
          <w:lang w:eastAsia="hr-HR"/>
        </w:rPr>
        <w:t xml:space="preserve">OSNIVANJE </w:t>
      </w:r>
      <w:r w:rsidR="004957B8">
        <w:rPr>
          <w:rFonts w:ascii="Cambria" w:hAnsi="Cambria" w:cs="Calibri"/>
          <w:b/>
          <w:color w:val="666633"/>
          <w:lang w:eastAsia="hr-HR"/>
        </w:rPr>
        <w:t xml:space="preserve">CENTRA CJELOŽIVOTNOG UČENJA </w:t>
      </w:r>
      <w:r w:rsidR="00E9745B">
        <w:rPr>
          <w:rFonts w:ascii="Cambria" w:hAnsi="Cambria" w:cs="Calibri"/>
          <w:lang w:eastAsia="hr-HR"/>
        </w:rPr>
        <w:t>(projekt kulturno – obrazovnog centra Skretnica)</w:t>
      </w:r>
    </w:p>
    <w:p w:rsidR="00F13D35" w:rsidRDefault="007B676F" w:rsidP="00800576">
      <w:pPr>
        <w:numPr>
          <w:ilvl w:val="0"/>
          <w:numId w:val="16"/>
        </w:numPr>
        <w:tabs>
          <w:tab w:val="clear" w:pos="862"/>
          <w:tab w:val="num" w:pos="720"/>
        </w:tabs>
        <w:autoSpaceDE w:val="0"/>
        <w:autoSpaceDN w:val="0"/>
        <w:adjustRightInd w:val="0"/>
        <w:spacing w:before="40" w:after="200"/>
        <w:ind w:left="714" w:hanging="357"/>
        <w:jc w:val="both"/>
        <w:rPr>
          <w:rFonts w:ascii="Cambria" w:hAnsi="Cambria" w:cs="Calibri"/>
          <w:lang w:eastAsia="hr-HR"/>
        </w:rPr>
      </w:pPr>
      <w:r w:rsidRPr="00E9745B">
        <w:rPr>
          <w:rFonts w:ascii="Cambria" w:hAnsi="Cambria" w:cs="Calibri"/>
          <w:b/>
          <w:color w:val="666633"/>
          <w:lang w:eastAsia="hr-HR"/>
        </w:rPr>
        <w:t xml:space="preserve">REVITALIZACIJA POVIJESNIH </w:t>
      </w:r>
      <w:r w:rsidR="00F250DF">
        <w:rPr>
          <w:rFonts w:ascii="Cambria" w:hAnsi="Cambria" w:cs="Calibri"/>
          <w:b/>
          <w:color w:val="666633"/>
          <w:lang w:eastAsia="hr-HR"/>
        </w:rPr>
        <w:t>GRAĐEVINA</w:t>
      </w:r>
      <w:r>
        <w:rPr>
          <w:rFonts w:ascii="Cambria" w:hAnsi="Cambria" w:cs="Calibri"/>
          <w:lang w:eastAsia="hr-HR"/>
        </w:rPr>
        <w:t xml:space="preserve"> – </w:t>
      </w:r>
      <w:r w:rsidR="00E9745B">
        <w:rPr>
          <w:rFonts w:ascii="Cambria" w:hAnsi="Cambria" w:cs="Calibri"/>
          <w:lang w:eastAsia="hr-HR"/>
        </w:rPr>
        <w:t>Donji i Gornji grad</w:t>
      </w:r>
      <w:r w:rsidR="006D4040">
        <w:rPr>
          <w:rFonts w:ascii="Cambria" w:hAnsi="Cambria" w:cs="Calibri"/>
          <w:lang w:eastAsia="hr-HR"/>
        </w:rPr>
        <w:t xml:space="preserve"> (profana gradite</w:t>
      </w:r>
      <w:r w:rsidR="00F250DF">
        <w:rPr>
          <w:rFonts w:ascii="Cambria" w:hAnsi="Cambria" w:cs="Calibri"/>
          <w:lang w:eastAsia="hr-HR"/>
        </w:rPr>
        <w:t>ljska baština i sakralne građevine</w:t>
      </w:r>
      <w:r w:rsidR="006D4040">
        <w:rPr>
          <w:rFonts w:ascii="Cambria" w:hAnsi="Cambria" w:cs="Calibri"/>
          <w:lang w:eastAsia="hr-HR"/>
        </w:rPr>
        <w:t>)</w:t>
      </w:r>
    </w:p>
    <w:p w:rsidR="00F13D35" w:rsidRPr="00FF54AB" w:rsidRDefault="00F13D35" w:rsidP="00800576">
      <w:pPr>
        <w:numPr>
          <w:ilvl w:val="0"/>
          <w:numId w:val="16"/>
        </w:numPr>
        <w:tabs>
          <w:tab w:val="clear" w:pos="862"/>
          <w:tab w:val="num" w:pos="720"/>
        </w:tabs>
        <w:autoSpaceDE w:val="0"/>
        <w:autoSpaceDN w:val="0"/>
        <w:adjustRightInd w:val="0"/>
        <w:spacing w:before="40" w:after="40"/>
        <w:ind w:left="720"/>
        <w:jc w:val="both"/>
        <w:rPr>
          <w:rFonts w:ascii="Cambria" w:hAnsi="Cambria" w:cs="Calibri"/>
          <w:lang w:eastAsia="hr-HR"/>
        </w:rPr>
      </w:pPr>
      <w:r w:rsidRPr="00E9745B">
        <w:rPr>
          <w:rFonts w:ascii="Cambria" w:hAnsi="Cambria" w:cs="Calibri"/>
          <w:b/>
          <w:color w:val="666633"/>
          <w:lang w:eastAsia="hr-HR"/>
        </w:rPr>
        <w:t>REVITALIZACIJA INDUSTRIJSKE BAŠTINE</w:t>
      </w:r>
      <w:r w:rsidR="003E025E">
        <w:rPr>
          <w:rFonts w:ascii="Cambria" w:hAnsi="Cambria" w:cs="Calibri"/>
          <w:b/>
          <w:color w:val="666633"/>
          <w:lang w:eastAsia="hr-HR"/>
        </w:rPr>
        <w:t xml:space="preserve"> </w:t>
      </w:r>
      <w:r w:rsidR="00FF54AB">
        <w:rPr>
          <w:rFonts w:ascii="Cambria" w:hAnsi="Cambria" w:cs="Calibri"/>
          <w:b/>
          <w:color w:val="666633"/>
          <w:lang w:eastAsia="hr-HR"/>
        </w:rPr>
        <w:t xml:space="preserve">– </w:t>
      </w:r>
      <w:r w:rsidR="00FF54AB" w:rsidRPr="00FF54AB">
        <w:rPr>
          <w:rFonts w:ascii="Cambria" w:hAnsi="Cambria" w:cs="Calibri"/>
          <w:lang w:eastAsia="hr-HR"/>
        </w:rPr>
        <w:t xml:space="preserve">projekt obnove i revitalizacije  Skretnice </w:t>
      </w:r>
    </w:p>
    <w:p w:rsidR="00286864" w:rsidRDefault="00286864" w:rsidP="003E025E">
      <w:pPr>
        <w:autoSpaceDE w:val="0"/>
        <w:autoSpaceDN w:val="0"/>
        <w:adjustRightInd w:val="0"/>
        <w:spacing w:before="40" w:after="40"/>
        <w:jc w:val="both"/>
        <w:rPr>
          <w:rFonts w:ascii="Cambria" w:hAnsi="Cambria" w:cs="Calibri"/>
          <w:b/>
          <w:color w:val="666633"/>
          <w:lang w:eastAsia="hr-HR"/>
        </w:rPr>
      </w:pPr>
    </w:p>
    <w:p w:rsidR="00B93931" w:rsidRPr="003E025E" w:rsidRDefault="003E025E" w:rsidP="00FF54AB">
      <w:pPr>
        <w:autoSpaceDE w:val="0"/>
        <w:autoSpaceDN w:val="0"/>
        <w:adjustRightInd w:val="0"/>
        <w:spacing w:before="40" w:after="240"/>
        <w:jc w:val="both"/>
        <w:rPr>
          <w:rFonts w:ascii="Cambria" w:hAnsi="Cambria" w:cs="Calibri"/>
          <w:color w:val="666633"/>
          <w:sz w:val="20"/>
          <w:szCs w:val="20"/>
          <w:lang w:eastAsia="hr-HR"/>
        </w:rPr>
      </w:pPr>
      <w:r>
        <w:rPr>
          <w:rFonts w:ascii="Cambria" w:hAnsi="Cambria" w:cs="Calibri"/>
          <w:color w:val="666633"/>
          <w:sz w:val="20"/>
          <w:szCs w:val="20"/>
          <w:lang w:eastAsia="hr-HR"/>
        </w:rPr>
        <w:t>Tablica  5.1</w:t>
      </w:r>
      <w:r w:rsidRPr="00294D96">
        <w:rPr>
          <w:rFonts w:ascii="Cambria" w:hAnsi="Cambria" w:cs="Calibri"/>
          <w:color w:val="666633"/>
          <w:sz w:val="20"/>
          <w:szCs w:val="20"/>
          <w:lang w:eastAsia="hr-HR"/>
        </w:rPr>
        <w:t xml:space="preserve">. </w:t>
      </w:r>
      <w:r>
        <w:rPr>
          <w:rFonts w:ascii="Cambria" w:hAnsi="Cambria" w:cs="Calibri"/>
          <w:color w:val="666633"/>
          <w:sz w:val="20"/>
          <w:szCs w:val="20"/>
          <w:lang w:eastAsia="hr-HR"/>
        </w:rPr>
        <w:t xml:space="preserve"> Plan implementacije strateških projekata</w:t>
      </w:r>
    </w:p>
    <w:tbl>
      <w:tblPr>
        <w:tblStyle w:val="Reetkatablice"/>
        <w:tblW w:w="9120" w:type="dxa"/>
        <w:tblInd w:w="108" w:type="dxa"/>
        <w:tblLayout w:type="fixed"/>
        <w:tblLook w:val="01E0" w:firstRow="1" w:lastRow="1" w:firstColumn="1" w:lastColumn="1" w:noHBand="0" w:noVBand="0"/>
      </w:tblPr>
      <w:tblGrid>
        <w:gridCol w:w="3720"/>
        <w:gridCol w:w="240"/>
        <w:gridCol w:w="960"/>
        <w:gridCol w:w="1034"/>
        <w:gridCol w:w="850"/>
        <w:gridCol w:w="993"/>
        <w:gridCol w:w="1087"/>
        <w:gridCol w:w="236"/>
      </w:tblGrid>
      <w:tr w:rsidR="0031023B" w:rsidRPr="0031023B" w:rsidTr="00264319">
        <w:tc>
          <w:tcPr>
            <w:tcW w:w="3720" w:type="dxa"/>
            <w:tcBorders>
              <w:top w:val="nil"/>
              <w:left w:val="nil"/>
              <w:bottom w:val="single" w:sz="4" w:space="0" w:color="EAEAEA"/>
              <w:right w:val="nil"/>
            </w:tcBorders>
            <w:shd w:val="clear" w:color="auto" w:fill="666633"/>
            <w:vAlign w:val="center"/>
          </w:tcPr>
          <w:p w:rsidR="0031023B" w:rsidRPr="0031023B" w:rsidRDefault="0031023B" w:rsidP="00042EDF">
            <w:pPr>
              <w:spacing w:before="40" w:after="20"/>
              <w:jc w:val="center"/>
              <w:rPr>
                <w:rFonts w:ascii="Cambria" w:hAnsi="Cambria"/>
                <w:b/>
                <w:color w:val="FFFFFF"/>
                <w:sz w:val="18"/>
                <w:szCs w:val="18"/>
              </w:rPr>
            </w:pPr>
            <w:r w:rsidRPr="0031023B">
              <w:rPr>
                <w:rFonts w:ascii="Cambria" w:hAnsi="Cambria"/>
                <w:b/>
                <w:color w:val="FFFFFF"/>
                <w:sz w:val="18"/>
                <w:szCs w:val="18"/>
              </w:rPr>
              <w:t>NAZIV PROJEKTA</w:t>
            </w:r>
          </w:p>
        </w:tc>
        <w:tc>
          <w:tcPr>
            <w:tcW w:w="1200" w:type="dxa"/>
            <w:gridSpan w:val="2"/>
            <w:tcBorders>
              <w:top w:val="nil"/>
              <w:left w:val="nil"/>
              <w:bottom w:val="single" w:sz="4" w:space="0" w:color="EAEAEA"/>
              <w:right w:val="nil"/>
            </w:tcBorders>
            <w:shd w:val="clear" w:color="auto" w:fill="666633"/>
            <w:vAlign w:val="center"/>
          </w:tcPr>
          <w:p w:rsidR="0031023B" w:rsidRPr="0031023B" w:rsidRDefault="0031023B" w:rsidP="00264319">
            <w:pPr>
              <w:spacing w:before="40" w:after="20"/>
              <w:jc w:val="right"/>
              <w:rPr>
                <w:rFonts w:ascii="Cambria" w:hAnsi="Cambria"/>
                <w:b/>
                <w:color w:val="FFFFFF"/>
                <w:sz w:val="16"/>
                <w:szCs w:val="16"/>
              </w:rPr>
            </w:pPr>
            <w:r w:rsidRPr="0031023B">
              <w:rPr>
                <w:rFonts w:ascii="Cambria" w:hAnsi="Cambria"/>
                <w:b/>
                <w:color w:val="FFFFFF"/>
                <w:sz w:val="16"/>
                <w:szCs w:val="16"/>
              </w:rPr>
              <w:t>VRIJE</w:t>
            </w:r>
            <w:r>
              <w:rPr>
                <w:rFonts w:ascii="Cambria" w:hAnsi="Cambria"/>
                <w:b/>
                <w:color w:val="FFFFFF"/>
                <w:sz w:val="16"/>
                <w:szCs w:val="16"/>
              </w:rPr>
              <w:t xml:space="preserve">DNOST </w:t>
            </w:r>
            <w:r w:rsidRPr="0031023B">
              <w:rPr>
                <w:rFonts w:ascii="Cambria" w:hAnsi="Cambria"/>
                <w:b/>
                <w:color w:val="FFFFFF"/>
                <w:sz w:val="16"/>
                <w:szCs w:val="16"/>
              </w:rPr>
              <w:t xml:space="preserve"> (EUR)</w:t>
            </w:r>
          </w:p>
        </w:tc>
        <w:tc>
          <w:tcPr>
            <w:tcW w:w="4200" w:type="dxa"/>
            <w:gridSpan w:val="5"/>
            <w:tcBorders>
              <w:top w:val="nil"/>
              <w:left w:val="nil"/>
              <w:bottom w:val="single" w:sz="4" w:space="0" w:color="EAEAEA"/>
              <w:right w:val="nil"/>
            </w:tcBorders>
            <w:shd w:val="clear" w:color="auto" w:fill="666633"/>
            <w:vAlign w:val="center"/>
          </w:tcPr>
          <w:p w:rsidR="0031023B" w:rsidRPr="0031023B" w:rsidRDefault="0031023B" w:rsidP="00042EDF">
            <w:pPr>
              <w:spacing w:before="40" w:after="20"/>
              <w:jc w:val="center"/>
              <w:rPr>
                <w:rFonts w:ascii="Cambria" w:hAnsi="Cambria"/>
                <w:b/>
                <w:color w:val="FFFFFF"/>
                <w:sz w:val="16"/>
                <w:szCs w:val="16"/>
              </w:rPr>
            </w:pPr>
            <w:r>
              <w:rPr>
                <w:rFonts w:ascii="Cambria" w:hAnsi="Cambria"/>
                <w:b/>
                <w:color w:val="FFFFFF"/>
                <w:sz w:val="16"/>
                <w:szCs w:val="16"/>
              </w:rPr>
              <w:t>PLAN IMPLEMENTACIJE</w:t>
            </w:r>
          </w:p>
        </w:tc>
      </w:tr>
      <w:tr w:rsidR="0031023B" w:rsidRPr="0031023B" w:rsidTr="00E70BE3">
        <w:tc>
          <w:tcPr>
            <w:tcW w:w="4920" w:type="dxa"/>
            <w:gridSpan w:val="3"/>
            <w:tcBorders>
              <w:top w:val="single" w:sz="4" w:space="0" w:color="EAEAEA"/>
              <w:left w:val="nil"/>
              <w:bottom w:val="single" w:sz="4" w:space="0" w:color="EAEAEA"/>
              <w:right w:val="nil"/>
            </w:tcBorders>
            <w:shd w:val="clear" w:color="auto" w:fill="7F7D3D"/>
          </w:tcPr>
          <w:p w:rsidR="0031023B" w:rsidRPr="0031023B" w:rsidRDefault="0031023B" w:rsidP="00264319">
            <w:pPr>
              <w:spacing w:before="60" w:after="60"/>
              <w:rPr>
                <w:rFonts w:ascii="Cambria" w:hAnsi="Cambria"/>
                <w:b/>
                <w:color w:val="FFFFFF"/>
                <w:sz w:val="18"/>
                <w:szCs w:val="18"/>
              </w:rPr>
            </w:pPr>
          </w:p>
        </w:tc>
        <w:tc>
          <w:tcPr>
            <w:tcW w:w="1034" w:type="dxa"/>
            <w:tcBorders>
              <w:top w:val="single" w:sz="4" w:space="0" w:color="EAEAEA"/>
              <w:left w:val="nil"/>
              <w:bottom w:val="single" w:sz="4" w:space="0" w:color="EAEAEA"/>
              <w:right w:val="nil"/>
            </w:tcBorders>
            <w:shd w:val="clear" w:color="auto" w:fill="7F7D3D"/>
          </w:tcPr>
          <w:p w:rsidR="0031023B" w:rsidRPr="0031023B" w:rsidRDefault="00E70BE3" w:rsidP="00264319">
            <w:pPr>
              <w:spacing w:before="60" w:after="60"/>
              <w:rPr>
                <w:rFonts w:ascii="Cambria" w:hAnsi="Cambria"/>
                <w:b/>
                <w:color w:val="FFFFFF"/>
                <w:sz w:val="18"/>
                <w:szCs w:val="18"/>
              </w:rPr>
            </w:pPr>
            <w:r>
              <w:rPr>
                <w:rFonts w:ascii="Cambria" w:hAnsi="Cambria"/>
                <w:b/>
                <w:color w:val="FFFFFF"/>
                <w:sz w:val="18"/>
                <w:szCs w:val="18"/>
              </w:rPr>
              <w:t>2018</w:t>
            </w:r>
            <w:r w:rsidR="0031023B" w:rsidRPr="0031023B">
              <w:rPr>
                <w:rFonts w:ascii="Cambria" w:hAnsi="Cambria"/>
                <w:b/>
                <w:color w:val="FFFFFF"/>
                <w:sz w:val="18"/>
                <w:szCs w:val="18"/>
              </w:rPr>
              <w:t xml:space="preserve">. </w:t>
            </w:r>
          </w:p>
        </w:tc>
        <w:tc>
          <w:tcPr>
            <w:tcW w:w="850" w:type="dxa"/>
            <w:tcBorders>
              <w:top w:val="single" w:sz="4" w:space="0" w:color="EAEAEA"/>
              <w:left w:val="nil"/>
              <w:bottom w:val="single" w:sz="4" w:space="0" w:color="EAEAEA"/>
              <w:right w:val="nil"/>
            </w:tcBorders>
            <w:shd w:val="clear" w:color="auto" w:fill="7F7D3D"/>
          </w:tcPr>
          <w:p w:rsidR="0031023B" w:rsidRPr="0031023B" w:rsidRDefault="00E70BE3" w:rsidP="00264319">
            <w:pPr>
              <w:spacing w:before="60" w:after="60"/>
              <w:rPr>
                <w:rFonts w:ascii="Cambria" w:hAnsi="Cambria"/>
                <w:b/>
                <w:color w:val="FFFFFF"/>
                <w:sz w:val="18"/>
                <w:szCs w:val="18"/>
              </w:rPr>
            </w:pPr>
            <w:r>
              <w:rPr>
                <w:rFonts w:ascii="Cambria" w:hAnsi="Cambria"/>
                <w:b/>
                <w:color w:val="FFFFFF"/>
                <w:sz w:val="18"/>
                <w:szCs w:val="18"/>
              </w:rPr>
              <w:t>2019.</w:t>
            </w:r>
          </w:p>
        </w:tc>
        <w:tc>
          <w:tcPr>
            <w:tcW w:w="993" w:type="dxa"/>
            <w:tcBorders>
              <w:top w:val="single" w:sz="4" w:space="0" w:color="EAEAEA"/>
              <w:left w:val="nil"/>
              <w:bottom w:val="single" w:sz="4" w:space="0" w:color="EAEAEA"/>
              <w:right w:val="nil"/>
            </w:tcBorders>
            <w:shd w:val="clear" w:color="auto" w:fill="7F7D3D"/>
          </w:tcPr>
          <w:p w:rsidR="0031023B" w:rsidRPr="0031023B" w:rsidRDefault="004E2D7C" w:rsidP="00264319">
            <w:pPr>
              <w:spacing w:before="60" w:after="60"/>
              <w:rPr>
                <w:rFonts w:ascii="Cambria" w:hAnsi="Cambria"/>
                <w:b/>
                <w:color w:val="FFFFFF"/>
                <w:sz w:val="18"/>
                <w:szCs w:val="18"/>
              </w:rPr>
            </w:pPr>
            <w:r>
              <w:rPr>
                <w:rFonts w:ascii="Cambria" w:hAnsi="Cambria"/>
                <w:b/>
                <w:color w:val="FFFFFF"/>
                <w:sz w:val="18"/>
                <w:szCs w:val="18"/>
              </w:rPr>
              <w:t>20</w:t>
            </w:r>
            <w:r w:rsidR="00E70BE3">
              <w:rPr>
                <w:rFonts w:ascii="Cambria" w:hAnsi="Cambria"/>
                <w:b/>
                <w:color w:val="FFFFFF"/>
                <w:sz w:val="18"/>
                <w:szCs w:val="18"/>
              </w:rPr>
              <w:t>20.</w:t>
            </w:r>
          </w:p>
        </w:tc>
        <w:tc>
          <w:tcPr>
            <w:tcW w:w="1087" w:type="dxa"/>
            <w:tcBorders>
              <w:top w:val="single" w:sz="4" w:space="0" w:color="EAEAEA"/>
              <w:left w:val="nil"/>
              <w:bottom w:val="single" w:sz="4" w:space="0" w:color="EAEAEA"/>
              <w:right w:val="nil"/>
            </w:tcBorders>
            <w:shd w:val="clear" w:color="auto" w:fill="7F7D3D"/>
          </w:tcPr>
          <w:p w:rsidR="0031023B" w:rsidRPr="0031023B" w:rsidRDefault="00E70BE3" w:rsidP="00264319">
            <w:pPr>
              <w:spacing w:before="60" w:after="60"/>
              <w:rPr>
                <w:rFonts w:ascii="Cambria" w:hAnsi="Cambria"/>
                <w:b/>
                <w:color w:val="FFFFFF"/>
                <w:sz w:val="18"/>
                <w:szCs w:val="18"/>
              </w:rPr>
            </w:pPr>
            <w:r>
              <w:rPr>
                <w:rFonts w:ascii="Cambria" w:hAnsi="Cambria"/>
                <w:b/>
                <w:color w:val="FFFFFF"/>
                <w:sz w:val="18"/>
                <w:szCs w:val="18"/>
              </w:rPr>
              <w:t>2020.+</w:t>
            </w:r>
          </w:p>
        </w:tc>
        <w:tc>
          <w:tcPr>
            <w:tcW w:w="236" w:type="dxa"/>
            <w:tcBorders>
              <w:top w:val="single" w:sz="4" w:space="0" w:color="EAEAEA"/>
              <w:left w:val="nil"/>
              <w:bottom w:val="single" w:sz="4" w:space="0" w:color="EAEAEA"/>
              <w:right w:val="nil"/>
            </w:tcBorders>
            <w:shd w:val="clear" w:color="auto" w:fill="7F7D3D"/>
          </w:tcPr>
          <w:p w:rsidR="0031023B" w:rsidRPr="0031023B" w:rsidRDefault="0031023B" w:rsidP="00264319">
            <w:pPr>
              <w:spacing w:before="60" w:after="60"/>
              <w:rPr>
                <w:rFonts w:ascii="Cambria" w:hAnsi="Cambria"/>
                <w:b/>
                <w:color w:val="FFFFFF"/>
                <w:sz w:val="18"/>
                <w:szCs w:val="18"/>
              </w:rPr>
            </w:pPr>
          </w:p>
        </w:tc>
      </w:tr>
      <w:tr w:rsidR="00864118" w:rsidRPr="0031023B" w:rsidTr="00264319">
        <w:tc>
          <w:tcPr>
            <w:tcW w:w="4920" w:type="dxa"/>
            <w:gridSpan w:val="3"/>
            <w:tcBorders>
              <w:top w:val="single" w:sz="4" w:space="0" w:color="EAEAEA"/>
              <w:left w:val="nil"/>
              <w:bottom w:val="single" w:sz="4" w:space="0" w:color="EAEAEA"/>
              <w:right w:val="nil"/>
            </w:tcBorders>
            <w:shd w:val="clear" w:color="auto" w:fill="B6B468"/>
          </w:tcPr>
          <w:p w:rsidR="00864118" w:rsidRPr="0031023B" w:rsidRDefault="00864118" w:rsidP="00264319">
            <w:pPr>
              <w:spacing w:before="60" w:after="60"/>
              <w:rPr>
                <w:rFonts w:ascii="Cambria" w:hAnsi="Cambria"/>
                <w:b/>
                <w:color w:val="FFFFFF"/>
                <w:sz w:val="18"/>
                <w:szCs w:val="18"/>
              </w:rPr>
            </w:pPr>
            <w:r w:rsidRPr="0031023B">
              <w:rPr>
                <w:rFonts w:ascii="Cambria" w:hAnsi="Cambria"/>
                <w:b/>
                <w:color w:val="FFFFFF"/>
                <w:sz w:val="18"/>
                <w:szCs w:val="18"/>
              </w:rPr>
              <w:t xml:space="preserve">REVITALIZACIJA TVRĐE </w:t>
            </w:r>
            <w:r w:rsidR="004539E1">
              <w:rPr>
                <w:rFonts w:ascii="Cambria" w:hAnsi="Cambria"/>
                <w:b/>
                <w:color w:val="FFFFFF"/>
                <w:sz w:val="18"/>
                <w:szCs w:val="18"/>
              </w:rPr>
              <w:t xml:space="preserve">                                                      </w:t>
            </w:r>
            <w:r w:rsidR="00AF4D55">
              <w:rPr>
                <w:rFonts w:ascii="Cambria" w:hAnsi="Cambria"/>
                <w:b/>
                <w:color w:val="FFFFFF"/>
                <w:sz w:val="18"/>
                <w:szCs w:val="18"/>
              </w:rPr>
              <w:t>88</w:t>
            </w:r>
            <w:r w:rsidR="004539E1">
              <w:rPr>
                <w:rFonts w:ascii="Cambria" w:hAnsi="Cambria"/>
                <w:b/>
                <w:color w:val="FFFFFF"/>
                <w:sz w:val="18"/>
                <w:szCs w:val="18"/>
              </w:rPr>
              <w:t xml:space="preserve"> mil</w:t>
            </w:r>
          </w:p>
        </w:tc>
        <w:tc>
          <w:tcPr>
            <w:tcW w:w="4200" w:type="dxa"/>
            <w:gridSpan w:val="5"/>
            <w:tcBorders>
              <w:top w:val="single" w:sz="4" w:space="0" w:color="EAEAEA"/>
              <w:left w:val="nil"/>
              <w:bottom w:val="single" w:sz="4" w:space="0" w:color="EAEAEA"/>
              <w:right w:val="nil"/>
            </w:tcBorders>
            <w:shd w:val="clear" w:color="auto" w:fill="B6B468"/>
          </w:tcPr>
          <w:p w:rsidR="00864118" w:rsidRPr="0031023B" w:rsidRDefault="00864118" w:rsidP="00264319">
            <w:pPr>
              <w:spacing w:before="60" w:after="60"/>
              <w:rPr>
                <w:rFonts w:ascii="Cambria" w:hAnsi="Cambria"/>
                <w:b/>
                <w:color w:val="666633"/>
                <w:sz w:val="18"/>
                <w:szCs w:val="18"/>
              </w:rPr>
            </w:pPr>
          </w:p>
        </w:tc>
      </w:tr>
      <w:tr w:rsidR="00864118" w:rsidRPr="0031023B" w:rsidTr="00264319">
        <w:tc>
          <w:tcPr>
            <w:tcW w:w="3960" w:type="dxa"/>
            <w:gridSpan w:val="2"/>
            <w:tcBorders>
              <w:top w:val="single" w:sz="4" w:space="0" w:color="EAEAEA"/>
              <w:left w:val="nil"/>
              <w:bottom w:val="single" w:sz="4" w:space="0" w:color="EAEAEA"/>
              <w:right w:val="nil"/>
            </w:tcBorders>
            <w:shd w:val="clear" w:color="auto" w:fill="DEDDBC"/>
          </w:tcPr>
          <w:p w:rsidR="00864118" w:rsidRPr="0031023B" w:rsidRDefault="00864118" w:rsidP="00264319">
            <w:pPr>
              <w:spacing w:before="60" w:after="60"/>
              <w:rPr>
                <w:rFonts w:ascii="Cambria" w:hAnsi="Cambria" w:cs="Calibri"/>
                <w:color w:val="666633"/>
                <w:sz w:val="18"/>
                <w:szCs w:val="18"/>
                <w:lang w:eastAsia="hr-HR"/>
              </w:rPr>
            </w:pPr>
            <w:r w:rsidRPr="0031023B">
              <w:rPr>
                <w:rFonts w:ascii="Cambria" w:hAnsi="Cambria" w:cs="Calibri"/>
                <w:color w:val="666633"/>
                <w:sz w:val="18"/>
                <w:szCs w:val="18"/>
                <w:lang w:eastAsia="hr-HR"/>
              </w:rPr>
              <w:t>INFRASTRUKTURA</w:t>
            </w:r>
          </w:p>
        </w:tc>
        <w:tc>
          <w:tcPr>
            <w:tcW w:w="960" w:type="dxa"/>
            <w:tcBorders>
              <w:top w:val="single" w:sz="4" w:space="0" w:color="EAEAEA"/>
              <w:left w:val="nil"/>
              <w:bottom w:val="single" w:sz="4" w:space="0" w:color="EAEAEA"/>
              <w:right w:val="nil"/>
            </w:tcBorders>
            <w:shd w:val="clear" w:color="auto" w:fill="DEDDBC"/>
          </w:tcPr>
          <w:p w:rsidR="00864118" w:rsidRPr="0031023B" w:rsidRDefault="00AF4D55" w:rsidP="002D1286">
            <w:pPr>
              <w:spacing w:before="60" w:after="60"/>
              <w:jc w:val="right"/>
              <w:rPr>
                <w:rFonts w:ascii="Cambria" w:hAnsi="Cambria" w:cs="Calibri"/>
                <w:color w:val="666633"/>
                <w:sz w:val="18"/>
                <w:szCs w:val="18"/>
                <w:lang w:eastAsia="hr-HR"/>
              </w:rPr>
            </w:pPr>
            <w:r>
              <w:rPr>
                <w:rFonts w:ascii="Cambria" w:hAnsi="Cambria" w:cs="Calibri"/>
                <w:color w:val="666633"/>
                <w:sz w:val="18"/>
                <w:szCs w:val="18"/>
                <w:lang w:eastAsia="hr-HR"/>
              </w:rPr>
              <w:t>27</w:t>
            </w:r>
            <w:r w:rsidR="00B22486">
              <w:rPr>
                <w:rFonts w:ascii="Cambria" w:hAnsi="Cambria" w:cs="Calibri"/>
                <w:color w:val="666633"/>
                <w:sz w:val="18"/>
                <w:szCs w:val="18"/>
                <w:lang w:eastAsia="hr-HR"/>
              </w:rPr>
              <w:t>,5</w:t>
            </w:r>
            <w:r w:rsidR="002D1286">
              <w:rPr>
                <w:rFonts w:ascii="Cambria" w:hAnsi="Cambria" w:cs="Calibri"/>
                <w:color w:val="666633"/>
                <w:sz w:val="18"/>
                <w:szCs w:val="18"/>
                <w:lang w:eastAsia="hr-HR"/>
              </w:rPr>
              <w:t xml:space="preserve"> mil</w:t>
            </w:r>
          </w:p>
        </w:tc>
        <w:tc>
          <w:tcPr>
            <w:tcW w:w="4200" w:type="dxa"/>
            <w:gridSpan w:val="5"/>
            <w:tcBorders>
              <w:top w:val="single" w:sz="4" w:space="0" w:color="EAEAEA"/>
              <w:left w:val="nil"/>
              <w:bottom w:val="single" w:sz="4" w:space="0" w:color="EAEAEA"/>
              <w:right w:val="nil"/>
            </w:tcBorders>
            <w:shd w:val="clear" w:color="auto" w:fill="DEDDBC"/>
          </w:tcPr>
          <w:p w:rsidR="00864118" w:rsidRPr="0031023B" w:rsidRDefault="00864118" w:rsidP="00264319">
            <w:pPr>
              <w:spacing w:before="60" w:after="60"/>
              <w:rPr>
                <w:rFonts w:ascii="Cambria" w:hAnsi="Cambria"/>
                <w:b/>
                <w:color w:val="666633"/>
                <w:sz w:val="18"/>
                <w:szCs w:val="18"/>
              </w:rPr>
            </w:pPr>
          </w:p>
        </w:tc>
      </w:tr>
      <w:tr w:rsidR="0031023B"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31023B" w:rsidRPr="0031023B" w:rsidRDefault="0031023B" w:rsidP="00E70BE3">
            <w:pPr>
              <w:spacing w:before="40" w:after="40"/>
              <w:rPr>
                <w:rFonts w:ascii="Cambria" w:hAnsi="Cambria"/>
                <w:color w:val="666633"/>
                <w:sz w:val="18"/>
                <w:szCs w:val="18"/>
              </w:rPr>
            </w:pPr>
            <w:r w:rsidRPr="0031023B">
              <w:rPr>
                <w:rFonts w:ascii="Cambria" w:hAnsi="Cambria" w:cs="Calibri"/>
                <w:color w:val="666633"/>
                <w:sz w:val="18"/>
                <w:szCs w:val="18"/>
                <w:lang w:eastAsia="hr-HR"/>
              </w:rPr>
              <w:t>Uređenje javne komunalne infrastrukture</w:t>
            </w:r>
            <w:r w:rsidR="00E70BE3">
              <w:rPr>
                <w:rFonts w:ascii="Cambria" w:hAnsi="Cambria" w:cs="Calibri"/>
                <w:color w:val="666633"/>
                <w:sz w:val="18"/>
                <w:szCs w:val="18"/>
                <w:lang w:eastAsia="hr-HR"/>
              </w:rPr>
              <w:t xml:space="preserve"> </w:t>
            </w:r>
          </w:p>
        </w:tc>
        <w:tc>
          <w:tcPr>
            <w:tcW w:w="960" w:type="dxa"/>
            <w:tcBorders>
              <w:top w:val="single" w:sz="4" w:space="0" w:color="EAEAEA"/>
              <w:left w:val="single" w:sz="4" w:space="0" w:color="EAEAEA"/>
              <w:bottom w:val="single" w:sz="4" w:space="0" w:color="EAEAEA"/>
              <w:right w:val="single" w:sz="4" w:space="0" w:color="EAEAEA"/>
            </w:tcBorders>
          </w:tcPr>
          <w:p w:rsidR="0031023B" w:rsidRPr="0031023B" w:rsidRDefault="00E70BE3" w:rsidP="002D1286">
            <w:pPr>
              <w:spacing w:before="40" w:after="40"/>
              <w:jc w:val="right"/>
              <w:rPr>
                <w:rFonts w:ascii="Cambria" w:hAnsi="Cambria"/>
                <w:b/>
                <w:color w:val="666633"/>
                <w:sz w:val="18"/>
                <w:szCs w:val="18"/>
              </w:rPr>
            </w:pPr>
            <w:r>
              <w:rPr>
                <w:rFonts w:ascii="Cambria" w:hAnsi="Cambria" w:cs="Calibri"/>
                <w:color w:val="666633"/>
                <w:sz w:val="18"/>
                <w:szCs w:val="18"/>
                <w:lang w:eastAsia="hr-HR"/>
              </w:rPr>
              <w:t>1</w:t>
            </w:r>
            <w:r w:rsidR="0031023B" w:rsidRPr="0031023B">
              <w:rPr>
                <w:rFonts w:ascii="Cambria" w:hAnsi="Cambria" w:cs="Calibri"/>
                <w:color w:val="666633"/>
                <w:sz w:val="18"/>
                <w:szCs w:val="18"/>
                <w:lang w:eastAsia="hr-HR"/>
              </w:rPr>
              <w:t>2,5 mil</w:t>
            </w:r>
          </w:p>
        </w:tc>
        <w:tc>
          <w:tcPr>
            <w:tcW w:w="1034"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31023B" w:rsidRPr="0031023B" w:rsidRDefault="00E70BE3" w:rsidP="005A5AA6">
            <w:pPr>
              <w:spacing w:before="40" w:after="40"/>
              <w:jc w:val="center"/>
              <w:rPr>
                <w:rFonts w:ascii="Cambria" w:hAnsi="Cambria"/>
                <w:color w:val="666633"/>
                <w:sz w:val="18"/>
                <w:szCs w:val="18"/>
              </w:rPr>
            </w:pPr>
            <w:r>
              <w:rPr>
                <w:rFonts w:ascii="Cambria" w:hAnsi="Cambria"/>
                <w:color w:val="666633"/>
                <w:sz w:val="18"/>
                <w:szCs w:val="18"/>
              </w:rPr>
              <w:t>x</w:t>
            </w:r>
          </w:p>
        </w:tc>
        <w:tc>
          <w:tcPr>
            <w:tcW w:w="993"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1087"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236"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r>
      <w:tr w:rsidR="0031023B" w:rsidRPr="0031023B" w:rsidTr="00E70BE3">
        <w:trPr>
          <w:trHeight w:val="265"/>
        </w:trPr>
        <w:tc>
          <w:tcPr>
            <w:tcW w:w="3960" w:type="dxa"/>
            <w:gridSpan w:val="2"/>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rPr>
                <w:rFonts w:ascii="Cambria" w:hAnsi="Cambria"/>
                <w:color w:val="666633"/>
                <w:sz w:val="18"/>
                <w:szCs w:val="18"/>
              </w:rPr>
            </w:pPr>
            <w:r w:rsidRPr="0031023B">
              <w:rPr>
                <w:rFonts w:ascii="Cambria" w:hAnsi="Cambria" w:cs="Calibri"/>
                <w:color w:val="666633"/>
                <w:sz w:val="18"/>
                <w:szCs w:val="18"/>
                <w:lang w:eastAsia="hr-HR"/>
              </w:rPr>
              <w:t>Obnova urbane opreme</w:t>
            </w:r>
          </w:p>
        </w:tc>
        <w:tc>
          <w:tcPr>
            <w:tcW w:w="960" w:type="dxa"/>
            <w:tcBorders>
              <w:top w:val="single" w:sz="4" w:space="0" w:color="EAEAEA"/>
              <w:left w:val="single" w:sz="4" w:space="0" w:color="EAEAEA"/>
              <w:bottom w:val="single" w:sz="4" w:space="0" w:color="EAEAEA"/>
              <w:right w:val="single" w:sz="4" w:space="0" w:color="EAEAEA"/>
            </w:tcBorders>
            <w:vAlign w:val="center"/>
          </w:tcPr>
          <w:p w:rsidR="0031023B" w:rsidRPr="0031023B" w:rsidRDefault="0031023B" w:rsidP="002D1286">
            <w:pPr>
              <w:spacing w:before="40" w:after="40"/>
              <w:jc w:val="right"/>
              <w:rPr>
                <w:rFonts w:ascii="Cambria" w:hAnsi="Cambria" w:cs="Calibri"/>
                <w:color w:val="666633"/>
                <w:sz w:val="18"/>
                <w:szCs w:val="18"/>
                <w:lang w:eastAsia="hr-HR"/>
              </w:rPr>
            </w:pPr>
            <w:r w:rsidRPr="0031023B">
              <w:rPr>
                <w:rFonts w:ascii="Cambria" w:hAnsi="Cambria" w:cs="Calibri"/>
                <w:color w:val="666633"/>
                <w:sz w:val="18"/>
                <w:szCs w:val="18"/>
                <w:lang w:eastAsia="hr-HR"/>
              </w:rPr>
              <w:t>3 mil</w:t>
            </w:r>
          </w:p>
        </w:tc>
        <w:tc>
          <w:tcPr>
            <w:tcW w:w="1034"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1087"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236"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r>
      <w:tr w:rsidR="0031023B" w:rsidRPr="0031023B" w:rsidTr="00E70BE3">
        <w:trPr>
          <w:trHeight w:val="265"/>
        </w:trPr>
        <w:tc>
          <w:tcPr>
            <w:tcW w:w="3960" w:type="dxa"/>
            <w:gridSpan w:val="2"/>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rPr>
                <w:rFonts w:ascii="Cambria" w:hAnsi="Cambria" w:cs="Calibri"/>
                <w:color w:val="666633"/>
                <w:sz w:val="18"/>
                <w:szCs w:val="18"/>
                <w:lang w:eastAsia="hr-HR"/>
              </w:rPr>
            </w:pPr>
            <w:r w:rsidRPr="0031023B">
              <w:rPr>
                <w:rFonts w:ascii="Cambria" w:hAnsi="Cambria" w:cs="Calibri"/>
                <w:color w:val="666633"/>
                <w:sz w:val="18"/>
                <w:szCs w:val="18"/>
                <w:lang w:eastAsia="hr-HR"/>
              </w:rPr>
              <w:t>Rekonstrukcija i uređenje vanjskog obrambenog prstena Tvrđe</w:t>
            </w:r>
          </w:p>
        </w:tc>
        <w:tc>
          <w:tcPr>
            <w:tcW w:w="960" w:type="dxa"/>
            <w:tcBorders>
              <w:top w:val="single" w:sz="4" w:space="0" w:color="EAEAEA"/>
              <w:left w:val="single" w:sz="4" w:space="0" w:color="EAEAEA"/>
              <w:bottom w:val="single" w:sz="4" w:space="0" w:color="EAEAEA"/>
              <w:right w:val="single" w:sz="4" w:space="0" w:color="EAEAEA"/>
            </w:tcBorders>
            <w:vAlign w:val="center"/>
          </w:tcPr>
          <w:p w:rsidR="0031023B" w:rsidRPr="0076657F" w:rsidRDefault="00AF4D55" w:rsidP="002D1286">
            <w:pPr>
              <w:spacing w:before="40" w:after="40"/>
              <w:jc w:val="right"/>
              <w:rPr>
                <w:rFonts w:ascii="Cambria" w:hAnsi="Cambria"/>
                <w:color w:val="666633"/>
                <w:sz w:val="18"/>
                <w:szCs w:val="18"/>
              </w:rPr>
            </w:pPr>
            <w:r>
              <w:rPr>
                <w:rFonts w:ascii="Cambria" w:hAnsi="Cambria"/>
                <w:color w:val="666633"/>
                <w:sz w:val="18"/>
                <w:szCs w:val="18"/>
              </w:rPr>
              <w:t>10</w:t>
            </w:r>
            <w:r w:rsidR="0031023B" w:rsidRPr="0076657F">
              <w:rPr>
                <w:rFonts w:ascii="Cambria" w:hAnsi="Cambria"/>
                <w:color w:val="666633"/>
                <w:sz w:val="18"/>
                <w:szCs w:val="18"/>
              </w:rPr>
              <w:t xml:space="preserve"> mil</w:t>
            </w:r>
          </w:p>
        </w:tc>
        <w:tc>
          <w:tcPr>
            <w:tcW w:w="1034" w:type="dxa"/>
            <w:tcBorders>
              <w:top w:val="single" w:sz="4" w:space="0" w:color="EAEAEA"/>
              <w:left w:val="single" w:sz="4" w:space="0" w:color="EAEAEA"/>
              <w:bottom w:val="single" w:sz="4" w:space="0" w:color="EAEAEA"/>
              <w:right w:val="single" w:sz="4" w:space="0" w:color="EAEAEA"/>
            </w:tcBorders>
          </w:tcPr>
          <w:p w:rsidR="0031023B" w:rsidRPr="0031023B" w:rsidRDefault="00042EDF" w:rsidP="005A5AA6">
            <w:pPr>
              <w:spacing w:before="40" w:after="40"/>
              <w:jc w:val="center"/>
              <w:rPr>
                <w:rFonts w:ascii="Cambria" w:hAnsi="Cambria"/>
                <w:color w:val="666633"/>
                <w:sz w:val="18"/>
                <w:szCs w:val="18"/>
              </w:rPr>
            </w:pPr>
            <w:r>
              <w:rPr>
                <w:rFonts w:ascii="Cambria" w:hAnsi="Cambria"/>
                <w:color w:val="666633"/>
                <w:sz w:val="18"/>
                <w:szCs w:val="18"/>
              </w:rPr>
              <w:t>x</w:t>
            </w:r>
          </w:p>
        </w:tc>
        <w:tc>
          <w:tcPr>
            <w:tcW w:w="850" w:type="dxa"/>
            <w:tcBorders>
              <w:top w:val="single" w:sz="4" w:space="0" w:color="EAEAEA"/>
              <w:left w:val="single" w:sz="4" w:space="0" w:color="EAEAEA"/>
              <w:bottom w:val="single" w:sz="4" w:space="0" w:color="EAEAEA"/>
              <w:right w:val="single" w:sz="4" w:space="0" w:color="EAEAEA"/>
            </w:tcBorders>
          </w:tcPr>
          <w:p w:rsidR="0031023B" w:rsidRPr="0031023B" w:rsidRDefault="0076657F" w:rsidP="005A5AA6">
            <w:pPr>
              <w:spacing w:before="40" w:after="40"/>
              <w:jc w:val="center"/>
              <w:rPr>
                <w:rFonts w:ascii="Cambria" w:hAnsi="Cambria"/>
                <w:color w:val="666633"/>
                <w:sz w:val="18"/>
                <w:szCs w:val="18"/>
              </w:rPr>
            </w:pPr>
            <w:r>
              <w:rPr>
                <w:rFonts w:ascii="Cambria" w:hAnsi="Cambria"/>
                <w:color w:val="666633"/>
                <w:sz w:val="18"/>
                <w:szCs w:val="18"/>
              </w:rPr>
              <w:t>x</w:t>
            </w:r>
          </w:p>
        </w:tc>
        <w:tc>
          <w:tcPr>
            <w:tcW w:w="993" w:type="dxa"/>
            <w:tcBorders>
              <w:top w:val="single" w:sz="4" w:space="0" w:color="EAEAEA"/>
              <w:left w:val="single" w:sz="4" w:space="0" w:color="EAEAEA"/>
              <w:bottom w:val="single" w:sz="4" w:space="0" w:color="EAEAEA"/>
              <w:right w:val="single" w:sz="4" w:space="0" w:color="EAEAEA"/>
            </w:tcBorders>
          </w:tcPr>
          <w:p w:rsidR="0031023B" w:rsidRPr="0031023B" w:rsidRDefault="00E70BE3" w:rsidP="005A5AA6">
            <w:pPr>
              <w:spacing w:before="40" w:after="40"/>
              <w:jc w:val="center"/>
              <w:rPr>
                <w:rFonts w:ascii="Cambria" w:hAnsi="Cambria"/>
                <w:color w:val="666633"/>
                <w:sz w:val="18"/>
                <w:szCs w:val="18"/>
              </w:rPr>
            </w:pPr>
            <w:r>
              <w:rPr>
                <w:rFonts w:ascii="Cambria" w:hAnsi="Cambria"/>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31023B" w:rsidRPr="0031023B" w:rsidRDefault="00E70BE3" w:rsidP="005A5AA6">
            <w:pPr>
              <w:spacing w:before="40" w:after="40"/>
              <w:jc w:val="center"/>
              <w:rPr>
                <w:rFonts w:ascii="Cambria" w:hAnsi="Cambria"/>
                <w:color w:val="666633"/>
                <w:sz w:val="18"/>
                <w:szCs w:val="18"/>
              </w:rPr>
            </w:pPr>
            <w:r>
              <w:rPr>
                <w:rFonts w:ascii="Cambria" w:hAnsi="Cambria"/>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r>
      <w:tr w:rsidR="0031023B"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rPr>
                <w:rFonts w:ascii="Cambria" w:hAnsi="Cambria"/>
                <w:color w:val="666633"/>
                <w:sz w:val="18"/>
                <w:szCs w:val="18"/>
              </w:rPr>
            </w:pPr>
            <w:r w:rsidRPr="0031023B">
              <w:rPr>
                <w:rFonts w:ascii="Cambria" w:hAnsi="Cambria" w:cs="Calibri"/>
                <w:color w:val="666633"/>
                <w:sz w:val="18"/>
                <w:szCs w:val="18"/>
                <w:lang w:eastAsia="hr-HR"/>
              </w:rPr>
              <w:t>Uređenje javnih zelenih površina</w:t>
            </w:r>
          </w:p>
        </w:tc>
        <w:tc>
          <w:tcPr>
            <w:tcW w:w="960" w:type="dxa"/>
            <w:tcBorders>
              <w:top w:val="single" w:sz="4" w:space="0" w:color="EAEAEA"/>
              <w:left w:val="single" w:sz="4" w:space="0" w:color="EAEAEA"/>
              <w:bottom w:val="single" w:sz="4" w:space="0" w:color="EAEAEA"/>
              <w:right w:val="single" w:sz="4" w:space="0" w:color="EAEAEA"/>
            </w:tcBorders>
          </w:tcPr>
          <w:p w:rsidR="0031023B" w:rsidRPr="0031023B" w:rsidRDefault="0031023B" w:rsidP="002D1286">
            <w:pPr>
              <w:spacing w:before="40" w:after="40"/>
              <w:jc w:val="right"/>
              <w:rPr>
                <w:rFonts w:ascii="Cambria" w:hAnsi="Cambria"/>
                <w:b/>
                <w:color w:val="666633"/>
                <w:sz w:val="18"/>
                <w:szCs w:val="18"/>
              </w:rPr>
            </w:pPr>
            <w:r w:rsidRPr="0031023B">
              <w:rPr>
                <w:rFonts w:ascii="Cambria" w:hAnsi="Cambria" w:cs="Calibri"/>
                <w:color w:val="666633"/>
                <w:sz w:val="18"/>
                <w:szCs w:val="18"/>
                <w:lang w:eastAsia="hr-HR"/>
              </w:rPr>
              <w:t>2 mil</w:t>
            </w:r>
          </w:p>
        </w:tc>
        <w:tc>
          <w:tcPr>
            <w:tcW w:w="1034"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1087" w:type="dxa"/>
            <w:tcBorders>
              <w:top w:val="single" w:sz="4" w:space="0" w:color="EAEAEA"/>
              <w:left w:val="single" w:sz="4" w:space="0" w:color="EAEAEA"/>
              <w:bottom w:val="single" w:sz="4" w:space="0" w:color="EAEAEA"/>
              <w:right w:val="single" w:sz="4" w:space="0" w:color="EAEAEA"/>
            </w:tcBorders>
          </w:tcPr>
          <w:p w:rsidR="0031023B" w:rsidRPr="0031023B" w:rsidRDefault="00A34661" w:rsidP="005A5AA6">
            <w:pPr>
              <w:spacing w:before="40" w:after="40"/>
              <w:jc w:val="center"/>
              <w:rPr>
                <w:rFonts w:ascii="Cambria" w:hAnsi="Cambria"/>
                <w:color w:val="666633"/>
                <w:sz w:val="18"/>
                <w:szCs w:val="18"/>
              </w:rPr>
            </w:pPr>
            <w:r>
              <w:rPr>
                <w:rFonts w:ascii="Cambria" w:hAnsi="Cambria"/>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r>
      <w:tr w:rsidR="0031023B"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31023B" w:rsidRPr="0031023B" w:rsidRDefault="00A34661" w:rsidP="005A5AA6">
            <w:pPr>
              <w:spacing w:before="40" w:after="40"/>
              <w:rPr>
                <w:rFonts w:ascii="Cambria" w:hAnsi="Cambria"/>
                <w:color w:val="666633"/>
                <w:sz w:val="18"/>
                <w:szCs w:val="18"/>
              </w:rPr>
            </w:pPr>
            <w:r>
              <w:rPr>
                <w:rFonts w:ascii="Cambria" w:hAnsi="Cambria" w:cs="Calibri"/>
                <w:color w:val="666633"/>
                <w:sz w:val="18"/>
                <w:szCs w:val="18"/>
                <w:lang w:eastAsia="hr-HR"/>
              </w:rPr>
              <w:t>Uređenje pročelja i krovišta zgrada</w:t>
            </w:r>
          </w:p>
        </w:tc>
        <w:tc>
          <w:tcPr>
            <w:tcW w:w="960" w:type="dxa"/>
            <w:tcBorders>
              <w:top w:val="single" w:sz="4" w:space="0" w:color="EAEAEA"/>
              <w:left w:val="single" w:sz="4" w:space="0" w:color="EAEAEA"/>
              <w:bottom w:val="single" w:sz="4" w:space="0" w:color="EAEAEA"/>
              <w:right w:val="single" w:sz="4" w:space="0" w:color="EAEAEA"/>
            </w:tcBorders>
          </w:tcPr>
          <w:p w:rsidR="0031023B" w:rsidRPr="0031023B" w:rsidRDefault="0031023B" w:rsidP="002D1286">
            <w:pPr>
              <w:spacing w:before="40" w:after="40"/>
              <w:jc w:val="right"/>
              <w:rPr>
                <w:rFonts w:ascii="Cambria" w:hAnsi="Cambria"/>
                <w:b/>
                <w:color w:val="666633"/>
                <w:sz w:val="18"/>
                <w:szCs w:val="18"/>
              </w:rPr>
            </w:pPr>
            <w:r w:rsidRPr="0031023B">
              <w:rPr>
                <w:rFonts w:ascii="Cambria" w:hAnsi="Cambria" w:cs="Calibri"/>
                <w:color w:val="666633"/>
                <w:sz w:val="18"/>
                <w:szCs w:val="18"/>
                <w:lang w:eastAsia="hr-HR"/>
              </w:rPr>
              <w:t>5 mil</w:t>
            </w:r>
          </w:p>
        </w:tc>
        <w:tc>
          <w:tcPr>
            <w:tcW w:w="1034" w:type="dxa"/>
            <w:tcBorders>
              <w:top w:val="single" w:sz="4" w:space="0" w:color="EAEAEA"/>
              <w:left w:val="single" w:sz="4" w:space="0" w:color="EAEAEA"/>
              <w:bottom w:val="single" w:sz="4" w:space="0" w:color="EAEAEA"/>
              <w:right w:val="single" w:sz="4" w:space="0" w:color="EAEAEA"/>
            </w:tcBorders>
          </w:tcPr>
          <w:p w:rsidR="0031023B" w:rsidRPr="0031023B" w:rsidRDefault="00042EDF" w:rsidP="005A5AA6">
            <w:pPr>
              <w:spacing w:before="40" w:after="40"/>
              <w:jc w:val="center"/>
              <w:rPr>
                <w:rFonts w:ascii="Cambria" w:hAnsi="Cambria"/>
                <w:color w:val="666633"/>
                <w:sz w:val="18"/>
                <w:szCs w:val="18"/>
              </w:rPr>
            </w:pPr>
            <w:r>
              <w:rPr>
                <w:rFonts w:ascii="Cambria" w:hAnsi="Cambria"/>
                <w:color w:val="666633"/>
                <w:sz w:val="18"/>
                <w:szCs w:val="18"/>
              </w:rPr>
              <w:t>x</w:t>
            </w:r>
          </w:p>
        </w:tc>
        <w:tc>
          <w:tcPr>
            <w:tcW w:w="850" w:type="dxa"/>
            <w:tcBorders>
              <w:top w:val="single" w:sz="4" w:space="0" w:color="EAEAEA"/>
              <w:left w:val="single" w:sz="4" w:space="0" w:color="EAEAEA"/>
              <w:bottom w:val="single" w:sz="4" w:space="0" w:color="EAEAEA"/>
              <w:right w:val="single" w:sz="4" w:space="0" w:color="EAEAEA"/>
            </w:tcBorders>
          </w:tcPr>
          <w:p w:rsidR="0031023B" w:rsidRPr="0031023B" w:rsidRDefault="00042EDF" w:rsidP="005A5AA6">
            <w:pPr>
              <w:spacing w:before="40" w:after="40"/>
              <w:jc w:val="center"/>
              <w:rPr>
                <w:rFonts w:ascii="Cambria" w:hAnsi="Cambria"/>
                <w:color w:val="666633"/>
                <w:sz w:val="18"/>
                <w:szCs w:val="18"/>
              </w:rPr>
            </w:pPr>
            <w:r>
              <w:rPr>
                <w:rFonts w:ascii="Cambria" w:hAnsi="Cambria"/>
                <w:color w:val="666633"/>
                <w:sz w:val="18"/>
                <w:szCs w:val="18"/>
              </w:rPr>
              <w:t>x</w:t>
            </w:r>
          </w:p>
        </w:tc>
        <w:tc>
          <w:tcPr>
            <w:tcW w:w="993" w:type="dxa"/>
            <w:tcBorders>
              <w:top w:val="single" w:sz="4" w:space="0" w:color="EAEAEA"/>
              <w:left w:val="single" w:sz="4" w:space="0" w:color="EAEAEA"/>
              <w:bottom w:val="single" w:sz="4" w:space="0" w:color="EAEAEA"/>
              <w:right w:val="single" w:sz="4" w:space="0" w:color="EAEAEA"/>
            </w:tcBorders>
          </w:tcPr>
          <w:p w:rsidR="0031023B" w:rsidRPr="0031023B" w:rsidRDefault="00A34661" w:rsidP="005A5AA6">
            <w:pPr>
              <w:spacing w:before="40" w:after="40"/>
              <w:jc w:val="center"/>
              <w:rPr>
                <w:rFonts w:ascii="Cambria" w:hAnsi="Cambria"/>
                <w:color w:val="666633"/>
                <w:sz w:val="18"/>
                <w:szCs w:val="18"/>
              </w:rPr>
            </w:pPr>
            <w:r>
              <w:rPr>
                <w:rFonts w:ascii="Cambria" w:hAnsi="Cambria"/>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31023B" w:rsidRPr="0031023B" w:rsidRDefault="00A34661" w:rsidP="005A5AA6">
            <w:pPr>
              <w:spacing w:before="40" w:after="40"/>
              <w:jc w:val="center"/>
              <w:rPr>
                <w:rFonts w:ascii="Cambria" w:hAnsi="Cambria"/>
                <w:color w:val="666633"/>
                <w:sz w:val="18"/>
                <w:szCs w:val="18"/>
              </w:rPr>
            </w:pPr>
            <w:r>
              <w:rPr>
                <w:rFonts w:ascii="Cambria" w:hAnsi="Cambria"/>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r>
      <w:tr w:rsidR="0031023B"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rPr>
                <w:rFonts w:ascii="Cambria" w:hAnsi="Cambria"/>
                <w:color w:val="666633"/>
                <w:sz w:val="18"/>
                <w:szCs w:val="18"/>
              </w:rPr>
            </w:pPr>
            <w:r w:rsidRPr="0031023B">
              <w:rPr>
                <w:rFonts w:ascii="Cambria" w:hAnsi="Cambria" w:cs="Calibri"/>
                <w:color w:val="666633"/>
                <w:sz w:val="18"/>
                <w:szCs w:val="18"/>
                <w:lang w:eastAsia="hr-HR"/>
              </w:rPr>
              <w:t>Smart infrastruktura</w:t>
            </w:r>
          </w:p>
        </w:tc>
        <w:tc>
          <w:tcPr>
            <w:tcW w:w="960" w:type="dxa"/>
            <w:tcBorders>
              <w:top w:val="single" w:sz="4" w:space="0" w:color="EAEAEA"/>
              <w:left w:val="single" w:sz="4" w:space="0" w:color="EAEAEA"/>
              <w:bottom w:val="single" w:sz="4" w:space="0" w:color="EAEAEA"/>
              <w:right w:val="single" w:sz="4" w:space="0" w:color="EAEAEA"/>
            </w:tcBorders>
          </w:tcPr>
          <w:p w:rsidR="0031023B" w:rsidRPr="0031023B" w:rsidRDefault="0031023B" w:rsidP="002D1286">
            <w:pPr>
              <w:spacing w:before="40" w:after="40"/>
              <w:jc w:val="right"/>
              <w:rPr>
                <w:rFonts w:ascii="Cambria" w:hAnsi="Cambria"/>
                <w:b/>
                <w:color w:val="666633"/>
                <w:sz w:val="18"/>
                <w:szCs w:val="18"/>
              </w:rPr>
            </w:pPr>
            <w:r w:rsidRPr="0031023B">
              <w:rPr>
                <w:rFonts w:ascii="Cambria" w:hAnsi="Cambria" w:cs="Calibri"/>
                <w:color w:val="666633"/>
                <w:sz w:val="18"/>
                <w:szCs w:val="18"/>
                <w:lang w:eastAsia="hr-HR"/>
              </w:rPr>
              <w:t>2 mil</w:t>
            </w:r>
          </w:p>
        </w:tc>
        <w:tc>
          <w:tcPr>
            <w:tcW w:w="1034"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1087" w:type="dxa"/>
            <w:tcBorders>
              <w:top w:val="single" w:sz="4" w:space="0" w:color="EAEAEA"/>
              <w:left w:val="single" w:sz="4" w:space="0" w:color="EAEAEA"/>
              <w:bottom w:val="single" w:sz="4" w:space="0" w:color="EAEAEA"/>
              <w:right w:val="single" w:sz="4" w:space="0" w:color="EAEAEA"/>
            </w:tcBorders>
          </w:tcPr>
          <w:p w:rsidR="0031023B" w:rsidRPr="0031023B" w:rsidRDefault="00A34661" w:rsidP="005A5AA6">
            <w:pPr>
              <w:spacing w:before="40" w:after="40"/>
              <w:jc w:val="center"/>
              <w:rPr>
                <w:rFonts w:ascii="Cambria" w:hAnsi="Cambria"/>
                <w:color w:val="666633"/>
                <w:sz w:val="18"/>
                <w:szCs w:val="18"/>
              </w:rPr>
            </w:pPr>
            <w:r>
              <w:rPr>
                <w:rFonts w:ascii="Cambria" w:hAnsi="Cambria"/>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r>
      <w:tr w:rsidR="0031023B"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rPr>
                <w:rFonts w:ascii="Cambria" w:hAnsi="Cambria"/>
                <w:color w:val="666633"/>
                <w:sz w:val="18"/>
                <w:szCs w:val="18"/>
              </w:rPr>
            </w:pPr>
            <w:r w:rsidRPr="0031023B">
              <w:rPr>
                <w:rFonts w:ascii="Cambria" w:hAnsi="Cambria" w:cs="Calibri"/>
                <w:color w:val="666633"/>
                <w:sz w:val="18"/>
                <w:szCs w:val="18"/>
                <w:lang w:eastAsia="hr-HR"/>
              </w:rPr>
              <w:t>Uređenje pristaništa za vodene taxije</w:t>
            </w:r>
          </w:p>
        </w:tc>
        <w:tc>
          <w:tcPr>
            <w:tcW w:w="960" w:type="dxa"/>
            <w:tcBorders>
              <w:top w:val="single" w:sz="4" w:space="0" w:color="EAEAEA"/>
              <w:left w:val="single" w:sz="4" w:space="0" w:color="EAEAEA"/>
              <w:bottom w:val="single" w:sz="4" w:space="0" w:color="EAEAEA"/>
              <w:right w:val="single" w:sz="4" w:space="0" w:color="EAEAEA"/>
            </w:tcBorders>
          </w:tcPr>
          <w:p w:rsidR="0031023B" w:rsidRPr="0031023B" w:rsidRDefault="0031023B" w:rsidP="002D1286">
            <w:pPr>
              <w:spacing w:before="40" w:after="40"/>
              <w:jc w:val="right"/>
              <w:rPr>
                <w:rFonts w:ascii="Cambria" w:hAnsi="Cambria"/>
                <w:b/>
                <w:color w:val="666633"/>
                <w:sz w:val="18"/>
                <w:szCs w:val="18"/>
              </w:rPr>
            </w:pPr>
            <w:r w:rsidRPr="0031023B">
              <w:rPr>
                <w:rFonts w:ascii="Cambria" w:hAnsi="Cambria" w:cs="Calibri"/>
                <w:color w:val="666633"/>
                <w:sz w:val="18"/>
                <w:szCs w:val="18"/>
                <w:lang w:eastAsia="hr-HR"/>
              </w:rPr>
              <w:t>2 mil</w:t>
            </w:r>
          </w:p>
        </w:tc>
        <w:tc>
          <w:tcPr>
            <w:tcW w:w="1034"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1087"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236"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r>
      <w:tr w:rsidR="0031023B"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rPr>
                <w:rFonts w:ascii="Cambria" w:hAnsi="Cambria"/>
                <w:color w:val="666633"/>
                <w:sz w:val="18"/>
                <w:szCs w:val="18"/>
              </w:rPr>
            </w:pPr>
            <w:r w:rsidRPr="0031023B">
              <w:rPr>
                <w:rFonts w:ascii="Cambria" w:hAnsi="Cambria" w:cs="Calibri"/>
                <w:color w:val="666633"/>
                <w:sz w:val="18"/>
                <w:szCs w:val="18"/>
                <w:lang w:eastAsia="hr-HR"/>
              </w:rPr>
              <w:t>Parkiralište</w:t>
            </w:r>
          </w:p>
        </w:tc>
        <w:tc>
          <w:tcPr>
            <w:tcW w:w="960" w:type="dxa"/>
            <w:tcBorders>
              <w:top w:val="single" w:sz="4" w:space="0" w:color="EAEAEA"/>
              <w:left w:val="single" w:sz="4" w:space="0" w:color="EAEAEA"/>
              <w:bottom w:val="single" w:sz="4" w:space="0" w:color="EAEAEA"/>
              <w:right w:val="single" w:sz="4" w:space="0" w:color="EAEAEA"/>
            </w:tcBorders>
          </w:tcPr>
          <w:p w:rsidR="0031023B" w:rsidRPr="0031023B" w:rsidRDefault="0031023B" w:rsidP="002D1286">
            <w:pPr>
              <w:spacing w:before="40" w:after="40"/>
              <w:jc w:val="right"/>
              <w:rPr>
                <w:rFonts w:ascii="Cambria" w:hAnsi="Cambria"/>
                <w:b/>
                <w:color w:val="666633"/>
                <w:sz w:val="18"/>
                <w:szCs w:val="18"/>
              </w:rPr>
            </w:pPr>
            <w:r w:rsidRPr="0031023B">
              <w:rPr>
                <w:rFonts w:ascii="Cambria" w:hAnsi="Cambria" w:cs="Calibri"/>
                <w:color w:val="666633"/>
                <w:sz w:val="18"/>
                <w:szCs w:val="18"/>
                <w:lang w:eastAsia="hr-HR"/>
              </w:rPr>
              <w:t>1 mil</w:t>
            </w:r>
          </w:p>
        </w:tc>
        <w:tc>
          <w:tcPr>
            <w:tcW w:w="1034"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31023B" w:rsidRPr="0031023B" w:rsidRDefault="00A34661" w:rsidP="005A5AA6">
            <w:pPr>
              <w:spacing w:before="40" w:after="40"/>
              <w:jc w:val="center"/>
              <w:rPr>
                <w:rFonts w:ascii="Cambria" w:hAnsi="Cambria"/>
                <w:color w:val="666633"/>
                <w:sz w:val="18"/>
                <w:szCs w:val="18"/>
              </w:rPr>
            </w:pPr>
            <w:r>
              <w:rPr>
                <w:rFonts w:ascii="Cambria" w:hAnsi="Cambria"/>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c>
          <w:tcPr>
            <w:tcW w:w="236" w:type="dxa"/>
            <w:tcBorders>
              <w:top w:val="single" w:sz="4" w:space="0" w:color="EAEAEA"/>
              <w:left w:val="single" w:sz="4" w:space="0" w:color="EAEAEA"/>
              <w:bottom w:val="single" w:sz="4" w:space="0" w:color="EAEAEA"/>
              <w:right w:val="single" w:sz="4" w:space="0" w:color="EAEAEA"/>
            </w:tcBorders>
          </w:tcPr>
          <w:p w:rsidR="0031023B" w:rsidRPr="0031023B" w:rsidRDefault="0031023B" w:rsidP="005A5AA6">
            <w:pPr>
              <w:spacing w:before="40" w:after="40"/>
              <w:jc w:val="center"/>
              <w:rPr>
                <w:rFonts w:ascii="Cambria" w:hAnsi="Cambria"/>
                <w:color w:val="666633"/>
                <w:sz w:val="18"/>
                <w:szCs w:val="18"/>
              </w:rPr>
            </w:pPr>
          </w:p>
        </w:tc>
      </w:tr>
      <w:tr w:rsidR="0031023B" w:rsidRPr="0031023B" w:rsidTr="00E70BE3">
        <w:tc>
          <w:tcPr>
            <w:tcW w:w="3960" w:type="dxa"/>
            <w:gridSpan w:val="2"/>
            <w:tcBorders>
              <w:top w:val="single" w:sz="4" w:space="0" w:color="EAEAEA"/>
              <w:left w:val="single" w:sz="4" w:space="0" w:color="EAEAEA"/>
              <w:bottom w:val="single" w:sz="4" w:space="0" w:color="EAEAEA"/>
              <w:right w:val="single" w:sz="4" w:space="0" w:color="EAEAEA"/>
            </w:tcBorders>
            <w:shd w:val="clear" w:color="auto" w:fill="DEDDBC"/>
          </w:tcPr>
          <w:p w:rsidR="0031023B" w:rsidRPr="0031023B" w:rsidRDefault="0031023B" w:rsidP="005A5AA6">
            <w:pPr>
              <w:spacing w:before="40" w:after="40"/>
              <w:rPr>
                <w:rFonts w:ascii="Cambria" w:hAnsi="Cambria"/>
                <w:b/>
                <w:color w:val="666633"/>
                <w:sz w:val="18"/>
                <w:szCs w:val="18"/>
              </w:rPr>
            </w:pPr>
            <w:r w:rsidRPr="0031023B">
              <w:rPr>
                <w:rFonts w:ascii="Cambria" w:hAnsi="Cambria" w:cs="Calibri"/>
                <w:color w:val="666633"/>
                <w:sz w:val="18"/>
                <w:szCs w:val="18"/>
                <w:lang w:eastAsia="hr-HR"/>
              </w:rPr>
              <w:t>KULTURNE I KREATIVNE DJELATNOSTI</w:t>
            </w:r>
          </w:p>
        </w:tc>
        <w:tc>
          <w:tcPr>
            <w:tcW w:w="960" w:type="dxa"/>
            <w:tcBorders>
              <w:top w:val="single" w:sz="4" w:space="0" w:color="EAEAEA"/>
              <w:left w:val="single" w:sz="4" w:space="0" w:color="EAEAEA"/>
              <w:bottom w:val="single" w:sz="4" w:space="0" w:color="EAEAEA"/>
              <w:right w:val="single" w:sz="4" w:space="0" w:color="EAEAEA"/>
            </w:tcBorders>
            <w:shd w:val="clear" w:color="auto" w:fill="DEDDBC"/>
          </w:tcPr>
          <w:p w:rsidR="0031023B" w:rsidRPr="0031023B" w:rsidRDefault="002D1286" w:rsidP="002D1286">
            <w:pPr>
              <w:spacing w:before="40" w:after="40"/>
              <w:jc w:val="right"/>
              <w:rPr>
                <w:rFonts w:ascii="Cambria" w:hAnsi="Cambria"/>
                <w:b/>
                <w:color w:val="666633"/>
                <w:sz w:val="18"/>
                <w:szCs w:val="18"/>
              </w:rPr>
            </w:pPr>
            <w:r>
              <w:rPr>
                <w:rFonts w:ascii="Cambria" w:hAnsi="Cambria"/>
                <w:b/>
                <w:color w:val="666633"/>
                <w:sz w:val="18"/>
                <w:szCs w:val="18"/>
              </w:rPr>
              <w:t>23,5 mil</w:t>
            </w:r>
          </w:p>
        </w:tc>
        <w:tc>
          <w:tcPr>
            <w:tcW w:w="1034" w:type="dxa"/>
            <w:tcBorders>
              <w:top w:val="single" w:sz="4" w:space="0" w:color="EAEAEA"/>
              <w:left w:val="single" w:sz="4" w:space="0" w:color="EAEAEA"/>
              <w:bottom w:val="single" w:sz="4" w:space="0" w:color="EAEAEA"/>
              <w:right w:val="single" w:sz="4" w:space="0" w:color="EAEAEA"/>
            </w:tcBorders>
            <w:shd w:val="clear" w:color="auto" w:fill="DEDDBC"/>
          </w:tcPr>
          <w:p w:rsidR="0031023B" w:rsidRPr="0031023B" w:rsidRDefault="0031023B" w:rsidP="005A5AA6">
            <w:pPr>
              <w:spacing w:before="40" w:after="40"/>
              <w:rPr>
                <w:rFonts w:ascii="Cambria" w:hAnsi="Cambria"/>
                <w:b/>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shd w:val="clear" w:color="auto" w:fill="DEDDBC"/>
          </w:tcPr>
          <w:p w:rsidR="0031023B" w:rsidRPr="0031023B" w:rsidRDefault="0031023B" w:rsidP="005A5AA6">
            <w:pPr>
              <w:spacing w:before="40" w:after="40"/>
              <w:rPr>
                <w:rFonts w:ascii="Cambria" w:hAnsi="Cambria"/>
                <w:b/>
                <w:color w:val="666633"/>
                <w:sz w:val="18"/>
                <w:szCs w:val="18"/>
              </w:rPr>
            </w:pPr>
          </w:p>
        </w:tc>
        <w:tc>
          <w:tcPr>
            <w:tcW w:w="993" w:type="dxa"/>
            <w:tcBorders>
              <w:top w:val="single" w:sz="4" w:space="0" w:color="EAEAEA"/>
              <w:left w:val="single" w:sz="4" w:space="0" w:color="EAEAEA"/>
              <w:bottom w:val="single" w:sz="4" w:space="0" w:color="EAEAEA"/>
              <w:right w:val="single" w:sz="4" w:space="0" w:color="EAEAEA"/>
            </w:tcBorders>
            <w:shd w:val="clear" w:color="auto" w:fill="DEDDBC"/>
          </w:tcPr>
          <w:p w:rsidR="0031023B" w:rsidRPr="0031023B" w:rsidRDefault="0031023B" w:rsidP="005A5AA6">
            <w:pPr>
              <w:spacing w:before="40" w:after="40"/>
              <w:rPr>
                <w:rFonts w:ascii="Cambria" w:hAnsi="Cambria"/>
                <w:b/>
                <w:color w:val="666633"/>
                <w:sz w:val="18"/>
                <w:szCs w:val="18"/>
              </w:rPr>
            </w:pPr>
          </w:p>
        </w:tc>
        <w:tc>
          <w:tcPr>
            <w:tcW w:w="1087" w:type="dxa"/>
            <w:tcBorders>
              <w:top w:val="single" w:sz="4" w:space="0" w:color="EAEAEA"/>
              <w:left w:val="single" w:sz="4" w:space="0" w:color="EAEAEA"/>
              <w:bottom w:val="single" w:sz="4" w:space="0" w:color="EAEAEA"/>
              <w:right w:val="single" w:sz="4" w:space="0" w:color="EAEAEA"/>
            </w:tcBorders>
            <w:shd w:val="clear" w:color="auto" w:fill="DEDDBC"/>
          </w:tcPr>
          <w:p w:rsidR="0031023B" w:rsidRPr="0031023B" w:rsidRDefault="0031023B" w:rsidP="005A5AA6">
            <w:pPr>
              <w:spacing w:before="40" w:after="40"/>
              <w:rPr>
                <w:rFonts w:ascii="Cambria" w:hAnsi="Cambria"/>
                <w:b/>
                <w:color w:val="666633"/>
                <w:sz w:val="18"/>
                <w:szCs w:val="18"/>
              </w:rPr>
            </w:pPr>
          </w:p>
        </w:tc>
        <w:tc>
          <w:tcPr>
            <w:tcW w:w="236" w:type="dxa"/>
            <w:tcBorders>
              <w:top w:val="single" w:sz="4" w:space="0" w:color="EAEAEA"/>
              <w:left w:val="single" w:sz="4" w:space="0" w:color="EAEAEA"/>
              <w:bottom w:val="single" w:sz="4" w:space="0" w:color="EAEAEA"/>
              <w:right w:val="single" w:sz="4" w:space="0" w:color="EAEAEA"/>
            </w:tcBorders>
            <w:shd w:val="clear" w:color="auto" w:fill="DEDDBC"/>
          </w:tcPr>
          <w:p w:rsidR="0031023B" w:rsidRPr="0031023B" w:rsidRDefault="0031023B" w:rsidP="005A5AA6">
            <w:pPr>
              <w:spacing w:before="40" w:after="40"/>
              <w:rPr>
                <w:rFonts w:ascii="Cambria" w:hAnsi="Cambria"/>
                <w:b/>
                <w:color w:val="666633"/>
                <w:sz w:val="18"/>
                <w:szCs w:val="18"/>
              </w:rPr>
            </w:pPr>
          </w:p>
        </w:tc>
      </w:tr>
      <w:tr w:rsidR="0031023B"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31023B" w:rsidRPr="0031023B" w:rsidRDefault="004E2D7C" w:rsidP="005A5AA6">
            <w:pPr>
              <w:spacing w:before="40" w:after="40"/>
              <w:rPr>
                <w:rFonts w:ascii="Cambria" w:hAnsi="Cambria" w:cs="Calibri"/>
                <w:color w:val="666633"/>
                <w:sz w:val="18"/>
                <w:szCs w:val="18"/>
                <w:lang w:eastAsia="hr-HR"/>
              </w:rPr>
            </w:pPr>
            <w:r>
              <w:rPr>
                <w:rFonts w:ascii="Cambria" w:hAnsi="Cambria" w:cs="Calibri"/>
                <w:color w:val="666633"/>
                <w:sz w:val="18"/>
                <w:szCs w:val="18"/>
                <w:lang w:eastAsia="hr-HR"/>
              </w:rPr>
              <w:t>Obnova VIII</w:t>
            </w:r>
            <w:r w:rsidR="0031023B" w:rsidRPr="0031023B">
              <w:rPr>
                <w:rFonts w:ascii="Cambria" w:hAnsi="Cambria" w:cs="Calibri"/>
                <w:color w:val="666633"/>
                <w:sz w:val="18"/>
                <w:szCs w:val="18"/>
                <w:lang w:eastAsia="hr-HR"/>
              </w:rPr>
              <w:t>. Bastiona tvrđe :</w:t>
            </w:r>
            <w:r w:rsidR="00B22486">
              <w:rPr>
                <w:rFonts w:ascii="Cambria" w:hAnsi="Cambria" w:cs="Calibri"/>
                <w:color w:val="666633"/>
                <w:sz w:val="18"/>
                <w:szCs w:val="18"/>
                <w:lang w:eastAsia="hr-HR"/>
              </w:rPr>
              <w:t xml:space="preserve">  </w:t>
            </w:r>
            <w:r w:rsidR="0031023B" w:rsidRPr="0031023B">
              <w:rPr>
                <w:rFonts w:ascii="Cambria" w:hAnsi="Cambria" w:cs="Calibri"/>
                <w:color w:val="666633"/>
                <w:sz w:val="18"/>
                <w:szCs w:val="18"/>
                <w:lang w:eastAsia="hr-HR"/>
              </w:rPr>
              <w:t>Konferencijsko-kongresna dvorana i kazališna dvorana</w:t>
            </w:r>
          </w:p>
        </w:tc>
        <w:tc>
          <w:tcPr>
            <w:tcW w:w="960" w:type="dxa"/>
            <w:tcBorders>
              <w:top w:val="single" w:sz="4" w:space="0" w:color="EAEAEA"/>
              <w:left w:val="single" w:sz="4" w:space="0" w:color="EAEAEA"/>
              <w:bottom w:val="single" w:sz="4" w:space="0" w:color="EAEAEA"/>
              <w:right w:val="single" w:sz="4" w:space="0" w:color="EAEAEA"/>
            </w:tcBorders>
          </w:tcPr>
          <w:p w:rsidR="0031023B" w:rsidRPr="0031023B" w:rsidRDefault="0031023B" w:rsidP="002D1286">
            <w:pPr>
              <w:spacing w:before="200" w:after="40"/>
              <w:jc w:val="right"/>
              <w:rPr>
                <w:rFonts w:ascii="Cambria" w:hAnsi="Cambria" w:cs="Calibri"/>
                <w:color w:val="666633"/>
                <w:sz w:val="18"/>
                <w:szCs w:val="18"/>
                <w:lang w:eastAsia="hr-HR"/>
              </w:rPr>
            </w:pPr>
            <w:r w:rsidRPr="0031023B">
              <w:rPr>
                <w:rFonts w:ascii="Cambria" w:hAnsi="Cambria" w:cs="Calibri"/>
                <w:color w:val="666633"/>
                <w:sz w:val="18"/>
                <w:szCs w:val="18"/>
                <w:lang w:eastAsia="hr-HR"/>
              </w:rPr>
              <w:t>4 mil</w:t>
            </w:r>
          </w:p>
        </w:tc>
        <w:tc>
          <w:tcPr>
            <w:tcW w:w="1034" w:type="dxa"/>
            <w:tcBorders>
              <w:top w:val="single" w:sz="4" w:space="0" w:color="EAEAEA"/>
              <w:left w:val="single" w:sz="4" w:space="0" w:color="EAEAEA"/>
              <w:bottom w:val="single" w:sz="4" w:space="0" w:color="EAEAEA"/>
              <w:right w:val="single" w:sz="4" w:space="0" w:color="EAEAEA"/>
            </w:tcBorders>
          </w:tcPr>
          <w:p w:rsidR="0031023B" w:rsidRPr="0031023B" w:rsidRDefault="0031023B" w:rsidP="00B22486">
            <w:pPr>
              <w:spacing w:before="200" w:after="40"/>
              <w:jc w:val="center"/>
              <w:rPr>
                <w:rFonts w:ascii="Cambria" w:hAnsi="Cambria"/>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31023B" w:rsidRPr="0031023B" w:rsidRDefault="0031023B" w:rsidP="00B22486">
            <w:pPr>
              <w:spacing w:before="200" w:after="40"/>
              <w:jc w:val="center"/>
              <w:rPr>
                <w:rFonts w:ascii="Cambria" w:hAnsi="Cambria"/>
                <w:color w:val="666633"/>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31023B" w:rsidRPr="0031023B" w:rsidRDefault="00A34661" w:rsidP="00B22486">
            <w:pPr>
              <w:spacing w:before="200" w:after="40"/>
              <w:jc w:val="center"/>
              <w:rPr>
                <w:rFonts w:ascii="Cambria" w:hAnsi="Cambria"/>
                <w:color w:val="666633"/>
                <w:sz w:val="18"/>
                <w:szCs w:val="18"/>
              </w:rPr>
            </w:pPr>
            <w:r>
              <w:rPr>
                <w:rFonts w:ascii="Cambria" w:hAnsi="Cambria"/>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31023B" w:rsidRPr="0031023B" w:rsidRDefault="00A34661" w:rsidP="00B22486">
            <w:pPr>
              <w:spacing w:before="200" w:after="40"/>
              <w:jc w:val="center"/>
              <w:rPr>
                <w:rFonts w:ascii="Cambria" w:hAnsi="Cambria"/>
                <w:color w:val="666633"/>
                <w:sz w:val="18"/>
                <w:szCs w:val="18"/>
              </w:rPr>
            </w:pPr>
            <w:r>
              <w:rPr>
                <w:rFonts w:ascii="Cambria" w:hAnsi="Cambria"/>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31023B" w:rsidRPr="0031023B" w:rsidRDefault="0031023B" w:rsidP="00B22486">
            <w:pPr>
              <w:spacing w:before="200" w:after="40"/>
              <w:jc w:val="center"/>
              <w:rPr>
                <w:rFonts w:ascii="Cambria" w:hAnsi="Cambria"/>
                <w:color w:val="666633"/>
                <w:sz w:val="18"/>
                <w:szCs w:val="18"/>
              </w:rPr>
            </w:pPr>
          </w:p>
        </w:tc>
      </w:tr>
      <w:tr w:rsidR="00041563"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041563" w:rsidRPr="0031023B" w:rsidRDefault="00041563" w:rsidP="005A5AA6">
            <w:pPr>
              <w:spacing w:before="40" w:after="40"/>
              <w:rPr>
                <w:rFonts w:ascii="Cambria" w:hAnsi="Cambria" w:cs="Calibri"/>
                <w:color w:val="666633"/>
                <w:sz w:val="18"/>
                <w:szCs w:val="18"/>
                <w:lang w:eastAsia="hr-HR"/>
              </w:rPr>
            </w:pPr>
            <w:r>
              <w:rPr>
                <w:rFonts w:ascii="Cambria" w:hAnsi="Cambria" w:cs="Calibri"/>
                <w:color w:val="666633"/>
                <w:sz w:val="18"/>
                <w:szCs w:val="18"/>
                <w:lang w:eastAsia="hr-HR"/>
              </w:rPr>
              <w:t xml:space="preserve">Obnova rodne kuće F. K.: </w:t>
            </w:r>
            <w:r w:rsidRPr="0031023B">
              <w:rPr>
                <w:rFonts w:ascii="Cambria" w:hAnsi="Cambria" w:cs="Calibri"/>
                <w:color w:val="666633"/>
                <w:sz w:val="18"/>
                <w:szCs w:val="18"/>
                <w:lang w:eastAsia="hr-HR"/>
              </w:rPr>
              <w:t xml:space="preserve"> galerijski prostor</w:t>
            </w:r>
          </w:p>
        </w:tc>
        <w:tc>
          <w:tcPr>
            <w:tcW w:w="960" w:type="dxa"/>
            <w:tcBorders>
              <w:top w:val="single" w:sz="4" w:space="0" w:color="EAEAEA"/>
              <w:left w:val="single" w:sz="4" w:space="0" w:color="EAEAEA"/>
              <w:bottom w:val="single" w:sz="4" w:space="0" w:color="EAEAEA"/>
              <w:right w:val="single" w:sz="4" w:space="0" w:color="EAEAEA"/>
            </w:tcBorders>
          </w:tcPr>
          <w:p w:rsidR="00041563" w:rsidRPr="0031023B" w:rsidRDefault="00041563" w:rsidP="002D1286">
            <w:pPr>
              <w:spacing w:before="40" w:after="40"/>
              <w:jc w:val="right"/>
              <w:rPr>
                <w:rFonts w:ascii="Cambria" w:hAnsi="Cambria" w:cs="Calibri"/>
                <w:color w:val="666633"/>
                <w:sz w:val="18"/>
                <w:szCs w:val="18"/>
                <w:lang w:eastAsia="hr-HR"/>
              </w:rPr>
            </w:pPr>
            <w:r w:rsidRPr="0031023B">
              <w:rPr>
                <w:rFonts w:ascii="Cambria" w:hAnsi="Cambria" w:cs="Calibri"/>
                <w:color w:val="666633"/>
                <w:sz w:val="18"/>
                <w:szCs w:val="18"/>
                <w:lang w:eastAsia="hr-HR"/>
              </w:rPr>
              <w:t>1,5  mil</w:t>
            </w:r>
          </w:p>
        </w:tc>
        <w:tc>
          <w:tcPr>
            <w:tcW w:w="1034" w:type="dxa"/>
            <w:tcBorders>
              <w:top w:val="single" w:sz="4" w:space="0" w:color="EAEAEA"/>
              <w:left w:val="single" w:sz="4" w:space="0" w:color="EAEAEA"/>
              <w:bottom w:val="single" w:sz="4" w:space="0" w:color="EAEAEA"/>
              <w:right w:val="single" w:sz="4" w:space="0" w:color="EAEAEA"/>
            </w:tcBorders>
          </w:tcPr>
          <w:p w:rsidR="00041563" w:rsidRPr="0031023B" w:rsidRDefault="00041563" w:rsidP="005A5AA6">
            <w:pPr>
              <w:spacing w:before="40" w:after="40"/>
              <w:jc w:val="center"/>
              <w:rPr>
                <w:rFonts w:ascii="Cambria" w:hAnsi="Cambria"/>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041563" w:rsidRPr="0031023B" w:rsidRDefault="00041563" w:rsidP="005A5AA6">
            <w:pPr>
              <w:spacing w:before="40" w:after="40"/>
              <w:jc w:val="center"/>
              <w:rPr>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041563" w:rsidRPr="0031023B" w:rsidRDefault="00041563" w:rsidP="005A5AA6">
            <w:pPr>
              <w:spacing w:before="40" w:after="40"/>
              <w:jc w:val="center"/>
              <w:rPr>
                <w:rFonts w:ascii="Cambria" w:hAnsi="Cambria"/>
                <w:color w:val="666633"/>
                <w:sz w:val="18"/>
                <w:szCs w:val="18"/>
              </w:rPr>
            </w:pPr>
          </w:p>
        </w:tc>
        <w:tc>
          <w:tcPr>
            <w:tcW w:w="1087" w:type="dxa"/>
            <w:tcBorders>
              <w:top w:val="single" w:sz="4" w:space="0" w:color="EAEAEA"/>
              <w:left w:val="single" w:sz="4" w:space="0" w:color="EAEAEA"/>
              <w:bottom w:val="single" w:sz="4" w:space="0" w:color="EAEAEA"/>
              <w:right w:val="single" w:sz="4" w:space="0" w:color="EAEAEA"/>
            </w:tcBorders>
          </w:tcPr>
          <w:p w:rsidR="00041563" w:rsidRPr="0031023B" w:rsidRDefault="00041563" w:rsidP="005A5AA6">
            <w:pPr>
              <w:spacing w:before="40" w:after="40"/>
              <w:jc w:val="center"/>
              <w:rPr>
                <w:rFonts w:ascii="Cambria" w:hAnsi="Cambria"/>
                <w:color w:val="666633"/>
                <w:sz w:val="18"/>
                <w:szCs w:val="18"/>
              </w:rPr>
            </w:pPr>
          </w:p>
        </w:tc>
        <w:tc>
          <w:tcPr>
            <w:tcW w:w="236" w:type="dxa"/>
            <w:tcBorders>
              <w:top w:val="single" w:sz="4" w:space="0" w:color="EAEAEA"/>
              <w:left w:val="single" w:sz="4" w:space="0" w:color="EAEAEA"/>
              <w:bottom w:val="single" w:sz="4" w:space="0" w:color="EAEAEA"/>
              <w:right w:val="single" w:sz="4" w:space="0" w:color="EAEAEA"/>
            </w:tcBorders>
          </w:tcPr>
          <w:p w:rsidR="00041563" w:rsidRPr="0031023B" w:rsidRDefault="00041563" w:rsidP="005A5AA6">
            <w:pPr>
              <w:spacing w:before="40" w:after="40"/>
              <w:jc w:val="center"/>
              <w:rPr>
                <w:rFonts w:ascii="Cambria" w:hAnsi="Cambria"/>
                <w:color w:val="666633"/>
                <w:sz w:val="18"/>
                <w:szCs w:val="18"/>
              </w:rPr>
            </w:pPr>
          </w:p>
        </w:tc>
      </w:tr>
      <w:tr w:rsidR="00A34661" w:rsidRPr="0031023B" w:rsidTr="002C2892">
        <w:tc>
          <w:tcPr>
            <w:tcW w:w="3960" w:type="dxa"/>
            <w:gridSpan w:val="2"/>
            <w:tcBorders>
              <w:top w:val="single" w:sz="4" w:space="0" w:color="EAEAEA"/>
              <w:left w:val="single" w:sz="4" w:space="0" w:color="EAEAEA"/>
              <w:bottom w:val="single" w:sz="4" w:space="0" w:color="EAEAEA"/>
              <w:right w:val="nil"/>
            </w:tcBorders>
            <w:shd w:val="clear" w:color="auto" w:fill="959349"/>
            <w:vAlign w:val="center"/>
          </w:tcPr>
          <w:p w:rsidR="00A34661" w:rsidRDefault="00A34661" w:rsidP="00A34661">
            <w:pPr>
              <w:spacing w:before="40" w:after="20"/>
              <w:rPr>
                <w:rFonts w:ascii="Cambria" w:hAnsi="Cambria" w:cs="Calibri"/>
                <w:color w:val="666633"/>
                <w:sz w:val="18"/>
                <w:szCs w:val="18"/>
                <w:lang w:eastAsia="hr-HR"/>
              </w:rPr>
            </w:pPr>
          </w:p>
        </w:tc>
        <w:tc>
          <w:tcPr>
            <w:tcW w:w="960" w:type="dxa"/>
            <w:tcBorders>
              <w:top w:val="single" w:sz="4" w:space="0" w:color="EAEAEA"/>
              <w:left w:val="nil"/>
              <w:bottom w:val="single" w:sz="4" w:space="0" w:color="EAEAEA"/>
              <w:right w:val="nil"/>
            </w:tcBorders>
            <w:shd w:val="clear" w:color="auto" w:fill="959349"/>
          </w:tcPr>
          <w:p w:rsidR="00A34661" w:rsidRPr="0031023B" w:rsidRDefault="00A34661" w:rsidP="00A34661">
            <w:pPr>
              <w:spacing w:before="40" w:after="20"/>
              <w:rPr>
                <w:rFonts w:ascii="Cambria" w:hAnsi="Cambria"/>
                <w:b/>
                <w:color w:val="FFFFFF"/>
                <w:sz w:val="18"/>
                <w:szCs w:val="18"/>
              </w:rPr>
            </w:pPr>
          </w:p>
        </w:tc>
        <w:tc>
          <w:tcPr>
            <w:tcW w:w="1034" w:type="dxa"/>
            <w:tcBorders>
              <w:top w:val="single" w:sz="4" w:space="0" w:color="EAEAEA"/>
              <w:left w:val="nil"/>
              <w:bottom w:val="single" w:sz="4" w:space="0" w:color="EAEAEA"/>
              <w:right w:val="nil"/>
            </w:tcBorders>
            <w:shd w:val="clear" w:color="auto" w:fill="959349"/>
          </w:tcPr>
          <w:p w:rsidR="00A34661" w:rsidRPr="0031023B" w:rsidRDefault="00A34661" w:rsidP="00A34661">
            <w:pPr>
              <w:spacing w:before="40" w:after="20"/>
              <w:rPr>
                <w:rFonts w:ascii="Cambria" w:hAnsi="Cambria"/>
                <w:b/>
                <w:color w:val="FFFFFF"/>
                <w:sz w:val="18"/>
                <w:szCs w:val="18"/>
              </w:rPr>
            </w:pPr>
            <w:r>
              <w:rPr>
                <w:rFonts w:ascii="Cambria" w:hAnsi="Cambria"/>
                <w:b/>
                <w:color w:val="FFFFFF"/>
                <w:sz w:val="18"/>
                <w:szCs w:val="18"/>
              </w:rPr>
              <w:t>2</w:t>
            </w:r>
            <w:r w:rsidRPr="0031023B">
              <w:rPr>
                <w:rFonts w:ascii="Cambria" w:hAnsi="Cambria"/>
                <w:b/>
                <w:color w:val="FFFFFF"/>
                <w:sz w:val="18"/>
                <w:szCs w:val="18"/>
              </w:rPr>
              <w:t>018.</w:t>
            </w:r>
          </w:p>
        </w:tc>
        <w:tc>
          <w:tcPr>
            <w:tcW w:w="850" w:type="dxa"/>
            <w:tcBorders>
              <w:top w:val="single" w:sz="4" w:space="0" w:color="EAEAEA"/>
              <w:left w:val="nil"/>
              <w:bottom w:val="single" w:sz="4" w:space="0" w:color="EAEAEA"/>
              <w:right w:val="nil"/>
            </w:tcBorders>
            <w:shd w:val="clear" w:color="auto" w:fill="959349"/>
          </w:tcPr>
          <w:p w:rsidR="00A34661" w:rsidRPr="0031023B" w:rsidRDefault="00A34661" w:rsidP="00A34661">
            <w:pPr>
              <w:spacing w:before="40" w:after="20"/>
              <w:rPr>
                <w:rFonts w:ascii="Cambria" w:hAnsi="Cambria"/>
                <w:b/>
                <w:color w:val="FFFFFF"/>
                <w:sz w:val="18"/>
                <w:szCs w:val="18"/>
              </w:rPr>
            </w:pPr>
            <w:r w:rsidRPr="0031023B">
              <w:rPr>
                <w:rFonts w:ascii="Cambria" w:hAnsi="Cambria"/>
                <w:b/>
                <w:color w:val="FFFFFF"/>
                <w:sz w:val="18"/>
                <w:szCs w:val="18"/>
              </w:rPr>
              <w:t>2019.</w:t>
            </w:r>
          </w:p>
        </w:tc>
        <w:tc>
          <w:tcPr>
            <w:tcW w:w="993" w:type="dxa"/>
            <w:tcBorders>
              <w:top w:val="single" w:sz="4" w:space="0" w:color="EAEAEA"/>
              <w:left w:val="nil"/>
              <w:bottom w:val="single" w:sz="4" w:space="0" w:color="EAEAEA"/>
              <w:right w:val="nil"/>
            </w:tcBorders>
            <w:shd w:val="clear" w:color="auto" w:fill="959349"/>
          </w:tcPr>
          <w:p w:rsidR="00A34661" w:rsidRPr="0031023B" w:rsidRDefault="00A34661" w:rsidP="00A34661">
            <w:pPr>
              <w:spacing w:before="40" w:after="20"/>
              <w:rPr>
                <w:rFonts w:ascii="Cambria" w:hAnsi="Cambria"/>
                <w:b/>
                <w:color w:val="FFFFFF"/>
                <w:sz w:val="18"/>
                <w:szCs w:val="18"/>
              </w:rPr>
            </w:pPr>
            <w:r>
              <w:rPr>
                <w:rFonts w:ascii="Cambria" w:hAnsi="Cambria"/>
                <w:b/>
                <w:color w:val="FFFFFF"/>
                <w:sz w:val="18"/>
                <w:szCs w:val="18"/>
              </w:rPr>
              <w:t>2020.</w:t>
            </w:r>
          </w:p>
        </w:tc>
        <w:tc>
          <w:tcPr>
            <w:tcW w:w="1087" w:type="dxa"/>
            <w:tcBorders>
              <w:top w:val="single" w:sz="4" w:space="0" w:color="EAEAEA"/>
              <w:left w:val="nil"/>
              <w:bottom w:val="single" w:sz="4" w:space="0" w:color="EAEAEA"/>
              <w:right w:val="nil"/>
            </w:tcBorders>
            <w:shd w:val="clear" w:color="auto" w:fill="959349"/>
          </w:tcPr>
          <w:p w:rsidR="00A34661" w:rsidRPr="0031023B" w:rsidRDefault="00A34661" w:rsidP="00A34661">
            <w:pPr>
              <w:spacing w:before="40" w:after="20"/>
              <w:rPr>
                <w:rFonts w:ascii="Cambria" w:hAnsi="Cambria"/>
                <w:b/>
                <w:color w:val="FFFFFF"/>
                <w:sz w:val="18"/>
                <w:szCs w:val="18"/>
              </w:rPr>
            </w:pPr>
            <w:r>
              <w:rPr>
                <w:rFonts w:ascii="Cambria" w:hAnsi="Cambria"/>
                <w:b/>
                <w:color w:val="FFFFFF"/>
                <w:sz w:val="18"/>
                <w:szCs w:val="18"/>
              </w:rPr>
              <w:t>2020.+</w:t>
            </w:r>
          </w:p>
        </w:tc>
        <w:tc>
          <w:tcPr>
            <w:tcW w:w="236" w:type="dxa"/>
            <w:tcBorders>
              <w:top w:val="single" w:sz="4" w:space="0" w:color="EAEAEA"/>
              <w:left w:val="nil"/>
              <w:bottom w:val="single" w:sz="4" w:space="0" w:color="EAEAEA"/>
              <w:right w:val="single" w:sz="4" w:space="0" w:color="EAEAEA"/>
            </w:tcBorders>
            <w:shd w:val="clear" w:color="auto" w:fill="959349"/>
          </w:tcPr>
          <w:p w:rsidR="00A34661" w:rsidRPr="0031023B" w:rsidRDefault="00A34661" w:rsidP="00A34661">
            <w:pPr>
              <w:spacing w:before="40" w:after="20"/>
              <w:rPr>
                <w:rFonts w:ascii="Cambria" w:hAnsi="Cambria"/>
                <w:b/>
                <w:color w:val="FFFFFF"/>
                <w:sz w:val="18"/>
                <w:szCs w:val="18"/>
              </w:rPr>
            </w:pPr>
            <w:r w:rsidRPr="0031023B">
              <w:rPr>
                <w:rFonts w:ascii="Cambria" w:hAnsi="Cambria"/>
                <w:b/>
                <w:color w:val="FFFFFF"/>
                <w:sz w:val="18"/>
                <w:szCs w:val="18"/>
              </w:rPr>
              <w:t xml:space="preserve">2020. </w:t>
            </w: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rPr>
                <w:rFonts w:ascii="Cambria" w:hAnsi="Cambria" w:cs="Calibri"/>
                <w:color w:val="666633"/>
                <w:sz w:val="18"/>
                <w:szCs w:val="18"/>
                <w:lang w:eastAsia="hr-HR"/>
              </w:rPr>
            </w:pPr>
            <w:r w:rsidRPr="0031023B">
              <w:rPr>
                <w:rFonts w:ascii="Cambria" w:hAnsi="Cambria" w:cs="Calibri"/>
                <w:color w:val="666633"/>
                <w:sz w:val="18"/>
                <w:szCs w:val="18"/>
                <w:lang w:eastAsia="hr-HR"/>
              </w:rPr>
              <w:t>Centar izvrsnosti kreativnih djelatnosti</w:t>
            </w:r>
          </w:p>
        </w:tc>
        <w:tc>
          <w:tcPr>
            <w:tcW w:w="96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5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rPr>
                <w:rFonts w:ascii="Cambria" w:hAnsi="Cambria" w:cs="Calibri"/>
                <w:color w:val="666633"/>
                <w:sz w:val="18"/>
                <w:szCs w:val="18"/>
                <w:lang w:eastAsia="hr-HR"/>
              </w:rPr>
            </w:pPr>
            <w:r w:rsidRPr="0031023B">
              <w:rPr>
                <w:rFonts w:ascii="Cambria" w:hAnsi="Cambria" w:cs="Calibri"/>
                <w:color w:val="666633"/>
                <w:sz w:val="18"/>
                <w:szCs w:val="18"/>
                <w:lang w:eastAsia="hr-HR"/>
              </w:rPr>
              <w:t xml:space="preserve">Obnova krunske utvrde Kronenwerk </w:t>
            </w:r>
          </w:p>
        </w:tc>
        <w:tc>
          <w:tcPr>
            <w:tcW w:w="96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s="Calibri"/>
                <w:color w:val="666633"/>
                <w:sz w:val="18"/>
                <w:szCs w:val="18"/>
                <w:lang w:eastAsia="hr-HR"/>
              </w:rPr>
            </w:pPr>
            <w:r>
              <w:rPr>
                <w:rFonts w:ascii="Cambria" w:hAnsi="Cambria" w:cs="Calibri"/>
                <w:color w:val="666633"/>
                <w:sz w:val="18"/>
                <w:szCs w:val="18"/>
                <w:lang w:eastAsia="hr-HR"/>
              </w:rPr>
              <w:t>10 m</w:t>
            </w:r>
            <w:r w:rsidRPr="0031023B">
              <w:rPr>
                <w:rFonts w:ascii="Cambria" w:hAnsi="Cambria" w:cs="Calibri"/>
                <w:color w:val="666633"/>
                <w:sz w:val="18"/>
                <w:szCs w:val="18"/>
                <w:lang w:eastAsia="hr-HR"/>
              </w:rPr>
              <w:t>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r>
              <w:rPr>
                <w:rFonts w:ascii="Cambria" w:hAnsi="Cambria"/>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r>
              <w:rPr>
                <w:rFonts w:ascii="Cambria" w:hAnsi="Cambria"/>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vAlign w:val="center"/>
          </w:tcPr>
          <w:p w:rsidR="00A34661" w:rsidRPr="0031023B" w:rsidRDefault="00A34661" w:rsidP="00A34661">
            <w:pPr>
              <w:spacing w:before="40" w:after="40"/>
              <w:rPr>
                <w:rFonts w:ascii="Cambria" w:hAnsi="Cambria" w:cs="Calibri"/>
                <w:color w:val="666633"/>
                <w:sz w:val="18"/>
                <w:szCs w:val="18"/>
                <w:lang w:eastAsia="hr-HR"/>
              </w:rPr>
            </w:pPr>
            <w:r>
              <w:rPr>
                <w:rFonts w:ascii="Cambria" w:hAnsi="Cambria" w:cs="Calibri"/>
                <w:color w:val="666633"/>
                <w:sz w:val="18"/>
                <w:szCs w:val="18"/>
                <w:lang w:eastAsia="hr-HR"/>
              </w:rPr>
              <w:t xml:space="preserve">Rekonstrukcija Barutane: </w:t>
            </w:r>
            <w:r w:rsidRPr="0031023B">
              <w:rPr>
                <w:rFonts w:ascii="Cambria" w:hAnsi="Cambria" w:cs="Calibri"/>
                <w:color w:val="666633"/>
                <w:sz w:val="18"/>
                <w:szCs w:val="18"/>
                <w:lang w:eastAsia="hr-HR"/>
              </w:rPr>
              <w:t>zatvorena pozornica</w:t>
            </w:r>
          </w:p>
        </w:tc>
        <w:tc>
          <w:tcPr>
            <w:tcW w:w="960" w:type="dxa"/>
            <w:tcBorders>
              <w:top w:val="single" w:sz="4" w:space="0" w:color="EAEAEA"/>
              <w:left w:val="single" w:sz="4" w:space="0" w:color="EAEAEA"/>
              <w:bottom w:val="single" w:sz="4" w:space="0" w:color="EAEAEA"/>
              <w:right w:val="single" w:sz="4" w:space="0" w:color="EAEAEA"/>
            </w:tcBorders>
            <w:vAlign w:val="center"/>
          </w:tcPr>
          <w:p w:rsidR="00A34661" w:rsidRPr="0031023B" w:rsidRDefault="00A34661" w:rsidP="00A34661">
            <w:pPr>
              <w:spacing w:before="40" w:after="4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3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r>
              <w:rPr>
                <w:rFonts w:ascii="Cambria" w:hAnsi="Cambria"/>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r>
              <w:rPr>
                <w:rFonts w:ascii="Cambria" w:hAnsi="Cambria"/>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r>
      <w:tr w:rsidR="00A34661" w:rsidRPr="0031023B" w:rsidTr="00454BB7">
        <w:tc>
          <w:tcPr>
            <w:tcW w:w="3960" w:type="dxa"/>
            <w:gridSpan w:val="2"/>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A34661" w:rsidP="00A34661">
            <w:pPr>
              <w:spacing w:before="40" w:after="40"/>
              <w:rPr>
                <w:rFonts w:ascii="Cambria" w:hAnsi="Cambria"/>
                <w:b/>
                <w:color w:val="666633"/>
                <w:sz w:val="18"/>
                <w:szCs w:val="18"/>
              </w:rPr>
            </w:pPr>
            <w:r w:rsidRPr="0031023B">
              <w:rPr>
                <w:rFonts w:ascii="Cambria" w:hAnsi="Cambria" w:cs="Calibri"/>
                <w:color w:val="666633"/>
                <w:sz w:val="18"/>
                <w:szCs w:val="18"/>
                <w:lang w:eastAsia="hr-HR"/>
              </w:rPr>
              <w:t>UGOSTITELJSTVO, SMJEŠTAJNI KAPACITETI I SHOPPING</w:t>
            </w:r>
          </w:p>
        </w:tc>
        <w:tc>
          <w:tcPr>
            <w:tcW w:w="5160" w:type="dxa"/>
            <w:gridSpan w:val="6"/>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A34661" w:rsidP="00A34661">
            <w:pPr>
              <w:spacing w:before="140" w:after="40"/>
              <w:rPr>
                <w:rFonts w:ascii="Cambria" w:hAnsi="Cambria"/>
                <w:b/>
                <w:color w:val="666633"/>
                <w:sz w:val="18"/>
                <w:szCs w:val="18"/>
              </w:rPr>
            </w:pPr>
            <w:r>
              <w:rPr>
                <w:rFonts w:ascii="Cambria" w:hAnsi="Cambria"/>
                <w:b/>
                <w:color w:val="666633"/>
                <w:sz w:val="18"/>
                <w:szCs w:val="18"/>
              </w:rPr>
              <w:t xml:space="preserve">  19 mil</w:t>
            </w: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rPr>
                <w:rFonts w:ascii="Cambria" w:hAnsi="Cambria"/>
                <w:b/>
                <w:color w:val="666633"/>
                <w:sz w:val="18"/>
                <w:szCs w:val="18"/>
              </w:rPr>
            </w:pPr>
            <w:r w:rsidRPr="0031023B">
              <w:rPr>
                <w:rFonts w:ascii="Cambria" w:hAnsi="Cambria" w:cs="Calibri"/>
                <w:color w:val="666633"/>
                <w:sz w:val="18"/>
                <w:szCs w:val="18"/>
                <w:lang w:eastAsia="hr-HR"/>
              </w:rPr>
              <w:t>Hotel 4* i botique hotel</w:t>
            </w:r>
          </w:p>
        </w:tc>
        <w:tc>
          <w:tcPr>
            <w:tcW w:w="96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12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sz w:val="18"/>
                <w:szCs w:val="18"/>
              </w:rPr>
            </w:pPr>
            <w:r>
              <w:rPr>
                <w:rFonts w:ascii="Cambria" w:hAnsi="Cambria"/>
                <w:color w:val="666633"/>
                <w:sz w:val="18"/>
                <w:szCs w:val="18"/>
              </w:rPr>
              <w:t>x</w:t>
            </w: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r>
              <w:rPr>
                <w:rFonts w:ascii="Cambria" w:hAnsi="Cambria"/>
                <w:color w:val="666633"/>
                <w:sz w:val="18"/>
                <w:szCs w:val="18"/>
              </w:rPr>
              <w:t>x</w:t>
            </w: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r>
              <w:rPr>
                <w:rFonts w:ascii="Cambria" w:hAnsi="Cambria"/>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r>
              <w:rPr>
                <w:rFonts w:ascii="Cambria" w:hAnsi="Cambria"/>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rPr>
                <w:rFonts w:ascii="Cambria" w:hAnsi="Cambria" w:cs="Calibri"/>
                <w:color w:val="666633"/>
                <w:sz w:val="18"/>
                <w:szCs w:val="18"/>
                <w:lang w:eastAsia="hr-HR"/>
              </w:rPr>
            </w:pPr>
            <w:r w:rsidRPr="0031023B">
              <w:rPr>
                <w:rFonts w:ascii="Cambria" w:hAnsi="Cambria" w:cs="Calibri"/>
                <w:color w:val="666633"/>
                <w:sz w:val="18"/>
                <w:szCs w:val="18"/>
                <w:lang w:eastAsia="hr-HR"/>
              </w:rPr>
              <w:t>Poticanje gastronomije</w:t>
            </w:r>
          </w:p>
        </w:tc>
        <w:tc>
          <w:tcPr>
            <w:tcW w:w="96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2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sz w:val="18"/>
                <w:szCs w:val="18"/>
              </w:rPr>
            </w:pPr>
            <w:r>
              <w:rPr>
                <w:rFonts w:ascii="Cambria" w:hAnsi="Cambria"/>
                <w:color w:val="666633"/>
                <w:sz w:val="18"/>
                <w:szCs w:val="18"/>
              </w:rPr>
              <w:t>x</w:t>
            </w: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r>
              <w:rPr>
                <w:rFonts w:ascii="Cambria" w:hAnsi="Cambria"/>
                <w:color w:val="666633"/>
                <w:sz w:val="18"/>
                <w:szCs w:val="18"/>
              </w:rPr>
              <w:t>x</w:t>
            </w: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r>
              <w:rPr>
                <w:rFonts w:ascii="Cambria" w:hAnsi="Cambria"/>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r>
              <w:rPr>
                <w:rFonts w:ascii="Cambria" w:hAnsi="Cambria"/>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rPr>
                <w:rFonts w:ascii="Cambria" w:hAnsi="Cambria" w:cs="Calibri"/>
                <w:color w:val="666633"/>
                <w:sz w:val="18"/>
                <w:szCs w:val="18"/>
                <w:lang w:eastAsia="hr-HR"/>
              </w:rPr>
            </w:pPr>
            <w:r w:rsidRPr="0031023B">
              <w:rPr>
                <w:rFonts w:ascii="Cambria" w:hAnsi="Cambria" w:cs="Calibri"/>
                <w:color w:val="666633"/>
                <w:sz w:val="18"/>
                <w:szCs w:val="18"/>
                <w:lang w:eastAsia="hr-HR"/>
              </w:rPr>
              <w:t>Tradicijski obrti i zanati</w:t>
            </w:r>
          </w:p>
        </w:tc>
        <w:tc>
          <w:tcPr>
            <w:tcW w:w="96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2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sz w:val="18"/>
                <w:szCs w:val="18"/>
              </w:rPr>
            </w:pPr>
            <w:r>
              <w:rPr>
                <w:rFonts w:ascii="Cambria" w:hAnsi="Cambria"/>
                <w:color w:val="666633"/>
                <w:sz w:val="18"/>
                <w:szCs w:val="18"/>
              </w:rPr>
              <w:t>x</w:t>
            </w: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r>
              <w:rPr>
                <w:rFonts w:ascii="Cambria" w:hAnsi="Cambria"/>
                <w:color w:val="666633"/>
                <w:sz w:val="18"/>
                <w:szCs w:val="18"/>
              </w:rPr>
              <w:t>x</w:t>
            </w: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r>
              <w:rPr>
                <w:rFonts w:ascii="Cambria" w:hAnsi="Cambria"/>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r>
              <w:rPr>
                <w:rFonts w:ascii="Cambria" w:hAnsi="Cambria"/>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rPr>
                <w:rFonts w:ascii="Cambria" w:hAnsi="Cambria" w:cs="Calibri"/>
                <w:color w:val="666633"/>
                <w:sz w:val="18"/>
                <w:szCs w:val="18"/>
                <w:lang w:eastAsia="hr-HR"/>
              </w:rPr>
            </w:pPr>
            <w:r w:rsidRPr="0031023B">
              <w:rPr>
                <w:rFonts w:ascii="Cambria" w:hAnsi="Cambria" w:cs="Calibri"/>
                <w:color w:val="666633"/>
                <w:sz w:val="18"/>
                <w:szCs w:val="18"/>
                <w:lang w:eastAsia="hr-HR"/>
              </w:rPr>
              <w:t>Tržnica artizanskih proizvoda</w:t>
            </w:r>
          </w:p>
        </w:tc>
        <w:tc>
          <w:tcPr>
            <w:tcW w:w="96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3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r>
              <w:rPr>
                <w:rFonts w:ascii="Cambria" w:hAnsi="Cambria"/>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r>
      <w:tr w:rsidR="00A34661" w:rsidRPr="0031023B" w:rsidTr="00454BB7">
        <w:tc>
          <w:tcPr>
            <w:tcW w:w="9120" w:type="dxa"/>
            <w:gridSpan w:val="8"/>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A34661" w:rsidP="00A34661">
            <w:pPr>
              <w:spacing w:before="40" w:after="40"/>
              <w:rPr>
                <w:rFonts w:ascii="Cambria" w:hAnsi="Cambria"/>
                <w:b/>
                <w:color w:val="666633"/>
                <w:sz w:val="18"/>
                <w:szCs w:val="18"/>
              </w:rPr>
            </w:pPr>
            <w:r w:rsidRPr="0031023B">
              <w:rPr>
                <w:rFonts w:ascii="Cambria" w:hAnsi="Cambria" w:cs="Calibri"/>
                <w:color w:val="666633"/>
                <w:sz w:val="18"/>
                <w:szCs w:val="18"/>
                <w:lang w:eastAsia="hr-HR"/>
              </w:rPr>
              <w:t>MOBILNOST UNUTAR TVRĐE</w:t>
            </w:r>
            <w:r>
              <w:rPr>
                <w:rFonts w:ascii="Cambria" w:hAnsi="Cambria" w:cs="Calibri"/>
                <w:color w:val="666633"/>
                <w:sz w:val="18"/>
                <w:szCs w:val="18"/>
                <w:lang w:eastAsia="hr-HR"/>
              </w:rPr>
              <w:t xml:space="preserve">                                              18 mil</w:t>
            </w: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rPr>
                <w:rFonts w:ascii="Cambria" w:hAnsi="Cambria" w:cs="Calibri"/>
                <w:color w:val="666633"/>
                <w:sz w:val="18"/>
                <w:szCs w:val="18"/>
                <w:lang w:eastAsia="hr-HR"/>
              </w:rPr>
            </w:pPr>
            <w:r w:rsidRPr="0031023B">
              <w:rPr>
                <w:rFonts w:ascii="Cambria" w:hAnsi="Cambria" w:cs="Calibri"/>
                <w:color w:val="666633"/>
                <w:sz w:val="18"/>
                <w:szCs w:val="18"/>
                <w:lang w:eastAsia="hr-HR"/>
              </w:rPr>
              <w:t>Najam malih električna vozila / električnih bicikala</w:t>
            </w:r>
          </w:p>
        </w:tc>
        <w:tc>
          <w:tcPr>
            <w:tcW w:w="960" w:type="dxa"/>
            <w:tcBorders>
              <w:top w:val="single" w:sz="4" w:space="0" w:color="EAEAEA"/>
              <w:left w:val="single" w:sz="4" w:space="0" w:color="EAEAEA"/>
              <w:bottom w:val="single" w:sz="4" w:space="0" w:color="EAEAEA"/>
              <w:right w:val="single" w:sz="4" w:space="0" w:color="EAEAEA"/>
            </w:tcBorders>
            <w:vAlign w:val="center"/>
          </w:tcPr>
          <w:p w:rsidR="00A34661" w:rsidRPr="0031023B" w:rsidRDefault="00A34661" w:rsidP="00A34661">
            <w:pPr>
              <w:spacing w:before="40" w:after="4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5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sz w:val="18"/>
                <w:szCs w:val="18"/>
              </w:rPr>
            </w:pPr>
            <w:r>
              <w:rPr>
                <w:rFonts w:ascii="Cambria" w:hAnsi="Cambria"/>
                <w:color w:val="666633"/>
                <w:sz w:val="18"/>
                <w:szCs w:val="18"/>
              </w:rPr>
              <w:t>x</w:t>
            </w: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r>
              <w:rPr>
                <w:rFonts w:ascii="Cambria" w:hAnsi="Cambria"/>
                <w:color w:val="666633"/>
                <w:sz w:val="18"/>
                <w:szCs w:val="18"/>
              </w:rPr>
              <w:t>x</w:t>
            </w: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r>
              <w:rPr>
                <w:rFonts w:ascii="Cambria" w:hAnsi="Cambria"/>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r>
              <w:rPr>
                <w:rFonts w:ascii="Cambria" w:hAnsi="Cambria"/>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rPr>
                <w:rFonts w:ascii="Cambria" w:hAnsi="Cambria" w:cs="Calibri"/>
                <w:color w:val="666633"/>
                <w:sz w:val="18"/>
                <w:szCs w:val="18"/>
                <w:lang w:eastAsia="hr-HR"/>
              </w:rPr>
            </w:pPr>
            <w:r w:rsidRPr="0031023B">
              <w:rPr>
                <w:rFonts w:ascii="Cambria" w:hAnsi="Cambria" w:cs="Calibri"/>
                <w:color w:val="666633"/>
                <w:sz w:val="18"/>
                <w:szCs w:val="18"/>
                <w:lang w:eastAsia="hr-HR"/>
              </w:rPr>
              <w:t>Žičara preko rijeke</w:t>
            </w:r>
            <w:r>
              <w:rPr>
                <w:rFonts w:ascii="Cambria" w:hAnsi="Cambria" w:cs="Calibri"/>
                <w:color w:val="666633"/>
                <w:sz w:val="18"/>
                <w:szCs w:val="18"/>
                <w:lang w:eastAsia="hr-HR"/>
              </w:rPr>
              <w:t xml:space="preserve"> ???</w:t>
            </w:r>
          </w:p>
        </w:tc>
        <w:tc>
          <w:tcPr>
            <w:tcW w:w="96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8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sz w:val="18"/>
                <w:szCs w:val="18"/>
              </w:rPr>
            </w:pP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r>
      <w:tr w:rsidR="00A34661" w:rsidRPr="0031023B" w:rsidTr="00E70BE3">
        <w:tc>
          <w:tcPr>
            <w:tcW w:w="3960" w:type="dxa"/>
            <w:gridSpan w:val="2"/>
            <w:tcBorders>
              <w:top w:val="single" w:sz="4" w:space="0" w:color="EAEAEA"/>
              <w:left w:val="single" w:sz="4" w:space="0" w:color="EAEAEA"/>
              <w:bottom w:val="single" w:sz="4" w:space="0" w:color="BAB870"/>
              <w:right w:val="single" w:sz="4" w:space="0" w:color="EAEAEA"/>
            </w:tcBorders>
            <w:shd w:val="clear" w:color="auto" w:fill="FFFFFF"/>
          </w:tcPr>
          <w:p w:rsidR="00A34661" w:rsidRPr="0031023B" w:rsidRDefault="00A34661" w:rsidP="00A34661">
            <w:pPr>
              <w:spacing w:before="40" w:after="20"/>
              <w:rPr>
                <w:rFonts w:ascii="Cambria" w:hAnsi="Cambria" w:cs="Calibri"/>
                <w:color w:val="666633"/>
                <w:sz w:val="18"/>
                <w:szCs w:val="18"/>
                <w:lang w:eastAsia="hr-HR"/>
              </w:rPr>
            </w:pPr>
            <w:r w:rsidRPr="0031023B">
              <w:rPr>
                <w:rFonts w:ascii="Cambria" w:hAnsi="Cambria" w:cs="Calibri"/>
                <w:color w:val="666633"/>
                <w:sz w:val="18"/>
                <w:szCs w:val="18"/>
                <w:lang w:eastAsia="hr-HR"/>
              </w:rPr>
              <w:t>Vodeni taxi</w:t>
            </w:r>
          </w:p>
        </w:tc>
        <w:tc>
          <w:tcPr>
            <w:tcW w:w="960" w:type="dxa"/>
            <w:tcBorders>
              <w:top w:val="single" w:sz="4" w:space="0" w:color="EAEAEA"/>
              <w:left w:val="single" w:sz="4" w:space="0" w:color="EAEAEA"/>
              <w:bottom w:val="single" w:sz="4" w:space="0" w:color="BAB870"/>
              <w:right w:val="single" w:sz="4" w:space="0" w:color="EAEAEA"/>
            </w:tcBorders>
            <w:shd w:val="clear" w:color="auto" w:fill="FFFFFF"/>
          </w:tcPr>
          <w:p w:rsidR="00A34661" w:rsidRPr="0031023B" w:rsidRDefault="00A34661" w:rsidP="00A34661">
            <w:pPr>
              <w:spacing w:before="40" w:after="2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5 mil</w:t>
            </w:r>
          </w:p>
        </w:tc>
        <w:tc>
          <w:tcPr>
            <w:tcW w:w="1034" w:type="dxa"/>
            <w:tcBorders>
              <w:top w:val="single" w:sz="4" w:space="0" w:color="EAEAEA"/>
              <w:left w:val="single" w:sz="4" w:space="0" w:color="EAEAEA"/>
              <w:bottom w:val="single" w:sz="4" w:space="0" w:color="BAB870"/>
              <w:right w:val="single" w:sz="4" w:space="0" w:color="EAEAEA"/>
            </w:tcBorders>
            <w:shd w:val="clear" w:color="auto" w:fill="FFFFFF"/>
          </w:tcPr>
          <w:p w:rsidR="00A34661" w:rsidRPr="0031023B" w:rsidRDefault="00A34661" w:rsidP="00A34661">
            <w:pPr>
              <w:spacing w:before="40" w:after="20"/>
              <w:jc w:val="center"/>
              <w:rPr>
                <w:sz w:val="18"/>
                <w:szCs w:val="18"/>
              </w:rPr>
            </w:pPr>
          </w:p>
        </w:tc>
        <w:tc>
          <w:tcPr>
            <w:tcW w:w="850" w:type="dxa"/>
            <w:tcBorders>
              <w:top w:val="single" w:sz="4" w:space="0" w:color="EAEAEA"/>
              <w:left w:val="single" w:sz="4" w:space="0" w:color="EAEAEA"/>
              <w:bottom w:val="single" w:sz="4" w:space="0" w:color="BAB870"/>
              <w:right w:val="single" w:sz="4" w:space="0" w:color="EAEAEA"/>
            </w:tcBorders>
            <w:shd w:val="clear" w:color="auto" w:fill="FFFFFF"/>
          </w:tcPr>
          <w:p w:rsidR="00A34661" w:rsidRPr="0031023B" w:rsidRDefault="00A34661" w:rsidP="00A34661">
            <w:pPr>
              <w:spacing w:before="40" w:after="20"/>
              <w:jc w:val="center"/>
              <w:rPr>
                <w:rFonts w:ascii="Cambria" w:hAnsi="Cambria"/>
                <w:color w:val="666633"/>
                <w:sz w:val="18"/>
                <w:szCs w:val="18"/>
              </w:rPr>
            </w:pPr>
          </w:p>
        </w:tc>
        <w:tc>
          <w:tcPr>
            <w:tcW w:w="993" w:type="dxa"/>
            <w:tcBorders>
              <w:top w:val="single" w:sz="4" w:space="0" w:color="EAEAEA"/>
              <w:left w:val="single" w:sz="4" w:space="0" w:color="EAEAEA"/>
              <w:bottom w:val="single" w:sz="4" w:space="0" w:color="BAB870"/>
              <w:right w:val="single" w:sz="4" w:space="0" w:color="EAEAEA"/>
            </w:tcBorders>
            <w:shd w:val="clear" w:color="auto" w:fill="FFFFFF"/>
          </w:tcPr>
          <w:p w:rsidR="00A34661" w:rsidRPr="0031023B" w:rsidRDefault="00A34661" w:rsidP="00A34661">
            <w:pPr>
              <w:spacing w:before="40" w:after="20"/>
              <w:jc w:val="center"/>
              <w:rPr>
                <w:rFonts w:ascii="Cambria" w:hAnsi="Cambria"/>
                <w:color w:val="666633"/>
                <w:sz w:val="18"/>
                <w:szCs w:val="18"/>
              </w:rPr>
            </w:pPr>
          </w:p>
        </w:tc>
        <w:tc>
          <w:tcPr>
            <w:tcW w:w="1087" w:type="dxa"/>
            <w:tcBorders>
              <w:top w:val="single" w:sz="4" w:space="0" w:color="EAEAEA"/>
              <w:left w:val="single" w:sz="4" w:space="0" w:color="EAEAEA"/>
              <w:bottom w:val="single" w:sz="4" w:space="0" w:color="BAB870"/>
              <w:right w:val="single" w:sz="4" w:space="0" w:color="EAEAEA"/>
            </w:tcBorders>
            <w:shd w:val="clear" w:color="auto" w:fill="FFFFFF"/>
          </w:tcPr>
          <w:p w:rsidR="00A34661" w:rsidRPr="0031023B" w:rsidRDefault="00A34661" w:rsidP="00A34661">
            <w:pPr>
              <w:spacing w:before="40" w:after="20"/>
              <w:jc w:val="center"/>
              <w:rPr>
                <w:rFonts w:ascii="Cambria" w:hAnsi="Cambria"/>
                <w:color w:val="666633"/>
                <w:sz w:val="18"/>
                <w:szCs w:val="18"/>
              </w:rPr>
            </w:pPr>
          </w:p>
        </w:tc>
        <w:tc>
          <w:tcPr>
            <w:tcW w:w="236" w:type="dxa"/>
            <w:tcBorders>
              <w:top w:val="single" w:sz="4" w:space="0" w:color="EAEAEA"/>
              <w:left w:val="single" w:sz="4" w:space="0" w:color="EAEAEA"/>
              <w:bottom w:val="single" w:sz="4" w:space="0" w:color="BAB870"/>
              <w:right w:val="single" w:sz="4" w:space="0" w:color="EAEAEA"/>
            </w:tcBorders>
            <w:shd w:val="clear" w:color="auto" w:fill="FFFFFF"/>
          </w:tcPr>
          <w:p w:rsidR="00A34661" w:rsidRPr="0031023B" w:rsidRDefault="00A34661" w:rsidP="00A34661">
            <w:pPr>
              <w:spacing w:before="40" w:after="20"/>
              <w:jc w:val="center"/>
              <w:rPr>
                <w:rFonts w:ascii="Cambria" w:hAnsi="Cambria"/>
                <w:color w:val="666633"/>
                <w:sz w:val="18"/>
                <w:szCs w:val="18"/>
              </w:rPr>
            </w:pPr>
          </w:p>
        </w:tc>
      </w:tr>
      <w:tr w:rsidR="00A34661" w:rsidRPr="0031023B" w:rsidTr="00264319">
        <w:tc>
          <w:tcPr>
            <w:tcW w:w="3960" w:type="dxa"/>
            <w:gridSpan w:val="2"/>
            <w:tcBorders>
              <w:top w:val="single" w:sz="4" w:space="0" w:color="BAB870"/>
              <w:left w:val="single" w:sz="4" w:space="0" w:color="BAB870"/>
              <w:bottom w:val="single" w:sz="4" w:space="0" w:color="BAB870"/>
              <w:right w:val="single" w:sz="4" w:space="0" w:color="BAB870"/>
            </w:tcBorders>
            <w:shd w:val="clear" w:color="auto" w:fill="B6B46A"/>
          </w:tcPr>
          <w:p w:rsidR="00A34661" w:rsidRPr="0031023B" w:rsidRDefault="00A34661" w:rsidP="00A34661">
            <w:pPr>
              <w:spacing w:before="60" w:after="60"/>
              <w:rPr>
                <w:rFonts w:ascii="Cambria" w:hAnsi="Cambria"/>
                <w:b/>
                <w:color w:val="666633"/>
                <w:sz w:val="18"/>
                <w:szCs w:val="18"/>
              </w:rPr>
            </w:pPr>
            <w:r w:rsidRPr="0031023B">
              <w:rPr>
                <w:rFonts w:ascii="Cambria" w:hAnsi="Cambria"/>
                <w:b/>
                <w:color w:val="FFFFFF"/>
                <w:sz w:val="18"/>
                <w:szCs w:val="18"/>
              </w:rPr>
              <w:t xml:space="preserve">REVITALIZACIJA </w:t>
            </w:r>
            <w:r>
              <w:rPr>
                <w:rFonts w:ascii="Cambria" w:hAnsi="Cambria"/>
                <w:b/>
                <w:color w:val="FFFFFF"/>
                <w:sz w:val="18"/>
                <w:szCs w:val="18"/>
              </w:rPr>
              <w:t>I OBNOVA POVIJESNIH GRAĐEVINA – GORNJI I DONJI GRAD</w:t>
            </w:r>
          </w:p>
        </w:tc>
        <w:tc>
          <w:tcPr>
            <w:tcW w:w="5160" w:type="dxa"/>
            <w:gridSpan w:val="6"/>
            <w:tcBorders>
              <w:top w:val="single" w:sz="4" w:space="0" w:color="BAB870"/>
              <w:left w:val="single" w:sz="4" w:space="0" w:color="BAB870"/>
              <w:bottom w:val="single" w:sz="4" w:space="0" w:color="BAB870"/>
              <w:right w:val="single" w:sz="4" w:space="0" w:color="BAB870"/>
            </w:tcBorders>
            <w:shd w:val="clear" w:color="auto" w:fill="B6B46A"/>
          </w:tcPr>
          <w:p w:rsidR="00A34661" w:rsidRPr="002D1286" w:rsidRDefault="00A34661" w:rsidP="00A34661">
            <w:pPr>
              <w:spacing w:before="160" w:after="20"/>
              <w:rPr>
                <w:rFonts w:ascii="Cambria" w:hAnsi="Cambria"/>
                <w:b/>
                <w:color w:val="FFFFFF"/>
                <w:sz w:val="18"/>
                <w:szCs w:val="18"/>
              </w:rPr>
            </w:pPr>
            <w:r>
              <w:rPr>
                <w:rFonts w:ascii="Cambria" w:hAnsi="Cambria"/>
                <w:b/>
                <w:color w:val="666633"/>
                <w:sz w:val="18"/>
                <w:szCs w:val="18"/>
              </w:rPr>
              <w:t xml:space="preserve"> </w:t>
            </w:r>
            <w:r>
              <w:rPr>
                <w:rFonts w:ascii="Cambria" w:hAnsi="Cambria"/>
                <w:b/>
                <w:color w:val="FFFFFF"/>
                <w:sz w:val="18"/>
                <w:szCs w:val="18"/>
              </w:rPr>
              <w:t>75</w:t>
            </w:r>
            <w:r w:rsidRPr="002D1286">
              <w:rPr>
                <w:rFonts w:ascii="Cambria" w:hAnsi="Cambria"/>
                <w:b/>
                <w:color w:val="FFFFFF"/>
                <w:sz w:val="18"/>
                <w:szCs w:val="18"/>
              </w:rPr>
              <w:t xml:space="preserve"> mil</w:t>
            </w:r>
          </w:p>
        </w:tc>
      </w:tr>
      <w:tr w:rsidR="00A34661" w:rsidRPr="0031023B" w:rsidTr="00E70BE3">
        <w:tc>
          <w:tcPr>
            <w:tcW w:w="3960" w:type="dxa"/>
            <w:gridSpan w:val="2"/>
            <w:tcBorders>
              <w:top w:val="single" w:sz="4" w:space="0" w:color="BAB870"/>
              <w:left w:val="single" w:sz="4" w:space="0" w:color="EAEAEA"/>
              <w:bottom w:val="single" w:sz="4" w:space="0" w:color="EAEAEA"/>
              <w:right w:val="single" w:sz="4" w:space="0" w:color="EAEAEA"/>
            </w:tcBorders>
            <w:shd w:val="clear" w:color="auto" w:fill="DEDDBC"/>
          </w:tcPr>
          <w:p w:rsidR="00A34661" w:rsidRPr="002D1286" w:rsidRDefault="00A34661" w:rsidP="00A34661">
            <w:pPr>
              <w:spacing w:before="40" w:after="40"/>
              <w:rPr>
                <w:rFonts w:ascii="Cambria" w:hAnsi="Cambria" w:cs="Calibri"/>
                <w:color w:val="666633"/>
                <w:sz w:val="18"/>
                <w:szCs w:val="18"/>
                <w:lang w:eastAsia="hr-HR"/>
              </w:rPr>
            </w:pPr>
            <w:r w:rsidRPr="002D1286">
              <w:rPr>
                <w:rFonts w:ascii="Cambria" w:hAnsi="Cambria" w:cs="Calibri"/>
                <w:color w:val="666633"/>
                <w:sz w:val="18"/>
                <w:szCs w:val="18"/>
                <w:lang w:eastAsia="hr-HR"/>
              </w:rPr>
              <w:t>REVITALIZACIJA</w:t>
            </w:r>
            <w:r>
              <w:rPr>
                <w:rFonts w:ascii="Cambria" w:hAnsi="Cambria" w:cs="Calibri"/>
                <w:color w:val="666633"/>
                <w:sz w:val="18"/>
                <w:szCs w:val="18"/>
                <w:lang w:eastAsia="hr-HR"/>
              </w:rPr>
              <w:t xml:space="preserve"> ZGRADA</w:t>
            </w:r>
            <w:r w:rsidRPr="002D1286">
              <w:rPr>
                <w:rFonts w:ascii="Cambria" w:hAnsi="Cambria" w:cs="Calibri"/>
                <w:color w:val="666633"/>
                <w:sz w:val="18"/>
                <w:szCs w:val="18"/>
                <w:lang w:eastAsia="hr-HR"/>
              </w:rPr>
              <w:t xml:space="preserve"> EUROPSKE AVENIJE</w:t>
            </w:r>
          </w:p>
        </w:tc>
        <w:tc>
          <w:tcPr>
            <w:tcW w:w="960" w:type="dxa"/>
            <w:tcBorders>
              <w:top w:val="single" w:sz="4" w:space="0" w:color="BAB870"/>
              <w:left w:val="single" w:sz="4" w:space="0" w:color="EAEAEA"/>
              <w:bottom w:val="single" w:sz="4" w:space="0" w:color="EAEAEA"/>
              <w:right w:val="single" w:sz="4" w:space="0" w:color="EAEAEA"/>
            </w:tcBorders>
            <w:shd w:val="clear" w:color="auto" w:fill="DEDDBC"/>
          </w:tcPr>
          <w:p w:rsidR="00A34661" w:rsidRPr="002D1286" w:rsidRDefault="00A34661" w:rsidP="00A34661">
            <w:pPr>
              <w:spacing w:before="40" w:after="4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10 mil</w:t>
            </w:r>
          </w:p>
        </w:tc>
        <w:tc>
          <w:tcPr>
            <w:tcW w:w="1034" w:type="dxa"/>
            <w:tcBorders>
              <w:top w:val="single" w:sz="4" w:space="0" w:color="BAB870"/>
              <w:left w:val="single" w:sz="4" w:space="0" w:color="EAEAEA"/>
              <w:bottom w:val="single" w:sz="4" w:space="0" w:color="EAEAEA"/>
              <w:right w:val="single" w:sz="4" w:space="0" w:color="EAEAEA"/>
            </w:tcBorders>
            <w:shd w:val="clear" w:color="auto" w:fill="DEDDBC"/>
          </w:tcPr>
          <w:p w:rsidR="00A34661" w:rsidRPr="002D1286" w:rsidRDefault="00F1250C" w:rsidP="00A34661">
            <w:pPr>
              <w:spacing w:before="40" w:after="40"/>
              <w:jc w:val="center"/>
              <w:rPr>
                <w:rFonts w:ascii="Cambria" w:hAnsi="Cambria" w:cs="Calibri"/>
                <w:color w:val="666633"/>
                <w:sz w:val="18"/>
                <w:szCs w:val="18"/>
                <w:lang w:eastAsia="hr-HR"/>
              </w:rPr>
            </w:pPr>
            <w:r>
              <w:rPr>
                <w:rFonts w:ascii="Cambria" w:hAnsi="Cambria" w:cs="Calibri"/>
                <w:color w:val="666633"/>
                <w:sz w:val="18"/>
                <w:szCs w:val="18"/>
                <w:lang w:eastAsia="hr-HR"/>
              </w:rPr>
              <w:t>x</w:t>
            </w:r>
          </w:p>
        </w:tc>
        <w:tc>
          <w:tcPr>
            <w:tcW w:w="850" w:type="dxa"/>
            <w:tcBorders>
              <w:top w:val="single" w:sz="4" w:space="0" w:color="BAB870"/>
              <w:left w:val="single" w:sz="4" w:space="0" w:color="EAEAEA"/>
              <w:bottom w:val="single" w:sz="4" w:space="0" w:color="EAEAEA"/>
              <w:right w:val="single" w:sz="4" w:space="0" w:color="EAEAEA"/>
            </w:tcBorders>
            <w:shd w:val="clear" w:color="auto" w:fill="DEDDBC"/>
          </w:tcPr>
          <w:p w:rsidR="00A34661" w:rsidRPr="002D1286" w:rsidRDefault="00A34661" w:rsidP="00A34661">
            <w:pPr>
              <w:spacing w:before="40" w:after="40"/>
              <w:jc w:val="center"/>
              <w:rPr>
                <w:rFonts w:ascii="Cambria" w:hAnsi="Cambria" w:cs="Calibri"/>
                <w:color w:val="666633"/>
                <w:sz w:val="18"/>
                <w:szCs w:val="18"/>
                <w:lang w:eastAsia="hr-HR"/>
              </w:rPr>
            </w:pPr>
            <w:r w:rsidRPr="002D1286">
              <w:rPr>
                <w:rFonts w:ascii="Cambria" w:hAnsi="Cambria" w:cs="Calibri"/>
                <w:color w:val="666633"/>
                <w:sz w:val="18"/>
                <w:szCs w:val="18"/>
                <w:lang w:eastAsia="hr-HR"/>
              </w:rPr>
              <w:t>x</w:t>
            </w:r>
          </w:p>
        </w:tc>
        <w:tc>
          <w:tcPr>
            <w:tcW w:w="993" w:type="dxa"/>
            <w:tcBorders>
              <w:top w:val="single" w:sz="4" w:space="0" w:color="BAB870"/>
              <w:left w:val="single" w:sz="4" w:space="0" w:color="EAEAEA"/>
              <w:bottom w:val="single" w:sz="4" w:space="0" w:color="EAEAEA"/>
              <w:right w:val="single" w:sz="4" w:space="0" w:color="EAEAEA"/>
            </w:tcBorders>
            <w:shd w:val="clear" w:color="auto" w:fill="DEDDBC"/>
          </w:tcPr>
          <w:p w:rsidR="00A34661" w:rsidRPr="002D1286" w:rsidRDefault="00A34661" w:rsidP="00A34661">
            <w:pPr>
              <w:spacing w:before="40" w:after="40"/>
              <w:jc w:val="center"/>
              <w:rPr>
                <w:rFonts w:ascii="Cambria" w:hAnsi="Cambria" w:cs="Calibri"/>
                <w:color w:val="666633"/>
                <w:sz w:val="18"/>
                <w:szCs w:val="18"/>
                <w:lang w:eastAsia="hr-HR"/>
              </w:rPr>
            </w:pPr>
            <w:r w:rsidRPr="002D1286">
              <w:rPr>
                <w:rFonts w:ascii="Cambria" w:hAnsi="Cambria" w:cs="Calibri"/>
                <w:color w:val="666633"/>
                <w:sz w:val="18"/>
                <w:szCs w:val="18"/>
                <w:lang w:eastAsia="hr-HR"/>
              </w:rPr>
              <w:t>x</w:t>
            </w:r>
          </w:p>
        </w:tc>
        <w:tc>
          <w:tcPr>
            <w:tcW w:w="1087" w:type="dxa"/>
            <w:tcBorders>
              <w:top w:val="single" w:sz="4" w:space="0" w:color="BAB870"/>
              <w:left w:val="single" w:sz="4" w:space="0" w:color="EAEAEA"/>
              <w:bottom w:val="single" w:sz="4" w:space="0" w:color="EAEAEA"/>
              <w:right w:val="single" w:sz="4" w:space="0" w:color="EAEAEA"/>
            </w:tcBorders>
            <w:shd w:val="clear" w:color="auto" w:fill="DEDDBC"/>
          </w:tcPr>
          <w:p w:rsidR="00A34661" w:rsidRPr="002D1286" w:rsidRDefault="00A34661" w:rsidP="00A34661">
            <w:pPr>
              <w:spacing w:before="40" w:after="40"/>
              <w:jc w:val="center"/>
              <w:rPr>
                <w:rFonts w:ascii="Cambria" w:hAnsi="Cambria" w:cs="Calibri"/>
                <w:color w:val="666633"/>
                <w:sz w:val="18"/>
                <w:szCs w:val="18"/>
                <w:lang w:eastAsia="hr-HR"/>
              </w:rPr>
            </w:pPr>
          </w:p>
        </w:tc>
        <w:tc>
          <w:tcPr>
            <w:tcW w:w="236" w:type="dxa"/>
            <w:tcBorders>
              <w:top w:val="single" w:sz="4" w:space="0" w:color="BAB870"/>
              <w:left w:val="single" w:sz="4" w:space="0" w:color="EAEAEA"/>
              <w:bottom w:val="single" w:sz="4" w:space="0" w:color="EAEAEA"/>
              <w:right w:val="single" w:sz="4" w:space="0" w:color="EAEAEA"/>
            </w:tcBorders>
            <w:shd w:val="clear" w:color="auto" w:fill="DEDDBC"/>
          </w:tcPr>
          <w:p w:rsidR="00A34661" w:rsidRPr="002D1286" w:rsidRDefault="00A34661" w:rsidP="00A34661">
            <w:pPr>
              <w:spacing w:before="40" w:after="40"/>
              <w:rPr>
                <w:rFonts w:ascii="Cambria" w:hAnsi="Cambria" w:cs="Calibri"/>
                <w:color w:val="666633"/>
                <w:sz w:val="18"/>
                <w:szCs w:val="18"/>
                <w:lang w:eastAsia="hr-HR"/>
              </w:rPr>
            </w:pPr>
          </w:p>
        </w:tc>
      </w:tr>
      <w:tr w:rsidR="00A34661" w:rsidRPr="0031023B" w:rsidTr="002D1286">
        <w:tc>
          <w:tcPr>
            <w:tcW w:w="9120" w:type="dxa"/>
            <w:gridSpan w:val="8"/>
            <w:tcBorders>
              <w:top w:val="single" w:sz="4" w:space="0" w:color="EAEAEA"/>
              <w:left w:val="single" w:sz="4" w:space="0" w:color="EAEAEA"/>
              <w:bottom w:val="single" w:sz="4" w:space="0" w:color="EAEAEA"/>
              <w:right w:val="single" w:sz="4" w:space="0" w:color="EAEAEA"/>
            </w:tcBorders>
            <w:shd w:val="clear" w:color="auto" w:fill="DEDDBC"/>
          </w:tcPr>
          <w:p w:rsidR="00A34661" w:rsidRPr="002D1286" w:rsidRDefault="00A34661" w:rsidP="00A34661">
            <w:pPr>
              <w:spacing w:before="40" w:after="40"/>
              <w:rPr>
                <w:rFonts w:ascii="Cambria" w:hAnsi="Cambria" w:cs="Calibri"/>
                <w:color w:val="666633"/>
                <w:sz w:val="18"/>
                <w:szCs w:val="18"/>
                <w:lang w:eastAsia="hr-HR"/>
              </w:rPr>
            </w:pPr>
            <w:r w:rsidRPr="002D1286">
              <w:rPr>
                <w:rFonts w:ascii="Cambria" w:hAnsi="Cambria" w:cs="Calibri"/>
                <w:color w:val="666633"/>
                <w:sz w:val="18"/>
                <w:szCs w:val="18"/>
                <w:lang w:eastAsia="hr-HR"/>
              </w:rPr>
              <w:t xml:space="preserve">PRENAMJENA INDUSTRIJSKE BAŠTINE            </w:t>
            </w:r>
            <w:r>
              <w:rPr>
                <w:rFonts w:ascii="Cambria" w:hAnsi="Cambria" w:cs="Calibri"/>
                <w:color w:val="666633"/>
                <w:sz w:val="18"/>
                <w:szCs w:val="18"/>
                <w:lang w:eastAsia="hr-HR"/>
              </w:rPr>
              <w:t xml:space="preserve">    </w:t>
            </w:r>
            <w:r w:rsidRPr="002D1286">
              <w:rPr>
                <w:rFonts w:ascii="Cambria" w:hAnsi="Cambria" w:cs="Calibri"/>
                <w:color w:val="666633"/>
                <w:sz w:val="18"/>
                <w:szCs w:val="18"/>
                <w:lang w:eastAsia="hr-HR"/>
              </w:rPr>
              <w:t xml:space="preserve">           </w:t>
            </w:r>
            <w:r>
              <w:rPr>
                <w:rFonts w:ascii="Cambria" w:hAnsi="Cambria" w:cs="Calibri"/>
                <w:color w:val="666633"/>
                <w:sz w:val="18"/>
                <w:szCs w:val="18"/>
                <w:lang w:eastAsia="hr-HR"/>
              </w:rPr>
              <w:t>3</w:t>
            </w:r>
            <w:r w:rsidRPr="002D1286">
              <w:rPr>
                <w:rFonts w:ascii="Cambria" w:hAnsi="Cambria" w:cs="Calibri"/>
                <w:color w:val="666633"/>
                <w:sz w:val="18"/>
                <w:szCs w:val="18"/>
                <w:lang w:eastAsia="hr-HR"/>
              </w:rPr>
              <w:t>0 mil</w:t>
            </w: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rPr>
                <w:rFonts w:ascii="Cambria" w:hAnsi="Cambria" w:cs="Calibri"/>
                <w:color w:val="666633"/>
                <w:sz w:val="18"/>
                <w:szCs w:val="18"/>
                <w:lang w:eastAsia="hr-HR"/>
              </w:rPr>
            </w:pPr>
            <w:r>
              <w:rPr>
                <w:rFonts w:ascii="Cambria" w:hAnsi="Cambria" w:cs="Calibri"/>
                <w:color w:val="666633"/>
                <w:sz w:val="18"/>
                <w:szCs w:val="18"/>
                <w:lang w:eastAsia="hr-HR"/>
              </w:rPr>
              <w:t xml:space="preserve"> </w:t>
            </w:r>
            <w:r w:rsidRPr="0031023B">
              <w:rPr>
                <w:rFonts w:ascii="Cambria" w:hAnsi="Cambria" w:cs="Calibri"/>
                <w:color w:val="666633"/>
                <w:sz w:val="18"/>
                <w:szCs w:val="18"/>
                <w:lang w:eastAsia="hr-HR"/>
              </w:rPr>
              <w:t>Kulturno – obrazovni centar Skretnica</w:t>
            </w:r>
          </w:p>
        </w:tc>
        <w:tc>
          <w:tcPr>
            <w:tcW w:w="96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10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b/>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jc w:val="center"/>
              <w:rPr>
                <w:rFonts w:ascii="Cambria" w:hAnsi="Cambria"/>
                <w:color w:val="666633"/>
                <w:sz w:val="18"/>
                <w:szCs w:val="18"/>
              </w:rPr>
            </w:pP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F1250C" w:rsidP="00A34661">
            <w:pPr>
              <w:spacing w:before="40" w:after="40"/>
              <w:rPr>
                <w:rFonts w:ascii="Cambria" w:hAnsi="Cambria"/>
                <w:b/>
                <w:color w:val="666633"/>
                <w:sz w:val="18"/>
                <w:szCs w:val="18"/>
              </w:rPr>
            </w:pPr>
            <w:r>
              <w:rPr>
                <w:rFonts w:ascii="Cambria" w:hAnsi="Cambria"/>
                <w:b/>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40"/>
              <w:rPr>
                <w:rFonts w:ascii="Cambria" w:hAnsi="Cambria"/>
                <w:b/>
                <w:color w:val="666633"/>
                <w:sz w:val="18"/>
                <w:szCs w:val="18"/>
              </w:rPr>
            </w:pP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A34661" w:rsidP="00A34661">
            <w:pPr>
              <w:spacing w:before="40" w:after="40"/>
              <w:rPr>
                <w:rFonts w:ascii="Cambria" w:hAnsi="Cambria" w:cs="Calibri"/>
                <w:color w:val="666633"/>
                <w:sz w:val="18"/>
                <w:szCs w:val="18"/>
                <w:lang w:eastAsia="hr-HR"/>
              </w:rPr>
            </w:pPr>
            <w:r>
              <w:rPr>
                <w:rFonts w:ascii="Cambria" w:hAnsi="Cambria" w:cs="Calibri"/>
                <w:color w:val="666633"/>
                <w:sz w:val="18"/>
                <w:szCs w:val="18"/>
                <w:lang w:eastAsia="hr-HR"/>
              </w:rPr>
              <w:t>OTVARANJE SAKRALNIH GRAĐEVINA</w:t>
            </w:r>
            <w:r w:rsidRPr="0031023B">
              <w:rPr>
                <w:rFonts w:ascii="Cambria" w:hAnsi="Cambria" w:cs="Calibri"/>
                <w:color w:val="666633"/>
                <w:sz w:val="18"/>
                <w:szCs w:val="18"/>
                <w:lang w:eastAsia="hr-HR"/>
              </w:rPr>
              <w:t xml:space="preserve"> PREMA TRŽIŠTU</w:t>
            </w:r>
          </w:p>
        </w:tc>
        <w:tc>
          <w:tcPr>
            <w:tcW w:w="960" w:type="dxa"/>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A34661" w:rsidP="00A34661">
            <w:pPr>
              <w:spacing w:before="40" w:after="4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5 mil</w:t>
            </w:r>
          </w:p>
        </w:tc>
        <w:tc>
          <w:tcPr>
            <w:tcW w:w="1034" w:type="dxa"/>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A34661" w:rsidP="00A34661">
            <w:pPr>
              <w:spacing w:before="40" w:after="40"/>
              <w:jc w:val="center"/>
              <w:rPr>
                <w:rFonts w:ascii="Cambria" w:hAnsi="Cambria"/>
                <w:b/>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A34661" w:rsidP="00A34661">
            <w:pPr>
              <w:spacing w:before="40" w:after="40"/>
              <w:jc w:val="center"/>
              <w:rPr>
                <w:rFonts w:ascii="Cambria" w:hAnsi="Cambria"/>
                <w:b/>
                <w:color w:val="666633"/>
                <w:sz w:val="18"/>
                <w:szCs w:val="18"/>
              </w:rPr>
            </w:pPr>
          </w:p>
        </w:tc>
        <w:tc>
          <w:tcPr>
            <w:tcW w:w="993" w:type="dxa"/>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A34661" w:rsidP="00A34661">
            <w:pPr>
              <w:spacing w:before="40" w:after="40"/>
              <w:jc w:val="center"/>
              <w:rPr>
                <w:sz w:val="18"/>
                <w:szCs w:val="18"/>
              </w:rPr>
            </w:pPr>
            <w:r>
              <w:rPr>
                <w:rFonts w:ascii="Cambria" w:hAnsi="Cambria"/>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A34661" w:rsidP="00A34661">
            <w:pPr>
              <w:spacing w:before="40" w:after="40"/>
              <w:jc w:val="center"/>
              <w:rPr>
                <w:rFonts w:ascii="Cambria" w:hAnsi="Cambria"/>
                <w:color w:val="666633"/>
                <w:sz w:val="18"/>
                <w:szCs w:val="18"/>
              </w:rPr>
            </w:pPr>
            <w:r>
              <w:rPr>
                <w:rFonts w:ascii="Cambria" w:hAnsi="Cambria"/>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A34661" w:rsidP="00A34661">
            <w:pPr>
              <w:spacing w:before="40" w:after="40"/>
              <w:rPr>
                <w:rFonts w:ascii="Cambria" w:hAnsi="Cambria"/>
                <w:b/>
                <w:color w:val="666633"/>
                <w:sz w:val="18"/>
                <w:szCs w:val="18"/>
              </w:rPr>
            </w:pP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F1250C" w:rsidP="00F1250C">
            <w:pPr>
              <w:spacing w:before="40" w:after="40"/>
              <w:rPr>
                <w:rFonts w:ascii="Cambria" w:hAnsi="Cambria" w:cs="Calibri"/>
                <w:color w:val="666633"/>
                <w:sz w:val="18"/>
                <w:szCs w:val="18"/>
                <w:lang w:eastAsia="hr-HR"/>
              </w:rPr>
            </w:pPr>
            <w:r>
              <w:rPr>
                <w:rFonts w:ascii="Cambria" w:hAnsi="Cambria" w:cs="Calibri"/>
                <w:color w:val="666633"/>
                <w:sz w:val="18"/>
                <w:szCs w:val="18"/>
                <w:lang w:eastAsia="hr-HR"/>
              </w:rPr>
              <w:t xml:space="preserve">POTICANJE </w:t>
            </w:r>
            <w:r w:rsidR="00A34661" w:rsidRPr="0031023B">
              <w:rPr>
                <w:rFonts w:ascii="Cambria" w:hAnsi="Cambria" w:cs="Calibri"/>
                <w:color w:val="666633"/>
                <w:sz w:val="18"/>
                <w:szCs w:val="18"/>
                <w:lang w:eastAsia="hr-HR"/>
              </w:rPr>
              <w:t xml:space="preserve">UREĐIVANJE </w:t>
            </w:r>
            <w:r w:rsidR="00A34661">
              <w:rPr>
                <w:rFonts w:ascii="Cambria" w:hAnsi="Cambria" w:cs="Calibri"/>
                <w:color w:val="666633"/>
                <w:sz w:val="18"/>
                <w:szCs w:val="18"/>
                <w:lang w:eastAsia="hr-HR"/>
              </w:rPr>
              <w:t>PROČELJA</w:t>
            </w:r>
          </w:p>
        </w:tc>
        <w:tc>
          <w:tcPr>
            <w:tcW w:w="960" w:type="dxa"/>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A34661" w:rsidP="00A34661">
            <w:pPr>
              <w:spacing w:before="40" w:after="4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5 mil</w:t>
            </w:r>
          </w:p>
        </w:tc>
        <w:tc>
          <w:tcPr>
            <w:tcW w:w="1034" w:type="dxa"/>
            <w:tcBorders>
              <w:top w:val="single" w:sz="4" w:space="0" w:color="EAEAEA"/>
              <w:left w:val="single" w:sz="4" w:space="0" w:color="EAEAEA"/>
              <w:bottom w:val="single" w:sz="4" w:space="0" w:color="EAEAEA"/>
              <w:right w:val="single" w:sz="4" w:space="0" w:color="EAEAEA"/>
            </w:tcBorders>
            <w:shd w:val="clear" w:color="auto" w:fill="DEDDBC"/>
          </w:tcPr>
          <w:p w:rsidR="00A34661" w:rsidRPr="00041563" w:rsidRDefault="00A34661" w:rsidP="00A34661">
            <w:pPr>
              <w:spacing w:before="40" w:after="40"/>
              <w:jc w:val="center"/>
              <w:rPr>
                <w:rFonts w:ascii="Cambria" w:hAnsi="Cambria" w:cs="Calibri"/>
                <w:color w:val="666633"/>
                <w:sz w:val="18"/>
                <w:szCs w:val="18"/>
                <w:lang w:eastAsia="hr-HR"/>
              </w:rPr>
            </w:pPr>
            <w:r w:rsidRPr="00041563">
              <w:rPr>
                <w:rFonts w:ascii="Cambria" w:hAnsi="Cambria" w:cs="Calibri"/>
                <w:color w:val="666633"/>
                <w:sz w:val="18"/>
                <w:szCs w:val="18"/>
                <w:lang w:eastAsia="hr-HR"/>
              </w:rPr>
              <w:t>x</w:t>
            </w:r>
          </w:p>
        </w:tc>
        <w:tc>
          <w:tcPr>
            <w:tcW w:w="850" w:type="dxa"/>
            <w:tcBorders>
              <w:top w:val="single" w:sz="4" w:space="0" w:color="EAEAEA"/>
              <w:left w:val="single" w:sz="4" w:space="0" w:color="EAEAEA"/>
              <w:bottom w:val="single" w:sz="4" w:space="0" w:color="EAEAEA"/>
              <w:right w:val="single" w:sz="4" w:space="0" w:color="EAEAEA"/>
            </w:tcBorders>
            <w:shd w:val="clear" w:color="auto" w:fill="DEDDBC"/>
          </w:tcPr>
          <w:p w:rsidR="00A34661" w:rsidRPr="00041563" w:rsidRDefault="00A34661" w:rsidP="00A34661">
            <w:pPr>
              <w:spacing w:before="40" w:after="40"/>
              <w:jc w:val="center"/>
              <w:rPr>
                <w:rFonts w:ascii="Cambria" w:hAnsi="Cambria" w:cs="Calibri"/>
                <w:color w:val="666633"/>
                <w:sz w:val="18"/>
                <w:szCs w:val="18"/>
                <w:lang w:eastAsia="hr-HR"/>
              </w:rPr>
            </w:pPr>
            <w:r w:rsidRPr="00041563">
              <w:rPr>
                <w:rFonts w:ascii="Cambria" w:hAnsi="Cambria" w:cs="Calibri"/>
                <w:color w:val="666633"/>
                <w:sz w:val="18"/>
                <w:szCs w:val="18"/>
                <w:lang w:eastAsia="hr-HR"/>
              </w:rPr>
              <w:t>x</w:t>
            </w:r>
          </w:p>
        </w:tc>
        <w:tc>
          <w:tcPr>
            <w:tcW w:w="993" w:type="dxa"/>
            <w:tcBorders>
              <w:top w:val="single" w:sz="4" w:space="0" w:color="EAEAEA"/>
              <w:left w:val="single" w:sz="4" w:space="0" w:color="EAEAEA"/>
              <w:bottom w:val="single" w:sz="4" w:space="0" w:color="EAEAEA"/>
              <w:right w:val="single" w:sz="4" w:space="0" w:color="EAEAEA"/>
            </w:tcBorders>
            <w:shd w:val="clear" w:color="auto" w:fill="DEDDBC"/>
          </w:tcPr>
          <w:p w:rsidR="00A34661" w:rsidRPr="00041563" w:rsidRDefault="00A34661" w:rsidP="00A34661">
            <w:pPr>
              <w:spacing w:before="40" w:after="40"/>
              <w:jc w:val="center"/>
              <w:rPr>
                <w:rFonts w:ascii="Cambria" w:hAnsi="Cambria" w:cs="Calibri"/>
                <w:color w:val="666633"/>
                <w:sz w:val="18"/>
                <w:szCs w:val="18"/>
                <w:lang w:eastAsia="hr-HR"/>
              </w:rPr>
            </w:pPr>
            <w:r w:rsidRPr="00041563">
              <w:rPr>
                <w:rFonts w:ascii="Cambria" w:hAnsi="Cambria" w:cs="Calibri"/>
                <w:color w:val="666633"/>
                <w:sz w:val="18"/>
                <w:szCs w:val="18"/>
                <w:lang w:eastAsia="hr-HR"/>
              </w:rPr>
              <w:t>x</w:t>
            </w:r>
          </w:p>
        </w:tc>
        <w:tc>
          <w:tcPr>
            <w:tcW w:w="1087" w:type="dxa"/>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F1250C" w:rsidP="00A34661">
            <w:pPr>
              <w:spacing w:before="40" w:after="40"/>
              <w:rPr>
                <w:rFonts w:ascii="Cambria" w:hAnsi="Cambria"/>
                <w:b/>
                <w:color w:val="666633"/>
                <w:sz w:val="18"/>
                <w:szCs w:val="18"/>
              </w:rPr>
            </w:pPr>
            <w:r>
              <w:rPr>
                <w:rFonts w:ascii="Cambria" w:hAnsi="Cambria"/>
                <w:b/>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A34661" w:rsidP="00A34661">
            <w:pPr>
              <w:spacing w:before="40" w:after="40"/>
              <w:rPr>
                <w:rFonts w:ascii="Cambria" w:hAnsi="Cambria"/>
                <w:b/>
                <w:color w:val="666633"/>
                <w:sz w:val="18"/>
                <w:szCs w:val="18"/>
              </w:rPr>
            </w:pP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A34661" w:rsidP="00A34661">
            <w:pPr>
              <w:spacing w:before="40" w:after="40"/>
              <w:rPr>
                <w:rFonts w:ascii="Cambria" w:hAnsi="Cambria" w:cs="Calibri"/>
                <w:color w:val="666633"/>
                <w:sz w:val="18"/>
                <w:szCs w:val="18"/>
                <w:lang w:eastAsia="hr-HR"/>
              </w:rPr>
            </w:pPr>
            <w:r w:rsidRPr="00A724B8">
              <w:rPr>
                <w:rFonts w:ascii="Cambria" w:hAnsi="Cambria" w:cs="Calibri"/>
                <w:color w:val="666633"/>
                <w:sz w:val="18"/>
                <w:szCs w:val="18"/>
                <w:lang w:eastAsia="hr-HR"/>
              </w:rPr>
              <w:t xml:space="preserve">ARHEOLOŠKA BAŠTINA </w:t>
            </w:r>
            <w:r>
              <w:rPr>
                <w:rFonts w:ascii="Cambria" w:hAnsi="Cambria" w:cs="Calibri"/>
                <w:color w:val="666633"/>
                <w:sz w:val="18"/>
                <w:szCs w:val="18"/>
                <w:lang w:eastAsia="hr-HR"/>
              </w:rPr>
              <w:t>KAO DIO KULTURNO – TURISTIČKE  PONUDE GRADA</w:t>
            </w:r>
          </w:p>
        </w:tc>
        <w:tc>
          <w:tcPr>
            <w:tcW w:w="960" w:type="dxa"/>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A34661" w:rsidP="00A34661">
            <w:pPr>
              <w:spacing w:before="40" w:after="40"/>
              <w:jc w:val="center"/>
              <w:rPr>
                <w:rFonts w:ascii="Cambria" w:hAnsi="Cambria" w:cs="Calibri"/>
                <w:color w:val="666633"/>
                <w:sz w:val="18"/>
                <w:szCs w:val="18"/>
                <w:lang w:eastAsia="hr-HR"/>
              </w:rPr>
            </w:pPr>
            <w:r>
              <w:rPr>
                <w:rFonts w:ascii="Cambria" w:hAnsi="Cambria" w:cs="Calibri"/>
                <w:color w:val="666633"/>
                <w:sz w:val="18"/>
                <w:szCs w:val="18"/>
                <w:lang w:eastAsia="hr-HR"/>
              </w:rPr>
              <w:t>5 mil</w:t>
            </w:r>
          </w:p>
        </w:tc>
        <w:tc>
          <w:tcPr>
            <w:tcW w:w="1034" w:type="dxa"/>
            <w:tcBorders>
              <w:top w:val="single" w:sz="4" w:space="0" w:color="EAEAEA"/>
              <w:left w:val="single" w:sz="4" w:space="0" w:color="EAEAEA"/>
              <w:bottom w:val="single" w:sz="4" w:space="0" w:color="EAEAEA"/>
              <w:right w:val="single" w:sz="4" w:space="0" w:color="EAEAEA"/>
            </w:tcBorders>
            <w:shd w:val="clear" w:color="auto" w:fill="DEDDBC"/>
          </w:tcPr>
          <w:p w:rsidR="00A34661" w:rsidRPr="00041563" w:rsidRDefault="00F1250C" w:rsidP="00A34661">
            <w:pPr>
              <w:spacing w:before="40" w:after="40"/>
              <w:jc w:val="center"/>
              <w:rPr>
                <w:rFonts w:ascii="Cambria" w:hAnsi="Cambria" w:cs="Calibri"/>
                <w:color w:val="666633"/>
                <w:sz w:val="18"/>
                <w:szCs w:val="18"/>
                <w:lang w:eastAsia="hr-HR"/>
              </w:rPr>
            </w:pPr>
            <w:r>
              <w:rPr>
                <w:rFonts w:ascii="Cambria" w:hAnsi="Cambria" w:cs="Calibri"/>
                <w:color w:val="666633"/>
                <w:sz w:val="18"/>
                <w:szCs w:val="18"/>
                <w:lang w:eastAsia="hr-HR"/>
              </w:rPr>
              <w:t>x</w:t>
            </w:r>
          </w:p>
        </w:tc>
        <w:tc>
          <w:tcPr>
            <w:tcW w:w="850" w:type="dxa"/>
            <w:tcBorders>
              <w:top w:val="single" w:sz="4" w:space="0" w:color="EAEAEA"/>
              <w:left w:val="single" w:sz="4" w:space="0" w:color="EAEAEA"/>
              <w:bottom w:val="single" w:sz="4" w:space="0" w:color="EAEAEA"/>
              <w:right w:val="single" w:sz="4" w:space="0" w:color="EAEAEA"/>
            </w:tcBorders>
            <w:shd w:val="clear" w:color="auto" w:fill="DEDDBC"/>
          </w:tcPr>
          <w:p w:rsidR="00A34661" w:rsidRPr="00041563" w:rsidRDefault="00F1250C" w:rsidP="00A34661">
            <w:pPr>
              <w:spacing w:before="40" w:after="40"/>
              <w:jc w:val="center"/>
              <w:rPr>
                <w:rFonts w:ascii="Cambria" w:hAnsi="Cambria" w:cs="Calibri"/>
                <w:color w:val="666633"/>
                <w:sz w:val="18"/>
                <w:szCs w:val="18"/>
                <w:lang w:eastAsia="hr-HR"/>
              </w:rPr>
            </w:pPr>
            <w:r>
              <w:rPr>
                <w:rFonts w:ascii="Cambria" w:hAnsi="Cambria" w:cs="Calibri"/>
                <w:color w:val="666633"/>
                <w:sz w:val="18"/>
                <w:szCs w:val="18"/>
                <w:lang w:eastAsia="hr-HR"/>
              </w:rPr>
              <w:t>x</w:t>
            </w:r>
          </w:p>
        </w:tc>
        <w:tc>
          <w:tcPr>
            <w:tcW w:w="993" w:type="dxa"/>
            <w:tcBorders>
              <w:top w:val="single" w:sz="4" w:space="0" w:color="EAEAEA"/>
              <w:left w:val="single" w:sz="4" w:space="0" w:color="EAEAEA"/>
              <w:bottom w:val="single" w:sz="4" w:space="0" w:color="EAEAEA"/>
              <w:right w:val="single" w:sz="4" w:space="0" w:color="EAEAEA"/>
            </w:tcBorders>
            <w:shd w:val="clear" w:color="auto" w:fill="DEDDBC"/>
          </w:tcPr>
          <w:p w:rsidR="00A34661" w:rsidRPr="00041563" w:rsidRDefault="00F1250C" w:rsidP="00A34661">
            <w:pPr>
              <w:spacing w:before="40" w:after="40"/>
              <w:jc w:val="center"/>
              <w:rPr>
                <w:rFonts w:ascii="Cambria" w:hAnsi="Cambria" w:cs="Calibri"/>
                <w:color w:val="666633"/>
                <w:sz w:val="18"/>
                <w:szCs w:val="18"/>
                <w:lang w:eastAsia="hr-HR"/>
              </w:rPr>
            </w:pPr>
            <w:r>
              <w:rPr>
                <w:rFonts w:ascii="Cambria" w:hAnsi="Cambria" w:cs="Calibri"/>
                <w:color w:val="666633"/>
                <w:sz w:val="18"/>
                <w:szCs w:val="18"/>
                <w:lang w:eastAsia="hr-HR"/>
              </w:rPr>
              <w:t>x</w:t>
            </w:r>
          </w:p>
        </w:tc>
        <w:tc>
          <w:tcPr>
            <w:tcW w:w="1087" w:type="dxa"/>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F1250C" w:rsidP="00A34661">
            <w:pPr>
              <w:spacing w:before="40" w:after="40"/>
              <w:rPr>
                <w:rFonts w:ascii="Cambria" w:hAnsi="Cambria"/>
                <w:b/>
                <w:color w:val="666633"/>
                <w:sz w:val="18"/>
                <w:szCs w:val="18"/>
              </w:rPr>
            </w:pPr>
            <w:r>
              <w:rPr>
                <w:rFonts w:ascii="Cambria" w:hAnsi="Cambria"/>
                <w:b/>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A34661" w:rsidP="00A34661">
            <w:pPr>
              <w:spacing w:before="40" w:after="40"/>
              <w:rPr>
                <w:rFonts w:ascii="Cambria" w:hAnsi="Cambria"/>
                <w:b/>
                <w:color w:val="666633"/>
                <w:sz w:val="18"/>
                <w:szCs w:val="18"/>
              </w:rPr>
            </w:pP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A34661" w:rsidP="00A34661">
            <w:pPr>
              <w:spacing w:before="40" w:after="40"/>
              <w:rPr>
                <w:rFonts w:ascii="Cambria" w:hAnsi="Cambria" w:cs="Calibri"/>
                <w:color w:val="666633"/>
                <w:sz w:val="18"/>
                <w:szCs w:val="18"/>
                <w:lang w:eastAsia="hr-HR"/>
              </w:rPr>
            </w:pPr>
            <w:r>
              <w:rPr>
                <w:rFonts w:ascii="Cambria" w:hAnsi="Cambria" w:cs="Calibri"/>
                <w:color w:val="666633"/>
                <w:sz w:val="18"/>
                <w:szCs w:val="18"/>
                <w:lang w:eastAsia="hr-HR"/>
              </w:rPr>
              <w:t>SMJEŠTAJNI KAPACITETI</w:t>
            </w:r>
          </w:p>
        </w:tc>
        <w:tc>
          <w:tcPr>
            <w:tcW w:w="960" w:type="dxa"/>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A34661" w:rsidP="00A34661">
            <w:pPr>
              <w:spacing w:before="40" w:after="40"/>
              <w:jc w:val="center"/>
              <w:rPr>
                <w:rFonts w:ascii="Cambria" w:hAnsi="Cambria" w:cs="Calibri"/>
                <w:color w:val="666633"/>
                <w:sz w:val="18"/>
                <w:szCs w:val="18"/>
                <w:lang w:eastAsia="hr-HR"/>
              </w:rPr>
            </w:pPr>
            <w:r>
              <w:rPr>
                <w:rFonts w:ascii="Cambria" w:hAnsi="Cambria" w:cs="Calibri"/>
                <w:color w:val="666633"/>
                <w:sz w:val="18"/>
                <w:szCs w:val="18"/>
                <w:lang w:eastAsia="hr-HR"/>
              </w:rPr>
              <w:t>10 mil</w:t>
            </w:r>
          </w:p>
        </w:tc>
        <w:tc>
          <w:tcPr>
            <w:tcW w:w="1034" w:type="dxa"/>
            <w:tcBorders>
              <w:top w:val="single" w:sz="4" w:space="0" w:color="EAEAEA"/>
              <w:left w:val="single" w:sz="4" w:space="0" w:color="EAEAEA"/>
              <w:bottom w:val="single" w:sz="4" w:space="0" w:color="EAEAEA"/>
              <w:right w:val="single" w:sz="4" w:space="0" w:color="EAEAEA"/>
            </w:tcBorders>
            <w:shd w:val="clear" w:color="auto" w:fill="DEDDBC"/>
          </w:tcPr>
          <w:p w:rsidR="00A34661" w:rsidRPr="00041563" w:rsidRDefault="00F1250C" w:rsidP="00A34661">
            <w:pPr>
              <w:spacing w:before="40" w:after="40"/>
              <w:jc w:val="center"/>
              <w:rPr>
                <w:rFonts w:ascii="Cambria" w:hAnsi="Cambria" w:cs="Calibri"/>
                <w:color w:val="666633"/>
                <w:sz w:val="18"/>
                <w:szCs w:val="18"/>
                <w:lang w:eastAsia="hr-HR"/>
              </w:rPr>
            </w:pPr>
            <w:r>
              <w:rPr>
                <w:rFonts w:ascii="Cambria" w:hAnsi="Cambria" w:cs="Calibri"/>
                <w:color w:val="666633"/>
                <w:sz w:val="18"/>
                <w:szCs w:val="18"/>
                <w:lang w:eastAsia="hr-HR"/>
              </w:rPr>
              <w:t>x</w:t>
            </w:r>
          </w:p>
        </w:tc>
        <w:tc>
          <w:tcPr>
            <w:tcW w:w="850" w:type="dxa"/>
            <w:tcBorders>
              <w:top w:val="single" w:sz="4" w:space="0" w:color="EAEAEA"/>
              <w:left w:val="single" w:sz="4" w:space="0" w:color="EAEAEA"/>
              <w:bottom w:val="single" w:sz="4" w:space="0" w:color="EAEAEA"/>
              <w:right w:val="single" w:sz="4" w:space="0" w:color="EAEAEA"/>
            </w:tcBorders>
            <w:shd w:val="clear" w:color="auto" w:fill="DEDDBC"/>
          </w:tcPr>
          <w:p w:rsidR="00A34661" w:rsidRPr="00041563" w:rsidRDefault="00F1250C" w:rsidP="00A34661">
            <w:pPr>
              <w:spacing w:before="40" w:after="40"/>
              <w:jc w:val="center"/>
              <w:rPr>
                <w:rFonts w:ascii="Cambria" w:hAnsi="Cambria" w:cs="Calibri"/>
                <w:color w:val="666633"/>
                <w:sz w:val="18"/>
                <w:szCs w:val="18"/>
                <w:lang w:eastAsia="hr-HR"/>
              </w:rPr>
            </w:pPr>
            <w:r>
              <w:rPr>
                <w:rFonts w:ascii="Cambria" w:hAnsi="Cambria" w:cs="Calibri"/>
                <w:color w:val="666633"/>
                <w:sz w:val="18"/>
                <w:szCs w:val="18"/>
                <w:lang w:eastAsia="hr-HR"/>
              </w:rPr>
              <w:t>x</w:t>
            </w:r>
          </w:p>
        </w:tc>
        <w:tc>
          <w:tcPr>
            <w:tcW w:w="993" w:type="dxa"/>
            <w:tcBorders>
              <w:top w:val="single" w:sz="4" w:space="0" w:color="EAEAEA"/>
              <w:left w:val="single" w:sz="4" w:space="0" w:color="EAEAEA"/>
              <w:bottom w:val="single" w:sz="4" w:space="0" w:color="EAEAEA"/>
              <w:right w:val="single" w:sz="4" w:space="0" w:color="EAEAEA"/>
            </w:tcBorders>
            <w:shd w:val="clear" w:color="auto" w:fill="DEDDBC"/>
          </w:tcPr>
          <w:p w:rsidR="00A34661" w:rsidRPr="00041563" w:rsidRDefault="00F1250C" w:rsidP="00A34661">
            <w:pPr>
              <w:spacing w:before="40" w:after="40"/>
              <w:jc w:val="center"/>
              <w:rPr>
                <w:rFonts w:ascii="Cambria" w:hAnsi="Cambria" w:cs="Calibri"/>
                <w:color w:val="666633"/>
                <w:sz w:val="18"/>
                <w:szCs w:val="18"/>
                <w:lang w:eastAsia="hr-HR"/>
              </w:rPr>
            </w:pPr>
            <w:r>
              <w:rPr>
                <w:rFonts w:ascii="Cambria" w:hAnsi="Cambria" w:cs="Calibri"/>
                <w:color w:val="666633"/>
                <w:sz w:val="18"/>
                <w:szCs w:val="18"/>
                <w:lang w:eastAsia="hr-HR"/>
              </w:rPr>
              <w:t>x</w:t>
            </w:r>
          </w:p>
        </w:tc>
        <w:tc>
          <w:tcPr>
            <w:tcW w:w="1087" w:type="dxa"/>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F1250C" w:rsidP="00A34661">
            <w:pPr>
              <w:spacing w:before="40" w:after="40"/>
              <w:rPr>
                <w:rFonts w:ascii="Cambria" w:hAnsi="Cambria"/>
                <w:b/>
                <w:color w:val="666633"/>
                <w:sz w:val="18"/>
                <w:szCs w:val="18"/>
              </w:rPr>
            </w:pPr>
            <w:r>
              <w:rPr>
                <w:rFonts w:ascii="Cambria" w:hAnsi="Cambria"/>
                <w:b/>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shd w:val="clear" w:color="auto" w:fill="DEDDBC"/>
          </w:tcPr>
          <w:p w:rsidR="00A34661" w:rsidRPr="0031023B" w:rsidRDefault="00A34661" w:rsidP="00A34661">
            <w:pPr>
              <w:spacing w:before="40" w:after="40"/>
              <w:rPr>
                <w:rFonts w:ascii="Cambria" w:hAnsi="Cambria"/>
                <w:b/>
                <w:color w:val="666633"/>
                <w:sz w:val="18"/>
                <w:szCs w:val="18"/>
              </w:rPr>
            </w:pPr>
          </w:p>
        </w:tc>
      </w:tr>
      <w:tr w:rsidR="00A34661" w:rsidRPr="0031023B" w:rsidTr="00454BB7">
        <w:tc>
          <w:tcPr>
            <w:tcW w:w="9120" w:type="dxa"/>
            <w:gridSpan w:val="8"/>
            <w:tcBorders>
              <w:top w:val="single" w:sz="4" w:space="0" w:color="EAEAEA"/>
              <w:left w:val="single" w:sz="4" w:space="0" w:color="EAEAEA"/>
              <w:bottom w:val="single" w:sz="4" w:space="0" w:color="EAEAEA"/>
              <w:right w:val="single" w:sz="4" w:space="0" w:color="EAEAEA"/>
            </w:tcBorders>
            <w:shd w:val="clear" w:color="auto" w:fill="B6B46A"/>
          </w:tcPr>
          <w:p w:rsidR="00A34661" w:rsidRPr="0031023B" w:rsidRDefault="00A34661" w:rsidP="00A34661">
            <w:pPr>
              <w:spacing w:before="40" w:after="20"/>
              <w:rPr>
                <w:rFonts w:ascii="Cambria" w:hAnsi="Cambria"/>
                <w:b/>
                <w:color w:val="666633"/>
                <w:sz w:val="18"/>
                <w:szCs w:val="18"/>
              </w:rPr>
            </w:pPr>
            <w:r w:rsidRPr="0031023B">
              <w:rPr>
                <w:rFonts w:ascii="Cambria" w:hAnsi="Cambria"/>
                <w:b/>
                <w:color w:val="FFFFFF"/>
                <w:sz w:val="18"/>
                <w:szCs w:val="18"/>
              </w:rPr>
              <w:t xml:space="preserve">OBNOVA JAVNIH </w:t>
            </w:r>
            <w:r w:rsidRPr="002D1286">
              <w:rPr>
                <w:rFonts w:ascii="Cambria" w:hAnsi="Cambria"/>
                <w:b/>
                <w:color w:val="FFFFFF"/>
                <w:sz w:val="18"/>
                <w:szCs w:val="18"/>
              </w:rPr>
              <w:t>PROSTORA</w:t>
            </w:r>
            <w:r w:rsidRPr="002D1286">
              <w:rPr>
                <w:rFonts w:ascii="Cambria" w:hAnsi="Cambria" w:cs="Calibri"/>
                <w:color w:val="FFFFFF"/>
                <w:sz w:val="18"/>
                <w:szCs w:val="18"/>
                <w:lang w:eastAsia="hr-HR"/>
              </w:rPr>
              <w:t xml:space="preserve">                                            12 mil</w:t>
            </w: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cs="Calibri"/>
                <w:color w:val="666633"/>
                <w:sz w:val="18"/>
                <w:szCs w:val="18"/>
                <w:lang w:eastAsia="hr-HR"/>
              </w:rPr>
            </w:pPr>
            <w:r w:rsidRPr="0031023B">
              <w:rPr>
                <w:rFonts w:ascii="Cambria" w:hAnsi="Cambria" w:cs="Calibri"/>
                <w:color w:val="666633"/>
                <w:sz w:val="18"/>
                <w:szCs w:val="18"/>
                <w:lang w:eastAsia="hr-HR"/>
              </w:rPr>
              <w:t>Komunalna uređenost ulica i trgova</w:t>
            </w:r>
          </w:p>
        </w:tc>
        <w:tc>
          <w:tcPr>
            <w:tcW w:w="96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4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sz w:val="18"/>
                <w:szCs w:val="18"/>
              </w:rPr>
            </w:pPr>
            <w:r>
              <w:rPr>
                <w:rFonts w:ascii="Cambria" w:hAnsi="Cambria"/>
                <w:color w:val="666633"/>
                <w:sz w:val="18"/>
                <w:szCs w:val="18"/>
              </w:rPr>
              <w:t>x</w:t>
            </w: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olor w:val="666633"/>
                <w:sz w:val="18"/>
                <w:szCs w:val="18"/>
              </w:rPr>
            </w:pPr>
            <w:r>
              <w:rPr>
                <w:rFonts w:ascii="Cambria" w:hAnsi="Cambria"/>
                <w:color w:val="666633"/>
                <w:sz w:val="18"/>
                <w:szCs w:val="18"/>
              </w:rPr>
              <w:t>x</w:t>
            </w: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F1250C" w:rsidP="00A34661">
            <w:pPr>
              <w:spacing w:before="40" w:after="20"/>
              <w:rPr>
                <w:rFonts w:ascii="Cambria" w:hAnsi="Cambria"/>
                <w:b/>
                <w:color w:val="666633"/>
                <w:sz w:val="18"/>
                <w:szCs w:val="18"/>
              </w:rPr>
            </w:pPr>
            <w:r>
              <w:rPr>
                <w:rFonts w:ascii="Cambria" w:hAnsi="Cambria"/>
                <w:b/>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F1250C" w:rsidP="00A34661">
            <w:pPr>
              <w:spacing w:before="40" w:after="20"/>
              <w:rPr>
                <w:rFonts w:ascii="Cambria" w:hAnsi="Cambria"/>
                <w:b/>
                <w:color w:val="666633"/>
                <w:sz w:val="18"/>
                <w:szCs w:val="18"/>
              </w:rPr>
            </w:pPr>
            <w:r>
              <w:rPr>
                <w:rFonts w:ascii="Cambria" w:hAnsi="Cambria"/>
                <w:b/>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cs="Calibri"/>
                <w:color w:val="666633"/>
                <w:sz w:val="18"/>
                <w:szCs w:val="18"/>
                <w:lang w:eastAsia="hr-HR"/>
              </w:rPr>
            </w:pPr>
            <w:r w:rsidRPr="0031023B">
              <w:rPr>
                <w:rFonts w:ascii="Cambria" w:hAnsi="Cambria" w:cs="Calibri"/>
                <w:color w:val="666633"/>
                <w:sz w:val="18"/>
                <w:szCs w:val="18"/>
                <w:lang w:eastAsia="hr-HR"/>
              </w:rPr>
              <w:t>Uređenje zelenih površina</w:t>
            </w:r>
          </w:p>
        </w:tc>
        <w:tc>
          <w:tcPr>
            <w:tcW w:w="96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4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sz w:val="18"/>
                <w:szCs w:val="18"/>
              </w:rPr>
            </w:pPr>
            <w:r>
              <w:rPr>
                <w:rFonts w:ascii="Cambria" w:hAnsi="Cambria"/>
                <w:color w:val="666633"/>
                <w:sz w:val="18"/>
                <w:szCs w:val="18"/>
              </w:rPr>
              <w:t>x</w:t>
            </w: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olor w:val="666633"/>
                <w:sz w:val="18"/>
                <w:szCs w:val="18"/>
              </w:rPr>
            </w:pPr>
            <w:r>
              <w:rPr>
                <w:rFonts w:ascii="Cambria" w:hAnsi="Cambria"/>
                <w:color w:val="666633"/>
                <w:sz w:val="18"/>
                <w:szCs w:val="18"/>
              </w:rPr>
              <w:t>x</w:t>
            </w: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F1250C" w:rsidP="00A34661">
            <w:pPr>
              <w:spacing w:before="40" w:after="20"/>
              <w:rPr>
                <w:rFonts w:ascii="Cambria" w:hAnsi="Cambria"/>
                <w:b/>
                <w:color w:val="666633"/>
                <w:sz w:val="18"/>
                <w:szCs w:val="18"/>
              </w:rPr>
            </w:pPr>
            <w:r>
              <w:rPr>
                <w:rFonts w:ascii="Cambria" w:hAnsi="Cambria"/>
                <w:b/>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F1250C" w:rsidP="00A34661">
            <w:pPr>
              <w:spacing w:before="40" w:after="20"/>
              <w:rPr>
                <w:rFonts w:ascii="Cambria" w:hAnsi="Cambria"/>
                <w:b/>
                <w:color w:val="666633"/>
                <w:sz w:val="18"/>
                <w:szCs w:val="18"/>
              </w:rPr>
            </w:pPr>
            <w:r>
              <w:rPr>
                <w:rFonts w:ascii="Cambria" w:hAnsi="Cambria"/>
                <w:b/>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cs="Calibri"/>
                <w:color w:val="666633"/>
                <w:sz w:val="18"/>
                <w:szCs w:val="18"/>
                <w:lang w:eastAsia="hr-HR"/>
              </w:rPr>
            </w:pPr>
            <w:r w:rsidRPr="0031023B">
              <w:rPr>
                <w:rFonts w:ascii="Cambria" w:hAnsi="Cambria" w:cs="Calibri"/>
                <w:color w:val="666633"/>
                <w:sz w:val="18"/>
                <w:szCs w:val="18"/>
                <w:lang w:eastAsia="hr-HR"/>
              </w:rPr>
              <w:t>Street art  – grad kao galerija</w:t>
            </w:r>
          </w:p>
        </w:tc>
        <w:tc>
          <w:tcPr>
            <w:tcW w:w="960" w:type="dxa"/>
            <w:tcBorders>
              <w:top w:val="single" w:sz="4" w:space="0" w:color="EAEAEA"/>
              <w:left w:val="single" w:sz="4" w:space="0" w:color="EAEAEA"/>
              <w:bottom w:val="single" w:sz="4" w:space="0" w:color="EAEAEA"/>
              <w:right w:val="single" w:sz="4" w:space="0" w:color="EAEAEA"/>
            </w:tcBorders>
            <w:vAlign w:val="center"/>
          </w:tcPr>
          <w:p w:rsidR="00A34661" w:rsidRPr="0031023B" w:rsidRDefault="00A34661" w:rsidP="00A34661">
            <w:pPr>
              <w:spacing w:before="40" w:after="2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2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sz w:val="18"/>
                <w:szCs w:val="18"/>
              </w:rPr>
            </w:pPr>
            <w:r>
              <w:rPr>
                <w:rFonts w:ascii="Cambria" w:hAnsi="Cambria"/>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olor w:val="666633"/>
                <w:sz w:val="18"/>
                <w:szCs w:val="18"/>
              </w:rPr>
            </w:pPr>
            <w:r>
              <w:rPr>
                <w:rFonts w:ascii="Cambria" w:hAnsi="Cambria"/>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olor w:val="666633"/>
                <w:sz w:val="18"/>
                <w:szCs w:val="18"/>
              </w:rPr>
            </w:pP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cs="Calibri"/>
                <w:color w:val="666633"/>
                <w:sz w:val="18"/>
                <w:szCs w:val="18"/>
                <w:lang w:eastAsia="hr-HR"/>
              </w:rPr>
            </w:pPr>
            <w:r w:rsidRPr="0031023B">
              <w:rPr>
                <w:rFonts w:ascii="Cambria" w:hAnsi="Cambria" w:cs="Calibri"/>
                <w:color w:val="666633"/>
                <w:sz w:val="18"/>
                <w:szCs w:val="18"/>
                <w:lang w:eastAsia="hr-HR"/>
              </w:rPr>
              <w:t>Public viewing</w:t>
            </w:r>
          </w:p>
        </w:tc>
        <w:tc>
          <w:tcPr>
            <w:tcW w:w="960" w:type="dxa"/>
            <w:tcBorders>
              <w:top w:val="single" w:sz="4" w:space="0" w:color="EAEAEA"/>
              <w:left w:val="single" w:sz="4" w:space="0" w:color="EAEAEA"/>
              <w:bottom w:val="single" w:sz="4" w:space="0" w:color="EAEAEA"/>
              <w:right w:val="single" w:sz="4" w:space="0" w:color="EAEAEA"/>
            </w:tcBorders>
            <w:vAlign w:val="center"/>
          </w:tcPr>
          <w:p w:rsidR="00A34661" w:rsidRPr="0031023B" w:rsidRDefault="00A34661" w:rsidP="00A34661">
            <w:pPr>
              <w:spacing w:before="40" w:after="2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2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olor w:val="666633"/>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sz w:val="18"/>
                <w:szCs w:val="18"/>
              </w:rPr>
            </w:pP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olor w:val="666633"/>
                <w:sz w:val="18"/>
                <w:szCs w:val="18"/>
              </w:rPr>
            </w:pP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sz w:val="18"/>
                <w:szCs w:val="18"/>
              </w:rPr>
            </w:pPr>
          </w:p>
        </w:tc>
      </w:tr>
      <w:tr w:rsidR="00A34661" w:rsidRPr="0031023B" w:rsidTr="00454BB7">
        <w:tc>
          <w:tcPr>
            <w:tcW w:w="9120" w:type="dxa"/>
            <w:gridSpan w:val="8"/>
            <w:tcBorders>
              <w:top w:val="single" w:sz="4" w:space="0" w:color="EAEAEA"/>
              <w:left w:val="single" w:sz="4" w:space="0" w:color="EAEAEA"/>
              <w:bottom w:val="single" w:sz="4" w:space="0" w:color="EAEAEA"/>
              <w:right w:val="single" w:sz="4" w:space="0" w:color="EAEAEA"/>
            </w:tcBorders>
            <w:shd w:val="clear" w:color="auto" w:fill="B6B46A"/>
          </w:tcPr>
          <w:p w:rsidR="00A34661" w:rsidRPr="0031023B" w:rsidRDefault="00A34661" w:rsidP="00A34661">
            <w:pPr>
              <w:spacing w:before="40" w:after="20"/>
              <w:rPr>
                <w:rFonts w:ascii="Cambria" w:hAnsi="Cambria"/>
                <w:b/>
                <w:color w:val="666633"/>
                <w:sz w:val="18"/>
                <w:szCs w:val="18"/>
              </w:rPr>
            </w:pPr>
            <w:r w:rsidRPr="0031023B">
              <w:rPr>
                <w:rFonts w:ascii="Cambria" w:hAnsi="Cambria"/>
                <w:b/>
                <w:color w:val="FFFFFF"/>
                <w:sz w:val="18"/>
                <w:szCs w:val="18"/>
              </w:rPr>
              <w:t>GRADSKI TRANSPORT</w:t>
            </w:r>
            <w:r>
              <w:rPr>
                <w:rFonts w:ascii="Cambria" w:hAnsi="Cambria"/>
                <w:b/>
                <w:color w:val="FFFFFF"/>
                <w:sz w:val="18"/>
                <w:szCs w:val="18"/>
              </w:rPr>
              <w:t xml:space="preserve">                                                         25 mil </w:t>
            </w: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cs="Calibri"/>
                <w:color w:val="666633"/>
                <w:sz w:val="18"/>
                <w:szCs w:val="18"/>
                <w:lang w:eastAsia="hr-HR"/>
              </w:rPr>
            </w:pPr>
            <w:r w:rsidRPr="0031023B">
              <w:rPr>
                <w:rFonts w:ascii="Cambria" w:hAnsi="Cambria" w:cs="Calibri"/>
                <w:color w:val="666633"/>
                <w:sz w:val="18"/>
                <w:szCs w:val="18"/>
                <w:lang w:eastAsia="hr-HR"/>
              </w:rPr>
              <w:t>Uvođenje park &amp; ride sustava</w:t>
            </w:r>
          </w:p>
        </w:tc>
        <w:tc>
          <w:tcPr>
            <w:tcW w:w="96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5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sz w:val="18"/>
                <w:szCs w:val="18"/>
              </w:rPr>
            </w:pPr>
            <w:r>
              <w:rPr>
                <w:rFonts w:ascii="Cambria" w:hAnsi="Cambria"/>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olor w:val="666633"/>
                <w:sz w:val="18"/>
                <w:szCs w:val="18"/>
              </w:rPr>
            </w:pPr>
            <w:r>
              <w:rPr>
                <w:rFonts w:ascii="Cambria" w:hAnsi="Cambria"/>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r>
      <w:tr w:rsidR="00A34661" w:rsidRPr="0031023B" w:rsidTr="00E70BE3">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cs="Calibri"/>
                <w:color w:val="666633"/>
                <w:sz w:val="18"/>
                <w:szCs w:val="18"/>
                <w:lang w:eastAsia="hr-HR"/>
              </w:rPr>
            </w:pPr>
            <w:r w:rsidRPr="0031023B">
              <w:rPr>
                <w:rFonts w:ascii="Cambria" w:hAnsi="Cambria" w:cs="Calibri"/>
                <w:color w:val="666633"/>
                <w:sz w:val="18"/>
                <w:szCs w:val="18"/>
                <w:lang w:eastAsia="hr-HR"/>
              </w:rPr>
              <w:t>Eko javni transport</w:t>
            </w:r>
          </w:p>
        </w:tc>
        <w:tc>
          <w:tcPr>
            <w:tcW w:w="96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15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sz w:val="18"/>
                <w:szCs w:val="18"/>
              </w:rPr>
            </w:pPr>
            <w:r>
              <w:rPr>
                <w:rFonts w:ascii="Cambria" w:hAnsi="Cambria"/>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olor w:val="666633"/>
                <w:sz w:val="18"/>
                <w:szCs w:val="18"/>
              </w:rPr>
            </w:pPr>
            <w:r>
              <w:rPr>
                <w:rFonts w:ascii="Cambria" w:hAnsi="Cambria"/>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r>
      <w:tr w:rsidR="00A34661" w:rsidRPr="0031023B" w:rsidTr="00E70BE3">
        <w:trPr>
          <w:trHeight w:val="85"/>
        </w:trPr>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cs="Calibri"/>
                <w:color w:val="666633"/>
                <w:sz w:val="18"/>
                <w:szCs w:val="18"/>
                <w:lang w:eastAsia="hr-HR"/>
              </w:rPr>
            </w:pPr>
            <w:r w:rsidRPr="0031023B">
              <w:rPr>
                <w:rFonts w:ascii="Cambria" w:hAnsi="Cambria" w:cs="Calibri"/>
                <w:color w:val="666633"/>
                <w:sz w:val="18"/>
                <w:szCs w:val="18"/>
                <w:lang w:eastAsia="hr-HR"/>
              </w:rPr>
              <w:t>Uključivanje bicikala u sustav javnog gradskog prijevoza</w:t>
            </w:r>
          </w:p>
        </w:tc>
        <w:tc>
          <w:tcPr>
            <w:tcW w:w="96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5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olor w:val="666633"/>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sz w:val="18"/>
                <w:szCs w:val="18"/>
              </w:rPr>
            </w:pPr>
            <w:r>
              <w:rPr>
                <w:rFonts w:ascii="Cambria" w:hAnsi="Cambria"/>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F1250C" w:rsidP="00A34661">
            <w:pPr>
              <w:spacing w:before="40" w:after="20"/>
              <w:jc w:val="center"/>
              <w:rPr>
                <w:rFonts w:ascii="Cambria" w:hAnsi="Cambria"/>
                <w:color w:val="666633"/>
                <w:sz w:val="18"/>
                <w:szCs w:val="18"/>
              </w:rPr>
            </w:pPr>
            <w:r>
              <w:rPr>
                <w:rFonts w:ascii="Cambria" w:hAnsi="Cambria"/>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r>
      <w:tr w:rsidR="00A34661" w:rsidRPr="0031023B" w:rsidTr="00454BB7">
        <w:trPr>
          <w:trHeight w:val="85"/>
        </w:trPr>
        <w:tc>
          <w:tcPr>
            <w:tcW w:w="9120" w:type="dxa"/>
            <w:gridSpan w:val="8"/>
            <w:tcBorders>
              <w:top w:val="single" w:sz="4" w:space="0" w:color="EAEAEA"/>
              <w:left w:val="single" w:sz="4" w:space="0" w:color="EAEAEA"/>
              <w:bottom w:val="single" w:sz="4" w:space="0" w:color="EAEAEA"/>
              <w:right w:val="single" w:sz="4" w:space="0" w:color="EAEAEA"/>
            </w:tcBorders>
            <w:shd w:val="clear" w:color="auto" w:fill="B6B468"/>
          </w:tcPr>
          <w:p w:rsidR="00A34661" w:rsidRPr="0031023B" w:rsidRDefault="00A34661" w:rsidP="00A34661">
            <w:pPr>
              <w:spacing w:before="40" w:after="20"/>
              <w:rPr>
                <w:rFonts w:ascii="Cambria" w:hAnsi="Cambria"/>
                <w:b/>
                <w:color w:val="666633"/>
                <w:sz w:val="18"/>
                <w:szCs w:val="18"/>
              </w:rPr>
            </w:pPr>
            <w:r w:rsidRPr="0031023B">
              <w:rPr>
                <w:rFonts w:ascii="Cambria" w:hAnsi="Cambria" w:cs="Calibri"/>
                <w:b/>
                <w:color w:val="FFFFFF"/>
                <w:sz w:val="18"/>
                <w:szCs w:val="18"/>
                <w:lang w:eastAsia="hr-HR"/>
              </w:rPr>
              <w:t>PROJEKTI MEKANE INFRASTRUKTURE</w:t>
            </w:r>
            <w:r>
              <w:rPr>
                <w:rFonts w:ascii="Cambria" w:hAnsi="Cambria" w:cs="Calibri"/>
                <w:b/>
                <w:color w:val="FFFFFF"/>
                <w:sz w:val="18"/>
                <w:szCs w:val="18"/>
                <w:lang w:eastAsia="hr-HR"/>
              </w:rPr>
              <w:t xml:space="preserve">                        8 mil</w:t>
            </w:r>
          </w:p>
        </w:tc>
      </w:tr>
      <w:tr w:rsidR="00A34661" w:rsidRPr="0031023B" w:rsidTr="00E70BE3">
        <w:trPr>
          <w:trHeight w:val="85"/>
        </w:trPr>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cs="Calibri"/>
                <w:color w:val="666633"/>
                <w:sz w:val="18"/>
                <w:szCs w:val="18"/>
                <w:lang w:eastAsia="hr-HR"/>
              </w:rPr>
            </w:pPr>
            <w:r w:rsidRPr="0031023B">
              <w:rPr>
                <w:rFonts w:ascii="Cambria" w:hAnsi="Cambria" w:cs="Calibri"/>
                <w:color w:val="666633"/>
                <w:sz w:val="18"/>
                <w:szCs w:val="18"/>
                <w:lang w:eastAsia="hr-HR"/>
              </w:rPr>
              <w:t>Osnivanje ˝nišnih˝ muzeja</w:t>
            </w:r>
          </w:p>
        </w:tc>
        <w:tc>
          <w:tcPr>
            <w:tcW w:w="96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2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olor w:val="666633"/>
                <w:sz w:val="18"/>
                <w:szCs w:val="18"/>
              </w:rPr>
            </w:pPr>
            <w:r>
              <w:rPr>
                <w:rFonts w:ascii="Cambria" w:hAnsi="Cambria"/>
                <w:color w:val="666633"/>
                <w:sz w:val="18"/>
                <w:szCs w:val="18"/>
              </w:rPr>
              <w:t>x</w:t>
            </w: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sz w:val="18"/>
                <w:szCs w:val="18"/>
              </w:rPr>
            </w:pPr>
            <w:r>
              <w:rPr>
                <w:rFonts w:ascii="Cambria" w:hAnsi="Cambria"/>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olor w:val="666633"/>
                <w:sz w:val="18"/>
                <w:szCs w:val="18"/>
              </w:rPr>
            </w:pPr>
            <w:r>
              <w:rPr>
                <w:rFonts w:ascii="Cambria" w:hAnsi="Cambria"/>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r>
      <w:tr w:rsidR="00A34661" w:rsidRPr="0031023B" w:rsidTr="00E70BE3">
        <w:trPr>
          <w:trHeight w:val="85"/>
        </w:trPr>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cs="Calibri"/>
                <w:color w:val="666633"/>
                <w:sz w:val="18"/>
                <w:szCs w:val="18"/>
                <w:lang w:eastAsia="hr-HR"/>
              </w:rPr>
            </w:pPr>
            <w:r w:rsidRPr="0031023B">
              <w:rPr>
                <w:rFonts w:ascii="Cambria" w:hAnsi="Cambria" w:cs="Calibri"/>
                <w:color w:val="666633"/>
                <w:sz w:val="18"/>
                <w:szCs w:val="18"/>
                <w:lang w:eastAsia="hr-HR"/>
              </w:rPr>
              <w:t>Osnivanje fonda za razvoj MSP u CCI djelatnostima</w:t>
            </w:r>
          </w:p>
        </w:tc>
        <w:tc>
          <w:tcPr>
            <w:tcW w:w="96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3mil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F1250C" w:rsidP="00A34661">
            <w:pPr>
              <w:spacing w:before="40" w:after="20"/>
              <w:jc w:val="center"/>
              <w:rPr>
                <w:sz w:val="18"/>
                <w:szCs w:val="18"/>
              </w:rPr>
            </w:pPr>
            <w:r>
              <w:rPr>
                <w:sz w:val="18"/>
                <w:szCs w:val="18"/>
              </w:rPr>
              <w:t>x</w:t>
            </w: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F1250C" w:rsidP="00A34661">
            <w:pPr>
              <w:spacing w:before="40" w:after="20"/>
              <w:rPr>
                <w:rFonts w:ascii="Cambria" w:hAnsi="Cambria"/>
                <w:b/>
                <w:color w:val="666633"/>
                <w:sz w:val="18"/>
                <w:szCs w:val="18"/>
              </w:rPr>
            </w:pPr>
            <w:r>
              <w:rPr>
                <w:rFonts w:ascii="Cambria" w:hAnsi="Cambria"/>
                <w:b/>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F1250C" w:rsidP="00A34661">
            <w:pPr>
              <w:spacing w:before="40" w:after="20"/>
              <w:rPr>
                <w:rFonts w:ascii="Cambria" w:hAnsi="Cambria"/>
                <w:b/>
                <w:color w:val="666633"/>
                <w:sz w:val="18"/>
                <w:szCs w:val="18"/>
              </w:rPr>
            </w:pPr>
            <w:r>
              <w:rPr>
                <w:rFonts w:ascii="Cambria" w:hAnsi="Cambria"/>
                <w:b/>
                <w:color w:val="666633"/>
                <w:sz w:val="18"/>
                <w:szCs w:val="18"/>
              </w:rPr>
              <w:t>x</w:t>
            </w: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r>
      <w:tr w:rsidR="00A34661" w:rsidRPr="0031023B" w:rsidTr="00E70BE3">
        <w:trPr>
          <w:trHeight w:val="85"/>
        </w:trPr>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cs="Calibri"/>
                <w:color w:val="666633"/>
                <w:sz w:val="18"/>
                <w:szCs w:val="18"/>
                <w:lang w:eastAsia="hr-HR"/>
              </w:rPr>
            </w:pPr>
            <w:r w:rsidRPr="0031023B">
              <w:rPr>
                <w:rFonts w:ascii="Cambria" w:hAnsi="Cambria" w:cs="Calibri"/>
                <w:color w:val="666633"/>
                <w:sz w:val="18"/>
                <w:szCs w:val="18"/>
                <w:lang w:eastAsia="hr-HR"/>
              </w:rPr>
              <w:t>Osnivanje gradskog kazališta</w:t>
            </w:r>
          </w:p>
        </w:tc>
        <w:tc>
          <w:tcPr>
            <w:tcW w:w="96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2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olor w:val="666633"/>
                <w:sz w:val="18"/>
                <w:szCs w:val="18"/>
              </w:rPr>
            </w:pP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sz w:val="18"/>
                <w:szCs w:val="18"/>
              </w:rPr>
            </w:pP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r>
      <w:tr w:rsidR="00A34661" w:rsidRPr="0031023B" w:rsidTr="00E70BE3">
        <w:trPr>
          <w:trHeight w:val="85"/>
        </w:trPr>
        <w:tc>
          <w:tcPr>
            <w:tcW w:w="3960" w:type="dxa"/>
            <w:gridSpan w:val="2"/>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cs="Calibri"/>
                <w:color w:val="666633"/>
                <w:sz w:val="18"/>
                <w:szCs w:val="18"/>
                <w:lang w:eastAsia="hr-HR"/>
              </w:rPr>
            </w:pPr>
            <w:r w:rsidRPr="0031023B">
              <w:rPr>
                <w:rFonts w:ascii="Cambria" w:hAnsi="Cambria" w:cs="Calibri"/>
                <w:color w:val="666633"/>
                <w:sz w:val="18"/>
                <w:szCs w:val="18"/>
                <w:lang w:eastAsia="hr-HR"/>
              </w:rPr>
              <w:t>Osnivanje poduzeća za marketing velikih kulturnih događanja</w:t>
            </w:r>
          </w:p>
        </w:tc>
        <w:tc>
          <w:tcPr>
            <w:tcW w:w="96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s="Calibri"/>
                <w:color w:val="666633"/>
                <w:sz w:val="18"/>
                <w:szCs w:val="18"/>
                <w:lang w:eastAsia="hr-HR"/>
              </w:rPr>
            </w:pPr>
            <w:r w:rsidRPr="0031023B">
              <w:rPr>
                <w:rFonts w:ascii="Cambria" w:hAnsi="Cambria" w:cs="Calibri"/>
                <w:color w:val="666633"/>
                <w:sz w:val="18"/>
                <w:szCs w:val="18"/>
                <w:lang w:eastAsia="hr-HR"/>
              </w:rPr>
              <w:t>1 mil</w:t>
            </w:r>
          </w:p>
        </w:tc>
        <w:tc>
          <w:tcPr>
            <w:tcW w:w="1034"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rFonts w:ascii="Cambria" w:hAnsi="Cambria"/>
                <w:color w:val="666633"/>
                <w:sz w:val="18"/>
                <w:szCs w:val="18"/>
              </w:rPr>
            </w:pPr>
          </w:p>
        </w:tc>
        <w:tc>
          <w:tcPr>
            <w:tcW w:w="850"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jc w:val="center"/>
              <w:rPr>
                <w:sz w:val="18"/>
                <w:szCs w:val="18"/>
              </w:rPr>
            </w:pPr>
          </w:p>
        </w:tc>
        <w:tc>
          <w:tcPr>
            <w:tcW w:w="993" w:type="dxa"/>
            <w:tcBorders>
              <w:top w:val="single" w:sz="4" w:space="0" w:color="EAEAEA"/>
              <w:left w:val="single" w:sz="4" w:space="0" w:color="EAEAEA"/>
              <w:bottom w:val="single" w:sz="4" w:space="0" w:color="EAEAEA"/>
              <w:right w:val="single" w:sz="4" w:space="0" w:color="EAEAEA"/>
            </w:tcBorders>
          </w:tcPr>
          <w:p w:rsidR="00A34661" w:rsidRPr="0031023B" w:rsidRDefault="00F1250C" w:rsidP="00A34661">
            <w:pPr>
              <w:spacing w:before="40" w:after="20"/>
              <w:rPr>
                <w:rFonts w:ascii="Cambria" w:hAnsi="Cambria"/>
                <w:b/>
                <w:color w:val="666633"/>
                <w:sz w:val="18"/>
                <w:szCs w:val="18"/>
              </w:rPr>
            </w:pPr>
            <w:r>
              <w:rPr>
                <w:rFonts w:ascii="Cambria" w:hAnsi="Cambria"/>
                <w:b/>
                <w:color w:val="666633"/>
                <w:sz w:val="18"/>
                <w:szCs w:val="18"/>
              </w:rPr>
              <w:t>x</w:t>
            </w:r>
          </w:p>
        </w:tc>
        <w:tc>
          <w:tcPr>
            <w:tcW w:w="1087"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c>
          <w:tcPr>
            <w:tcW w:w="236" w:type="dxa"/>
            <w:tcBorders>
              <w:top w:val="single" w:sz="4" w:space="0" w:color="EAEAEA"/>
              <w:left w:val="single" w:sz="4" w:space="0" w:color="EAEAEA"/>
              <w:bottom w:val="single" w:sz="4" w:space="0" w:color="EAEAEA"/>
              <w:right w:val="single" w:sz="4" w:space="0" w:color="EAEAEA"/>
            </w:tcBorders>
          </w:tcPr>
          <w:p w:rsidR="00A34661" w:rsidRPr="0031023B" w:rsidRDefault="00A34661" w:rsidP="00A34661">
            <w:pPr>
              <w:spacing w:before="40" w:after="20"/>
              <w:rPr>
                <w:rFonts w:ascii="Cambria" w:hAnsi="Cambria"/>
                <w:b/>
                <w:color w:val="666633"/>
                <w:sz w:val="18"/>
                <w:szCs w:val="18"/>
              </w:rPr>
            </w:pPr>
          </w:p>
        </w:tc>
      </w:tr>
      <w:tr w:rsidR="00A34661" w:rsidRPr="0031023B" w:rsidTr="0018424B">
        <w:trPr>
          <w:trHeight w:val="85"/>
        </w:trPr>
        <w:tc>
          <w:tcPr>
            <w:tcW w:w="3960" w:type="dxa"/>
            <w:gridSpan w:val="2"/>
            <w:tcBorders>
              <w:top w:val="single" w:sz="4" w:space="0" w:color="EAEAEA"/>
              <w:left w:val="single" w:sz="4" w:space="0" w:color="EAEAEA"/>
              <w:bottom w:val="single" w:sz="4" w:space="0" w:color="EAEAEA"/>
              <w:right w:val="nil"/>
            </w:tcBorders>
            <w:shd w:val="clear" w:color="auto" w:fill="666633"/>
          </w:tcPr>
          <w:p w:rsidR="00A34661" w:rsidRPr="00874D73" w:rsidRDefault="00A34661" w:rsidP="00A34661">
            <w:pPr>
              <w:spacing w:before="40" w:after="60"/>
              <w:rPr>
                <w:rFonts w:ascii="Cambria" w:hAnsi="Cambria" w:cs="Calibri"/>
                <w:color w:val="FFFFFF"/>
                <w:sz w:val="18"/>
                <w:szCs w:val="18"/>
                <w:lang w:eastAsia="hr-HR"/>
              </w:rPr>
            </w:pPr>
            <w:r w:rsidRPr="00874D73">
              <w:rPr>
                <w:rFonts w:ascii="Cambria" w:hAnsi="Cambria" w:cs="Calibri"/>
                <w:color w:val="FFFFFF"/>
                <w:sz w:val="18"/>
                <w:szCs w:val="18"/>
                <w:lang w:eastAsia="hr-HR"/>
              </w:rPr>
              <w:t>UKUPNA VRIJEDNOST PROJEKATA</w:t>
            </w:r>
          </w:p>
        </w:tc>
        <w:tc>
          <w:tcPr>
            <w:tcW w:w="5160" w:type="dxa"/>
            <w:gridSpan w:val="6"/>
            <w:tcBorders>
              <w:top w:val="single" w:sz="4" w:space="0" w:color="EAEAEA"/>
              <w:left w:val="nil"/>
              <w:bottom w:val="single" w:sz="4" w:space="0" w:color="EAEAEA"/>
              <w:right w:val="single" w:sz="4" w:space="0" w:color="EAEAEA"/>
            </w:tcBorders>
            <w:shd w:val="clear" w:color="auto" w:fill="666633"/>
          </w:tcPr>
          <w:p w:rsidR="00A34661" w:rsidRPr="00874D73" w:rsidRDefault="00A34661" w:rsidP="00A34661">
            <w:pPr>
              <w:spacing w:before="40" w:after="60"/>
              <w:rPr>
                <w:rFonts w:ascii="Cambria" w:hAnsi="Cambria"/>
                <w:b/>
                <w:color w:val="FFFFFF"/>
                <w:sz w:val="18"/>
                <w:szCs w:val="18"/>
              </w:rPr>
            </w:pPr>
            <w:r>
              <w:rPr>
                <w:rFonts w:ascii="Cambria" w:hAnsi="Cambria"/>
                <w:b/>
                <w:color w:val="FFFFFF"/>
                <w:sz w:val="18"/>
                <w:szCs w:val="18"/>
              </w:rPr>
              <w:t>208</w:t>
            </w:r>
            <w:r w:rsidRPr="00874D73">
              <w:rPr>
                <w:rFonts w:ascii="Cambria" w:hAnsi="Cambria"/>
                <w:b/>
                <w:color w:val="FFFFFF"/>
                <w:sz w:val="18"/>
                <w:szCs w:val="18"/>
              </w:rPr>
              <w:t xml:space="preserve"> mil</w:t>
            </w:r>
          </w:p>
        </w:tc>
      </w:tr>
    </w:tbl>
    <w:p w:rsidR="00286864" w:rsidRDefault="00286864" w:rsidP="004B10B2">
      <w:pPr>
        <w:autoSpaceDE w:val="0"/>
        <w:autoSpaceDN w:val="0"/>
        <w:adjustRightInd w:val="0"/>
        <w:spacing w:before="40" w:after="40"/>
        <w:jc w:val="both"/>
        <w:rPr>
          <w:rFonts w:ascii="Cambria" w:hAnsi="Cambria" w:cs="Calibri"/>
          <w:lang w:eastAsia="hr-HR"/>
        </w:rPr>
      </w:pPr>
    </w:p>
    <w:p w:rsidR="00CD15B0" w:rsidRDefault="009B3B28" w:rsidP="004B10B2">
      <w:pPr>
        <w:autoSpaceDE w:val="0"/>
        <w:autoSpaceDN w:val="0"/>
        <w:adjustRightInd w:val="0"/>
        <w:spacing w:before="40" w:after="40"/>
        <w:jc w:val="both"/>
        <w:rPr>
          <w:rFonts w:ascii="Cambria" w:hAnsi="Cambria" w:cs="Calibri"/>
          <w:lang w:eastAsia="hr-HR"/>
        </w:rPr>
      </w:pPr>
      <w:r w:rsidRPr="009B3B28">
        <w:rPr>
          <w:rFonts w:ascii="Cambria" w:hAnsi="Cambria" w:cs="Calibri"/>
          <w:lang w:eastAsia="hr-HR"/>
        </w:rPr>
        <w:t>Ukupna procijenjena vrijednost pla</w:t>
      </w:r>
      <w:r w:rsidR="00A724B8">
        <w:rPr>
          <w:rFonts w:ascii="Cambria" w:hAnsi="Cambria" w:cs="Calibri"/>
          <w:lang w:eastAsia="hr-HR"/>
        </w:rPr>
        <w:t>niranih projekata iznosi EUR 208</w:t>
      </w:r>
      <w:r w:rsidRPr="009B3B28">
        <w:rPr>
          <w:rFonts w:ascii="Cambria" w:hAnsi="Cambria" w:cs="Calibri"/>
          <w:lang w:eastAsia="hr-HR"/>
        </w:rPr>
        <w:t xml:space="preserve"> mil</w:t>
      </w:r>
      <w:r>
        <w:rPr>
          <w:rFonts w:ascii="Cambria" w:hAnsi="Cambria" w:cs="Calibri"/>
          <w:lang w:eastAsia="hr-HR"/>
        </w:rPr>
        <w:t xml:space="preserve">, pri čemu se jedinstveni projekt revitalizacije Tvrđe kao povijesne cjeline procjenjuje na iznos od EUR 88 mil. </w:t>
      </w:r>
      <w:r w:rsidR="005C7AEB">
        <w:rPr>
          <w:rFonts w:ascii="Cambria" w:hAnsi="Cambria" w:cs="Calibri"/>
          <w:lang w:eastAsia="hr-HR"/>
        </w:rPr>
        <w:t xml:space="preserve">Projekti će se implementirati prema prioritetima Grada </w:t>
      </w:r>
      <w:r w:rsidR="00506C08">
        <w:rPr>
          <w:rFonts w:ascii="Cambria" w:hAnsi="Cambria" w:cs="Calibri"/>
          <w:lang w:eastAsia="hr-HR"/>
        </w:rPr>
        <w:t xml:space="preserve">u razdoblju od pet godina. </w:t>
      </w:r>
    </w:p>
    <w:p w:rsidR="004957B8" w:rsidRDefault="004957B8" w:rsidP="004B10B2">
      <w:pPr>
        <w:autoSpaceDE w:val="0"/>
        <w:autoSpaceDN w:val="0"/>
        <w:adjustRightInd w:val="0"/>
        <w:spacing w:before="40" w:after="40"/>
        <w:jc w:val="both"/>
        <w:rPr>
          <w:rFonts w:ascii="Cambria" w:hAnsi="Cambria" w:cs="Calibri"/>
          <w:lang w:eastAsia="hr-HR"/>
        </w:rPr>
      </w:pPr>
    </w:p>
    <w:p w:rsidR="00CD15B0" w:rsidRPr="0086351D" w:rsidRDefault="00EC2CA1" w:rsidP="00CD15B0">
      <w:pPr>
        <w:ind w:firstLine="360"/>
        <w:rPr>
          <w:rFonts w:ascii="Cambria" w:hAnsi="Cambria"/>
          <w:b/>
          <w:color w:val="666633"/>
          <w:sz w:val="28"/>
          <w:szCs w:val="28"/>
        </w:rPr>
      </w:pPr>
      <w:r>
        <w:rPr>
          <w:rFonts w:ascii="Cambria" w:hAnsi="Cambria"/>
          <w:b/>
          <w:color w:val="666633"/>
          <w:sz w:val="28"/>
          <w:szCs w:val="28"/>
        </w:rPr>
        <w:t>5.2</w:t>
      </w:r>
      <w:r w:rsidR="00CD15B0" w:rsidRPr="0086351D">
        <w:rPr>
          <w:rFonts w:ascii="Cambria" w:hAnsi="Cambria"/>
          <w:b/>
          <w:color w:val="666633"/>
          <w:sz w:val="28"/>
          <w:szCs w:val="28"/>
        </w:rPr>
        <w:t>. Financijski izvori</w:t>
      </w:r>
    </w:p>
    <w:p w:rsidR="00CD15B0" w:rsidRPr="00454BB7" w:rsidRDefault="00CD15B0" w:rsidP="00CD15B0">
      <w:pPr>
        <w:ind w:firstLine="360"/>
        <w:rPr>
          <w:b/>
          <w:color w:val="666633"/>
          <w:sz w:val="28"/>
          <w:szCs w:val="28"/>
        </w:rPr>
      </w:pPr>
    </w:p>
    <w:p w:rsidR="0033611A" w:rsidRDefault="00454BB7" w:rsidP="00700E2B">
      <w:pPr>
        <w:autoSpaceDE w:val="0"/>
        <w:autoSpaceDN w:val="0"/>
        <w:adjustRightInd w:val="0"/>
        <w:spacing w:before="40" w:after="40"/>
        <w:jc w:val="both"/>
        <w:rPr>
          <w:rFonts w:ascii="Cambria" w:hAnsi="Cambria" w:cs="Calibri"/>
          <w:lang w:eastAsia="hr-HR"/>
        </w:rPr>
      </w:pPr>
      <w:r w:rsidRPr="00454BB7">
        <w:rPr>
          <w:rFonts w:ascii="Cambria" w:hAnsi="Cambria" w:cs="Calibri"/>
          <w:lang w:eastAsia="hr-HR"/>
        </w:rPr>
        <w:t>Dokumentom</w:t>
      </w:r>
      <w:r>
        <w:rPr>
          <w:rFonts w:ascii="Cambria" w:hAnsi="Cambria" w:cs="Calibri"/>
          <w:i/>
          <w:lang w:eastAsia="hr-HR"/>
        </w:rPr>
        <w:t xml:space="preserve"> </w:t>
      </w:r>
      <w:r w:rsidR="0080374F">
        <w:rPr>
          <w:rFonts w:ascii="Cambria" w:hAnsi="Cambria" w:cs="Calibri"/>
          <w:i/>
          <w:lang w:eastAsia="hr-HR"/>
        </w:rPr>
        <w:t>Strateške</w:t>
      </w:r>
      <w:r w:rsidRPr="003C147E">
        <w:rPr>
          <w:rFonts w:ascii="Cambria" w:hAnsi="Cambria" w:cs="Calibri"/>
          <w:i/>
          <w:lang w:eastAsia="hr-HR"/>
        </w:rPr>
        <w:t xml:space="preserve"> </w:t>
      </w:r>
      <w:r w:rsidR="0080374F">
        <w:rPr>
          <w:rFonts w:ascii="Cambria" w:hAnsi="Cambria" w:cs="Calibri"/>
          <w:i/>
          <w:lang w:eastAsia="hr-HR"/>
        </w:rPr>
        <w:t>smjernice</w:t>
      </w:r>
      <w:r w:rsidR="004957B8" w:rsidRPr="0080374F">
        <w:rPr>
          <w:rFonts w:ascii="Cambria" w:hAnsi="Cambria" w:cs="Calibri"/>
          <w:i/>
          <w:lang w:eastAsia="hr-HR"/>
        </w:rPr>
        <w:t xml:space="preserve"> </w:t>
      </w:r>
      <w:r w:rsidRPr="0080374F">
        <w:rPr>
          <w:rFonts w:ascii="Cambria" w:hAnsi="Cambria" w:cs="Calibri"/>
          <w:i/>
          <w:lang w:eastAsia="hr-HR"/>
        </w:rPr>
        <w:t>u</w:t>
      </w:r>
      <w:r w:rsidRPr="003C147E">
        <w:rPr>
          <w:rFonts w:ascii="Cambria" w:hAnsi="Cambria" w:cs="Calibri"/>
          <w:i/>
          <w:lang w:eastAsia="hr-HR"/>
        </w:rPr>
        <w:t xml:space="preserve">pravljanja kulturno – povijesnom baštinom Grada </w:t>
      </w:r>
      <w:r w:rsidR="004957B8">
        <w:rPr>
          <w:rFonts w:ascii="Cambria" w:hAnsi="Cambria" w:cs="Calibri"/>
          <w:i/>
          <w:lang w:eastAsia="hr-HR"/>
        </w:rPr>
        <w:t xml:space="preserve">do </w:t>
      </w:r>
      <w:r w:rsidRPr="003C147E">
        <w:rPr>
          <w:rFonts w:ascii="Cambria" w:hAnsi="Cambria" w:cs="Calibri"/>
          <w:i/>
          <w:lang w:eastAsia="hr-HR"/>
        </w:rPr>
        <w:t>2020.</w:t>
      </w:r>
      <w:r>
        <w:rPr>
          <w:rFonts w:ascii="Cambria" w:hAnsi="Cambria" w:cs="Calibri"/>
          <w:lang w:eastAsia="hr-HR"/>
        </w:rPr>
        <w:t xml:space="preserve"> predviđa se pribavljanje financijskih sredstva iz nekoliko</w:t>
      </w:r>
      <w:r w:rsidR="00700E2B" w:rsidRPr="00700E2B">
        <w:rPr>
          <w:rFonts w:ascii="Cambria" w:hAnsi="Cambria" w:cs="Calibri"/>
          <w:lang w:eastAsia="hr-HR"/>
        </w:rPr>
        <w:t xml:space="preserve"> potencijalnih izvora </w:t>
      </w:r>
      <w:r>
        <w:rPr>
          <w:rFonts w:ascii="Cambria" w:hAnsi="Cambria" w:cs="Calibri"/>
          <w:lang w:eastAsia="hr-HR"/>
        </w:rPr>
        <w:t>– financijsk</w:t>
      </w:r>
      <w:r w:rsidR="0097654E">
        <w:rPr>
          <w:rFonts w:ascii="Cambria" w:hAnsi="Cambria" w:cs="Calibri"/>
          <w:lang w:eastAsia="hr-HR"/>
        </w:rPr>
        <w:t xml:space="preserve">og tržišta i tržišta kapitala. </w:t>
      </w:r>
      <w:r w:rsidR="004957B8">
        <w:rPr>
          <w:rFonts w:ascii="Cambria" w:hAnsi="Cambria" w:cs="Calibri"/>
          <w:lang w:eastAsia="hr-HR"/>
        </w:rPr>
        <w:t xml:space="preserve">Strateške </w:t>
      </w:r>
      <w:r w:rsidR="004957B8" w:rsidRPr="0080374F">
        <w:rPr>
          <w:rFonts w:ascii="Cambria" w:hAnsi="Cambria" w:cs="Calibri"/>
          <w:lang w:eastAsia="hr-HR"/>
        </w:rPr>
        <w:t>smjernice</w:t>
      </w:r>
      <w:r w:rsidRPr="0080374F">
        <w:rPr>
          <w:rFonts w:ascii="Cambria" w:hAnsi="Cambria" w:cs="Calibri"/>
          <w:lang w:eastAsia="hr-HR"/>
        </w:rPr>
        <w:t xml:space="preserve"> </w:t>
      </w:r>
      <w:r w:rsidR="004957B8">
        <w:rPr>
          <w:rFonts w:ascii="Cambria" w:hAnsi="Cambria" w:cs="Calibri"/>
          <w:lang w:eastAsia="hr-HR"/>
        </w:rPr>
        <w:t xml:space="preserve">predviđaju </w:t>
      </w:r>
      <w:r>
        <w:rPr>
          <w:rFonts w:ascii="Cambria" w:hAnsi="Cambria" w:cs="Calibri"/>
          <w:lang w:eastAsia="hr-HR"/>
        </w:rPr>
        <w:t>integrirane projekte obnove kulturne baštine koji će za cilj imati sv</w:t>
      </w:r>
      <w:r w:rsidR="0097654E">
        <w:rPr>
          <w:rFonts w:ascii="Cambria" w:hAnsi="Cambria" w:cs="Calibri"/>
          <w:lang w:eastAsia="hr-HR"/>
        </w:rPr>
        <w:t xml:space="preserve">eukupni ekonomski razvoj Grada te koji će biti financirani od strane Grada i privatnih investitora. </w:t>
      </w:r>
      <w:r>
        <w:rPr>
          <w:rFonts w:ascii="Cambria" w:hAnsi="Cambria" w:cs="Calibri"/>
          <w:lang w:eastAsia="hr-HR"/>
        </w:rPr>
        <w:t xml:space="preserve">Prikupljanjem sredstva na tržištu kapitala Grad će osnovati </w:t>
      </w:r>
      <w:r w:rsidRPr="00454BB7">
        <w:rPr>
          <w:rFonts w:ascii="Cambria" w:hAnsi="Cambria" w:cs="Calibri"/>
          <w:i/>
          <w:lang w:eastAsia="hr-HR"/>
        </w:rPr>
        <w:t xml:space="preserve">Fond za razvoj MSP s područja kulturnih i kreativnih djelatnosti </w:t>
      </w:r>
      <w:r w:rsidRPr="00454BB7">
        <w:rPr>
          <w:rFonts w:ascii="Cambria" w:hAnsi="Cambria" w:cs="Calibri"/>
          <w:lang w:eastAsia="hr-HR"/>
        </w:rPr>
        <w:t>koji će potpomagati</w:t>
      </w:r>
      <w:r>
        <w:rPr>
          <w:rFonts w:ascii="Cambria" w:hAnsi="Cambria" w:cs="Calibri"/>
          <w:lang w:eastAsia="hr-HR"/>
        </w:rPr>
        <w:t xml:space="preserve"> i poticati</w:t>
      </w:r>
      <w:r w:rsidRPr="00454BB7">
        <w:rPr>
          <w:rFonts w:ascii="Cambria" w:hAnsi="Cambria" w:cs="Calibri"/>
          <w:lang w:eastAsia="hr-HR"/>
        </w:rPr>
        <w:t xml:space="preserve"> male i srednje poduzetnike </w:t>
      </w:r>
      <w:r>
        <w:rPr>
          <w:rFonts w:ascii="Cambria" w:hAnsi="Cambria" w:cs="Calibri"/>
          <w:lang w:eastAsia="hr-HR"/>
        </w:rPr>
        <w:t>na ulaganja i inv</w:t>
      </w:r>
      <w:r w:rsidR="0097654E">
        <w:rPr>
          <w:rFonts w:ascii="Cambria" w:hAnsi="Cambria" w:cs="Calibri"/>
          <w:lang w:eastAsia="hr-HR"/>
        </w:rPr>
        <w:t>esticije a u okviru integriranog</w:t>
      </w:r>
      <w:r>
        <w:rPr>
          <w:rFonts w:ascii="Cambria" w:hAnsi="Cambria" w:cs="Calibri"/>
          <w:lang w:eastAsia="hr-HR"/>
        </w:rPr>
        <w:t xml:space="preserve"> pr</w:t>
      </w:r>
      <w:r w:rsidR="0097654E">
        <w:rPr>
          <w:rFonts w:ascii="Cambria" w:hAnsi="Cambria" w:cs="Calibri"/>
          <w:lang w:eastAsia="hr-HR"/>
        </w:rPr>
        <w:t xml:space="preserve">ograma obnove kulturne baštine.  </w:t>
      </w:r>
      <w:r w:rsidR="0033611A">
        <w:rPr>
          <w:rFonts w:ascii="Cambria" w:hAnsi="Cambria" w:cs="Calibri"/>
          <w:lang w:eastAsia="hr-HR"/>
        </w:rPr>
        <w:t>U kontekstu financijskog tržišta izvori financiranja biti će mogući u okviru kredita od strane komercijalnih te institucionalnih banaka (HBOR, EIB, EBRD, SB)</w:t>
      </w:r>
      <w:r w:rsidR="004A6859">
        <w:rPr>
          <w:rFonts w:ascii="Cambria" w:hAnsi="Cambria" w:cs="Calibri"/>
          <w:lang w:eastAsia="hr-HR"/>
        </w:rPr>
        <w:t xml:space="preserve">. </w:t>
      </w:r>
    </w:p>
    <w:p w:rsidR="0033611A" w:rsidRDefault="0033611A" w:rsidP="00700E2B">
      <w:pPr>
        <w:autoSpaceDE w:val="0"/>
        <w:autoSpaceDN w:val="0"/>
        <w:adjustRightInd w:val="0"/>
        <w:spacing w:before="40" w:after="40"/>
        <w:jc w:val="both"/>
        <w:rPr>
          <w:rFonts w:ascii="Cambria" w:hAnsi="Cambria" w:cs="Calibri"/>
          <w:lang w:eastAsia="hr-HR"/>
        </w:rPr>
      </w:pPr>
    </w:p>
    <w:p w:rsidR="00E24668" w:rsidRDefault="00E24668" w:rsidP="00E24668">
      <w:pPr>
        <w:autoSpaceDE w:val="0"/>
        <w:autoSpaceDN w:val="0"/>
        <w:adjustRightInd w:val="0"/>
        <w:spacing w:before="20" w:after="200"/>
        <w:ind w:firstLine="958"/>
        <w:jc w:val="both"/>
        <w:rPr>
          <w:rFonts w:ascii="Cambria" w:hAnsi="Cambria" w:cs="Calibri"/>
          <w:color w:val="666633"/>
          <w:sz w:val="20"/>
          <w:szCs w:val="20"/>
          <w:lang w:eastAsia="hr-HR"/>
        </w:rPr>
      </w:pPr>
      <w:r>
        <w:rPr>
          <w:rFonts w:ascii="Cambria" w:hAnsi="Cambria" w:cs="Calibri"/>
          <w:color w:val="666633"/>
          <w:sz w:val="20"/>
          <w:szCs w:val="20"/>
          <w:lang w:eastAsia="hr-HR"/>
        </w:rPr>
        <w:t>Slike 5.1</w:t>
      </w:r>
      <w:r w:rsidRPr="00294D96">
        <w:rPr>
          <w:rFonts w:ascii="Cambria" w:hAnsi="Cambria" w:cs="Calibri"/>
          <w:color w:val="666633"/>
          <w:sz w:val="20"/>
          <w:szCs w:val="20"/>
          <w:lang w:eastAsia="hr-HR"/>
        </w:rPr>
        <w:t xml:space="preserve">. </w:t>
      </w:r>
      <w:r>
        <w:rPr>
          <w:rFonts w:ascii="Cambria" w:hAnsi="Cambria" w:cs="Calibri"/>
          <w:color w:val="666633"/>
          <w:sz w:val="20"/>
          <w:szCs w:val="20"/>
          <w:lang w:eastAsia="hr-HR"/>
        </w:rPr>
        <w:t xml:space="preserve"> Proces implementacije strateških projekata </w:t>
      </w:r>
    </w:p>
    <w:p w:rsidR="00756853" w:rsidRDefault="00920DB1" w:rsidP="00E24668">
      <w:pPr>
        <w:autoSpaceDE w:val="0"/>
        <w:autoSpaceDN w:val="0"/>
        <w:adjustRightInd w:val="0"/>
        <w:spacing w:before="40" w:after="40"/>
        <w:ind w:firstLine="960"/>
        <w:jc w:val="both"/>
        <w:rPr>
          <w:rFonts w:ascii="Cambria" w:hAnsi="Cambria" w:cs="Calibri"/>
          <w:lang w:eastAsia="hr-HR"/>
        </w:rPr>
      </w:pPr>
      <w:r>
        <w:rPr>
          <w:rFonts w:ascii="Cambria" w:hAnsi="Cambria" w:cs="Calibri"/>
          <w:noProof/>
          <w:lang w:eastAsia="hr-HR"/>
        </w:rPr>
        <w:drawing>
          <wp:inline distT="0" distB="0" distL="0" distR="0" wp14:anchorId="43A996B0" wp14:editId="5C06BCCC">
            <wp:extent cx="5105400" cy="2981325"/>
            <wp:effectExtent l="0" t="0" r="0" b="9525"/>
            <wp:docPr id="14" name="Slika 14" descr="financir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nanciranj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05400" cy="2981325"/>
                    </a:xfrm>
                    <a:prstGeom prst="rect">
                      <a:avLst/>
                    </a:prstGeom>
                    <a:noFill/>
                    <a:ln>
                      <a:noFill/>
                    </a:ln>
                  </pic:spPr>
                </pic:pic>
              </a:graphicData>
            </a:graphic>
          </wp:inline>
        </w:drawing>
      </w:r>
    </w:p>
    <w:p w:rsidR="00E24668" w:rsidRPr="00FC731E" w:rsidRDefault="00FC731E" w:rsidP="00FC731E">
      <w:pPr>
        <w:autoSpaceDE w:val="0"/>
        <w:autoSpaceDN w:val="0"/>
        <w:adjustRightInd w:val="0"/>
        <w:spacing w:before="40" w:after="40"/>
        <w:ind w:firstLine="960"/>
        <w:jc w:val="both"/>
        <w:rPr>
          <w:rFonts w:ascii="Cambria" w:hAnsi="Cambria" w:cs="Calibri"/>
          <w:sz w:val="16"/>
          <w:szCs w:val="16"/>
          <w:lang w:eastAsia="hr-HR"/>
        </w:rPr>
      </w:pPr>
      <w:r w:rsidRPr="00FC731E">
        <w:rPr>
          <w:rFonts w:ascii="Cambria" w:hAnsi="Cambria" w:cs="Calibri"/>
          <w:sz w:val="16"/>
          <w:szCs w:val="16"/>
          <w:lang w:eastAsia="hr-HR"/>
        </w:rPr>
        <w:t>Izvor: T&amp;MC Group</w:t>
      </w:r>
    </w:p>
    <w:p w:rsidR="00FC731E" w:rsidRDefault="00FC731E" w:rsidP="00700E2B">
      <w:pPr>
        <w:autoSpaceDE w:val="0"/>
        <w:autoSpaceDN w:val="0"/>
        <w:adjustRightInd w:val="0"/>
        <w:spacing w:before="40" w:after="40"/>
        <w:jc w:val="both"/>
        <w:rPr>
          <w:rFonts w:ascii="Cambria" w:hAnsi="Cambria" w:cs="Calibri"/>
          <w:lang w:eastAsia="hr-HR"/>
        </w:rPr>
      </w:pPr>
    </w:p>
    <w:p w:rsidR="00201B3A" w:rsidRDefault="004957B8" w:rsidP="00590662">
      <w:pPr>
        <w:tabs>
          <w:tab w:val="num" w:pos="720"/>
        </w:tabs>
        <w:spacing w:before="40" w:after="40"/>
        <w:jc w:val="both"/>
        <w:rPr>
          <w:rFonts w:ascii="Cambria" w:hAnsi="Cambria" w:cs="Calibri"/>
          <w:color w:val="000000"/>
          <w:lang w:eastAsia="hr-HR"/>
        </w:rPr>
      </w:pPr>
      <w:r>
        <w:rPr>
          <w:rFonts w:ascii="Cambria" w:hAnsi="Cambria" w:cs="Calibri"/>
          <w:lang w:eastAsia="hr-HR"/>
        </w:rPr>
        <w:t xml:space="preserve">Jednako tako provedbu </w:t>
      </w:r>
      <w:r w:rsidRPr="0080374F">
        <w:rPr>
          <w:rFonts w:ascii="Cambria" w:hAnsi="Cambria" w:cs="Calibri"/>
          <w:lang w:eastAsia="hr-HR"/>
        </w:rPr>
        <w:t>Strateških smjernica</w:t>
      </w:r>
      <w:r w:rsidR="0033611A" w:rsidRPr="0080374F">
        <w:rPr>
          <w:rFonts w:ascii="Cambria" w:hAnsi="Cambria" w:cs="Calibri"/>
          <w:lang w:eastAsia="hr-HR"/>
        </w:rPr>
        <w:t xml:space="preserve"> </w:t>
      </w:r>
      <w:r>
        <w:rPr>
          <w:rFonts w:ascii="Cambria" w:hAnsi="Cambria" w:cs="Calibri"/>
          <w:lang w:eastAsia="hr-HR"/>
        </w:rPr>
        <w:t>bit</w:t>
      </w:r>
      <w:r w:rsidR="0033611A" w:rsidRPr="0033611A">
        <w:rPr>
          <w:rFonts w:ascii="Cambria" w:hAnsi="Cambria" w:cs="Calibri"/>
          <w:lang w:eastAsia="hr-HR"/>
        </w:rPr>
        <w:t xml:space="preserve"> će moguće fin</w:t>
      </w:r>
      <w:r w:rsidR="0033611A">
        <w:rPr>
          <w:rFonts w:ascii="Cambria" w:hAnsi="Cambria" w:cs="Calibri"/>
          <w:lang w:eastAsia="hr-HR"/>
        </w:rPr>
        <w:t xml:space="preserve">ancirati i iz fondova Europske unije konkretno Europskog fonda za regionalni razvoj (EFRR) – Operativni program Konkurentnost i kohezija. </w:t>
      </w:r>
      <w:r w:rsidR="00E24668" w:rsidRPr="00281701">
        <w:rPr>
          <w:rFonts w:ascii="Cambria" w:hAnsi="Cambria" w:cs="Calibri"/>
          <w:color w:val="000000"/>
          <w:lang w:eastAsia="hr-HR"/>
        </w:rPr>
        <w:t xml:space="preserve">Kulturna baština financirati će se u okviru </w:t>
      </w:r>
      <w:r w:rsidR="00E24668" w:rsidRPr="00281701">
        <w:rPr>
          <w:rFonts w:ascii="Cambria" w:hAnsi="Cambria" w:cs="Calibri"/>
          <w:i/>
          <w:color w:val="000000"/>
          <w:lang w:eastAsia="hr-HR"/>
        </w:rPr>
        <w:t>Prioritetne osi 6. Zaštita okoliša i održivost resursa - poboljšanje sustava zaštite i upravljanja kulturnom baštinom u svrhu razvoja turizma</w:t>
      </w:r>
      <w:r w:rsidR="00E24668" w:rsidRPr="00281701">
        <w:rPr>
          <w:rFonts w:ascii="Cambria" w:hAnsi="Cambria" w:cs="Calibri"/>
          <w:color w:val="000000"/>
          <w:lang w:eastAsia="hr-HR"/>
        </w:rPr>
        <w:t xml:space="preserve"> (predviđena financijska alokacija 128.351.269,00 €). Cilj je obnova i revitalizacija kulturnih dobara u svrhu poboljšanja kulturne i turističke ponude.</w:t>
      </w:r>
      <w:r w:rsidR="00E24668">
        <w:rPr>
          <w:rFonts w:ascii="Cambria" w:hAnsi="Cambria" w:cs="Calibri"/>
          <w:color w:val="000000"/>
          <w:lang w:eastAsia="hr-HR"/>
        </w:rPr>
        <w:t xml:space="preserve"> </w:t>
      </w:r>
    </w:p>
    <w:p w:rsidR="00201B3A" w:rsidRDefault="00201B3A" w:rsidP="00590662">
      <w:pPr>
        <w:tabs>
          <w:tab w:val="num" w:pos="720"/>
        </w:tabs>
        <w:spacing w:before="40" w:after="40"/>
        <w:jc w:val="both"/>
        <w:rPr>
          <w:rFonts w:ascii="Cambria" w:hAnsi="Cambria" w:cs="Calibri"/>
          <w:color w:val="000000"/>
          <w:lang w:eastAsia="hr-HR"/>
        </w:rPr>
      </w:pPr>
    </w:p>
    <w:p w:rsidR="00201B3A" w:rsidRDefault="00E24668" w:rsidP="00590662">
      <w:pPr>
        <w:tabs>
          <w:tab w:val="num" w:pos="720"/>
        </w:tabs>
        <w:spacing w:before="40" w:after="40"/>
        <w:jc w:val="both"/>
        <w:rPr>
          <w:rFonts w:ascii="Cambria" w:hAnsi="Cambria" w:cs="Calibri"/>
          <w:color w:val="000000"/>
          <w:lang w:eastAsia="hr-HR"/>
        </w:rPr>
      </w:pPr>
      <w:r>
        <w:rPr>
          <w:rFonts w:ascii="Cambria" w:hAnsi="Cambria" w:cs="Calibri"/>
          <w:color w:val="000000"/>
          <w:lang w:eastAsia="hr-HR"/>
        </w:rPr>
        <w:t>Kao model ulaganja u razvojn</w:t>
      </w:r>
      <w:r w:rsidR="00361B8F">
        <w:rPr>
          <w:rFonts w:ascii="Cambria" w:hAnsi="Cambria" w:cs="Calibri"/>
          <w:color w:val="000000"/>
          <w:lang w:eastAsia="hr-HR"/>
        </w:rPr>
        <w:t xml:space="preserve">e projekte bitno je izdvojiti </w:t>
      </w:r>
      <w:r>
        <w:rPr>
          <w:rFonts w:ascii="Cambria" w:hAnsi="Cambria" w:cs="Calibri"/>
          <w:color w:val="000000"/>
          <w:lang w:eastAsia="hr-HR"/>
        </w:rPr>
        <w:t>model javno – privatnog partnerstva</w:t>
      </w:r>
      <w:r w:rsidR="00201B3A">
        <w:rPr>
          <w:rFonts w:ascii="Cambria" w:hAnsi="Cambria" w:cs="Calibri"/>
          <w:color w:val="000000"/>
          <w:lang w:eastAsia="hr-HR"/>
        </w:rPr>
        <w:t xml:space="preserve"> kao oblika zajedničkog, kooperativnog djelovanja javnog i privatnog sektora u svrhu izvođenja i implementacije projekata.  </w:t>
      </w:r>
      <w:r w:rsidR="00172007">
        <w:rPr>
          <w:rFonts w:ascii="Cambria" w:hAnsi="Cambria" w:cs="Calibri"/>
          <w:color w:val="000000"/>
          <w:lang w:eastAsia="hr-HR"/>
        </w:rPr>
        <w:t xml:space="preserve">Način na koji funkcionira model javno – privatnog partnerstva na području zaštite kulturne baštine opisan je u nastavku dokumenta. </w:t>
      </w:r>
    </w:p>
    <w:p w:rsidR="00286864" w:rsidRDefault="00286864" w:rsidP="00590662">
      <w:pPr>
        <w:tabs>
          <w:tab w:val="num" w:pos="720"/>
        </w:tabs>
        <w:spacing w:before="40" w:after="40"/>
        <w:jc w:val="both"/>
        <w:rPr>
          <w:rFonts w:ascii="Cambria" w:hAnsi="Cambria" w:cs="Calibri"/>
          <w:color w:val="000000"/>
          <w:lang w:eastAsia="hr-HR"/>
        </w:rPr>
      </w:pPr>
    </w:p>
    <w:p w:rsidR="0086351D" w:rsidRPr="0086351D" w:rsidRDefault="00EC2CA1" w:rsidP="0086351D">
      <w:pPr>
        <w:ind w:firstLine="960"/>
        <w:rPr>
          <w:rFonts w:ascii="Cambria" w:hAnsi="Cambria"/>
          <w:b/>
          <w:i/>
          <w:color w:val="666633"/>
          <w:sz w:val="28"/>
          <w:szCs w:val="28"/>
        </w:rPr>
      </w:pPr>
      <w:r>
        <w:rPr>
          <w:rFonts w:ascii="Cambria" w:hAnsi="Cambria"/>
          <w:b/>
          <w:i/>
          <w:color w:val="666633"/>
          <w:sz w:val="28"/>
          <w:szCs w:val="28"/>
        </w:rPr>
        <w:t>5.2</w:t>
      </w:r>
      <w:r w:rsidR="0086351D" w:rsidRPr="0086351D">
        <w:rPr>
          <w:rFonts w:ascii="Cambria" w:hAnsi="Cambria"/>
          <w:b/>
          <w:i/>
          <w:color w:val="666633"/>
          <w:sz w:val="28"/>
          <w:szCs w:val="28"/>
        </w:rPr>
        <w:t>.1. Javno – privatno partnerstvo i zaštita baštine</w:t>
      </w:r>
    </w:p>
    <w:p w:rsidR="0086351D" w:rsidRDefault="0086351D" w:rsidP="0086351D">
      <w:pPr>
        <w:ind w:firstLine="360"/>
        <w:rPr>
          <w:b/>
          <w:color w:val="666633"/>
          <w:sz w:val="28"/>
          <w:szCs w:val="28"/>
        </w:rPr>
      </w:pPr>
    </w:p>
    <w:p w:rsidR="0086351D" w:rsidRPr="00D33AC9" w:rsidRDefault="0086351D" w:rsidP="0086351D">
      <w:pPr>
        <w:autoSpaceDE w:val="0"/>
        <w:autoSpaceDN w:val="0"/>
        <w:adjustRightInd w:val="0"/>
        <w:spacing w:before="40" w:after="40"/>
        <w:jc w:val="both"/>
        <w:rPr>
          <w:rFonts w:ascii="Cambria" w:hAnsi="Cambria" w:cs="Calibri"/>
          <w:lang w:eastAsia="hr-HR"/>
        </w:rPr>
      </w:pPr>
      <w:r w:rsidRPr="00D33AC9">
        <w:rPr>
          <w:rFonts w:ascii="Cambria" w:hAnsi="Cambria" w:cs="Calibri"/>
          <w:lang w:eastAsia="hr-HR"/>
        </w:rPr>
        <w:t>Javno-privatno partnerstvo podrazumijeva suradnju tijela javne vlasti s privatnim sektorom s ciljem zadovoljavanja neke javne potrebe. Primjena ovakvog model</w:t>
      </w:r>
      <w:r>
        <w:rPr>
          <w:rFonts w:ascii="Cambria" w:hAnsi="Cambria" w:cs="Calibri"/>
          <w:lang w:eastAsia="hr-HR"/>
        </w:rPr>
        <w:t>a suradnje još uvijek nije zaživ</w:t>
      </w:r>
      <w:r w:rsidRPr="00D33AC9">
        <w:rPr>
          <w:rFonts w:ascii="Cambria" w:hAnsi="Cambria" w:cs="Calibri"/>
          <w:lang w:eastAsia="hr-HR"/>
        </w:rPr>
        <w:t>jela u potpunosti no realno potreba za ovakvim oblikom partnerstva postoji i u budućnosti će njegova primjena značajno rasti. Prvenstveno zbog nedostatke novca u proračunima javnopravnih</w:t>
      </w:r>
      <w:r>
        <w:rPr>
          <w:rFonts w:ascii="Cambria" w:hAnsi="Cambria" w:cs="Calibri"/>
          <w:lang w:eastAsia="hr-HR"/>
        </w:rPr>
        <w:t xml:space="preserve"> </w:t>
      </w:r>
      <w:r w:rsidRPr="00D33AC9">
        <w:rPr>
          <w:rFonts w:ascii="Cambria" w:hAnsi="Cambria" w:cs="Calibri"/>
          <w:lang w:eastAsia="hr-HR"/>
        </w:rPr>
        <w:t xml:space="preserve">tijela i potrebe da se unatoč toj nestašici zadovolje određene javne potrebe. Cilj suradnje javnog i privatnog sektora je u tome da se sredstva i znanje privatnog sektora stave na raspolaganje javnom i da na taj način privatni sektor doprinose </w:t>
      </w:r>
      <w:r w:rsidR="003F0175">
        <w:rPr>
          <w:rFonts w:ascii="Cambria" w:hAnsi="Cambria" w:cs="Calibri"/>
          <w:lang w:eastAsia="hr-HR"/>
        </w:rPr>
        <w:t xml:space="preserve">realizaciji javnih projekata. </w:t>
      </w:r>
      <w:r w:rsidRPr="00D33AC9">
        <w:rPr>
          <w:rFonts w:ascii="Cambria" w:hAnsi="Cambria" w:cs="Calibri"/>
          <w:lang w:eastAsia="hr-HR"/>
        </w:rPr>
        <w:t>Javna vlast određuje ciljeve zajedničkih projekata vodeći pritom računa o javnom interesu i kvaliteti usluga, a privatni partner zatvara financijsku k</w:t>
      </w:r>
      <w:r w:rsidR="00FA28C0">
        <w:rPr>
          <w:rFonts w:ascii="Cambria" w:hAnsi="Cambria" w:cs="Calibri"/>
          <w:lang w:eastAsia="hr-HR"/>
        </w:rPr>
        <w:t>onstrukciju, projektira i gradi ili obnavlja.</w:t>
      </w:r>
      <w:r w:rsidRPr="00D33AC9">
        <w:rPr>
          <w:rFonts w:ascii="Cambria" w:hAnsi="Cambria" w:cs="Calibri"/>
          <w:lang w:eastAsia="hr-HR"/>
        </w:rPr>
        <w:t xml:space="preserve"> Svoj interes privatni partner pritom vidi u napl</w:t>
      </w:r>
      <w:r w:rsidR="00F250DF">
        <w:rPr>
          <w:rFonts w:ascii="Cambria" w:hAnsi="Cambria" w:cs="Calibri"/>
          <w:lang w:eastAsia="hr-HR"/>
        </w:rPr>
        <w:t>ati usluga od korisnika građevine / zdanja</w:t>
      </w:r>
      <w:r w:rsidRPr="00D33AC9">
        <w:rPr>
          <w:rFonts w:ascii="Cambria" w:hAnsi="Cambria" w:cs="Calibri"/>
          <w:lang w:eastAsia="hr-HR"/>
        </w:rPr>
        <w:t xml:space="preserve"> kroz koncesiju ili neki drugi oblik ugovorne naplate.</w:t>
      </w:r>
    </w:p>
    <w:p w:rsidR="0086351D" w:rsidRDefault="0086351D" w:rsidP="0086351D">
      <w:pPr>
        <w:autoSpaceDE w:val="0"/>
        <w:autoSpaceDN w:val="0"/>
        <w:adjustRightInd w:val="0"/>
        <w:spacing w:before="40" w:after="40"/>
        <w:jc w:val="both"/>
        <w:rPr>
          <w:rFonts w:ascii="Cambria" w:hAnsi="Cambria" w:cs="Calibri"/>
          <w:lang w:eastAsia="hr-HR"/>
        </w:rPr>
      </w:pPr>
    </w:p>
    <w:p w:rsidR="00E24668" w:rsidRPr="00A9266A" w:rsidRDefault="00FD3E58" w:rsidP="00E24668">
      <w:pPr>
        <w:autoSpaceDE w:val="0"/>
        <w:autoSpaceDN w:val="0"/>
        <w:adjustRightInd w:val="0"/>
        <w:spacing w:before="40" w:after="200"/>
        <w:ind w:firstLine="958"/>
        <w:jc w:val="both"/>
        <w:rPr>
          <w:rFonts w:ascii="Cambria" w:hAnsi="Cambria" w:cs="Calibri"/>
          <w:color w:val="666633"/>
          <w:sz w:val="20"/>
          <w:szCs w:val="20"/>
          <w:lang w:eastAsia="hr-HR"/>
        </w:rPr>
      </w:pPr>
      <w:r>
        <w:rPr>
          <w:rFonts w:ascii="Cambria" w:hAnsi="Cambria" w:cs="Calibri"/>
          <w:color w:val="666633"/>
          <w:sz w:val="20"/>
          <w:szCs w:val="20"/>
          <w:lang w:eastAsia="hr-HR"/>
        </w:rPr>
        <w:t>Slike 5.2</w:t>
      </w:r>
      <w:r w:rsidR="00E24668" w:rsidRPr="00294D96">
        <w:rPr>
          <w:rFonts w:ascii="Cambria" w:hAnsi="Cambria" w:cs="Calibri"/>
          <w:color w:val="666633"/>
          <w:sz w:val="20"/>
          <w:szCs w:val="20"/>
          <w:lang w:eastAsia="hr-HR"/>
        </w:rPr>
        <w:t xml:space="preserve">. </w:t>
      </w:r>
      <w:r w:rsidR="00E24668">
        <w:rPr>
          <w:rFonts w:ascii="Cambria" w:hAnsi="Cambria" w:cs="Calibri"/>
          <w:color w:val="666633"/>
          <w:sz w:val="20"/>
          <w:szCs w:val="20"/>
          <w:lang w:eastAsia="hr-HR"/>
        </w:rPr>
        <w:t xml:space="preserve"> Javno – privatno partnerstvo</w:t>
      </w:r>
    </w:p>
    <w:p w:rsidR="00E24668" w:rsidRDefault="00920DB1" w:rsidP="00E24668">
      <w:pPr>
        <w:ind w:firstLine="960"/>
      </w:pPr>
      <w:r>
        <w:rPr>
          <w:noProof/>
          <w:lang w:eastAsia="hr-HR"/>
        </w:rPr>
        <w:drawing>
          <wp:inline distT="0" distB="0" distL="0" distR="0" wp14:anchorId="0985B64E" wp14:editId="69AF79CB">
            <wp:extent cx="5105400" cy="2838450"/>
            <wp:effectExtent l="0" t="0" r="0" b="0"/>
            <wp:docPr id="15" name="Slika 15" descr="JPP_camb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P_cambri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05400" cy="2838450"/>
                    </a:xfrm>
                    <a:prstGeom prst="rect">
                      <a:avLst/>
                    </a:prstGeom>
                    <a:noFill/>
                    <a:ln>
                      <a:noFill/>
                    </a:ln>
                  </pic:spPr>
                </pic:pic>
              </a:graphicData>
            </a:graphic>
          </wp:inline>
        </w:drawing>
      </w:r>
    </w:p>
    <w:p w:rsidR="00E24668" w:rsidRDefault="00E24668" w:rsidP="00E24668"/>
    <w:p w:rsidR="00E24668" w:rsidRPr="00E45A5B" w:rsidRDefault="00E24668" w:rsidP="00E24668">
      <w:pPr>
        <w:ind w:firstLine="960"/>
        <w:rPr>
          <w:rFonts w:ascii="Cambria" w:hAnsi="Cambria"/>
          <w:sz w:val="16"/>
          <w:szCs w:val="16"/>
        </w:rPr>
      </w:pPr>
      <w:r w:rsidRPr="00E45A5B">
        <w:rPr>
          <w:rFonts w:ascii="Cambria" w:hAnsi="Cambria"/>
          <w:sz w:val="16"/>
          <w:szCs w:val="16"/>
        </w:rPr>
        <w:t>Izvor: T&amp;MC Group</w:t>
      </w:r>
    </w:p>
    <w:p w:rsidR="00E24668" w:rsidRDefault="00E24668" w:rsidP="00E24668"/>
    <w:p w:rsidR="00E24668" w:rsidRDefault="00E24668" w:rsidP="0086351D">
      <w:pPr>
        <w:autoSpaceDE w:val="0"/>
        <w:autoSpaceDN w:val="0"/>
        <w:adjustRightInd w:val="0"/>
        <w:spacing w:before="40" w:after="40"/>
        <w:jc w:val="both"/>
        <w:rPr>
          <w:rFonts w:ascii="Cambria" w:hAnsi="Cambria" w:cs="Calibri"/>
          <w:lang w:eastAsia="hr-HR"/>
        </w:rPr>
      </w:pPr>
    </w:p>
    <w:p w:rsidR="0086351D" w:rsidRDefault="0086351D" w:rsidP="0086351D">
      <w:pPr>
        <w:autoSpaceDE w:val="0"/>
        <w:autoSpaceDN w:val="0"/>
        <w:adjustRightInd w:val="0"/>
        <w:spacing w:before="40" w:after="40"/>
        <w:jc w:val="both"/>
        <w:rPr>
          <w:rFonts w:ascii="Cambria" w:hAnsi="Cambria"/>
          <w:color w:val="000000"/>
          <w:lang w:bidi="ta-IN"/>
        </w:rPr>
      </w:pPr>
      <w:r>
        <w:rPr>
          <w:rFonts w:ascii="Cambria" w:hAnsi="Cambria" w:cs="Calibri"/>
          <w:lang w:eastAsia="hr-HR"/>
        </w:rPr>
        <w:t>M</w:t>
      </w:r>
      <w:r w:rsidRPr="00D33AC9">
        <w:rPr>
          <w:rFonts w:ascii="Cambria" w:hAnsi="Cambria" w:cs="Calibri"/>
          <w:lang w:eastAsia="hr-HR"/>
        </w:rPr>
        <w:t>odel financiranja kapitalnih projekata put</w:t>
      </w:r>
      <w:r>
        <w:rPr>
          <w:rFonts w:ascii="Cambria" w:hAnsi="Cambria" w:cs="Calibri"/>
          <w:lang w:eastAsia="hr-HR"/>
        </w:rPr>
        <w:t xml:space="preserve">em javno-privatnog partnerstva </w:t>
      </w:r>
      <w:r w:rsidRPr="00D33AC9">
        <w:rPr>
          <w:rFonts w:ascii="Cambria" w:hAnsi="Cambria" w:cs="Calibri"/>
          <w:lang w:eastAsia="hr-HR"/>
        </w:rPr>
        <w:t xml:space="preserve">preporuka </w:t>
      </w:r>
      <w:r>
        <w:rPr>
          <w:rFonts w:ascii="Cambria" w:hAnsi="Cambria" w:cs="Calibri"/>
          <w:lang w:eastAsia="hr-HR"/>
        </w:rPr>
        <w:t xml:space="preserve">je </w:t>
      </w:r>
      <w:r w:rsidRPr="00D33AC9">
        <w:rPr>
          <w:rFonts w:ascii="Cambria" w:hAnsi="Cambria" w:cs="Calibri"/>
          <w:lang w:eastAsia="hr-HR"/>
        </w:rPr>
        <w:t xml:space="preserve">Europske komisije pri </w:t>
      </w:r>
      <w:r w:rsidR="00F250DF">
        <w:rPr>
          <w:rFonts w:ascii="Cambria" w:hAnsi="Cambria" w:cs="Calibri"/>
          <w:lang w:eastAsia="hr-HR"/>
        </w:rPr>
        <w:t>financiranju kapitalnih projekata</w:t>
      </w:r>
      <w:r w:rsidRPr="00D33AC9">
        <w:rPr>
          <w:rFonts w:ascii="Cambria" w:hAnsi="Cambria" w:cs="Calibri"/>
          <w:lang w:eastAsia="hr-HR"/>
        </w:rPr>
        <w:t xml:space="preserve"> javnog sektora, a u Republici Hrvatskoj postoji institucionalni okvir koj</w:t>
      </w:r>
      <w:r>
        <w:rPr>
          <w:rFonts w:ascii="Cambria" w:hAnsi="Cambria" w:cs="Calibri"/>
          <w:lang w:eastAsia="hr-HR"/>
        </w:rPr>
        <w:t>im je definirana procedura ishođ</w:t>
      </w:r>
      <w:r w:rsidRPr="00D33AC9">
        <w:rPr>
          <w:rFonts w:ascii="Cambria" w:hAnsi="Cambria" w:cs="Calibri"/>
          <w:lang w:eastAsia="hr-HR"/>
        </w:rPr>
        <w:t>enja potrebnih suglasnosti kod nadležnih državnih tijela. Zbog složenosti modela financiranja, potrebno je angažirati konzultante za pripremnu fazu koja uključuje izradu studije s komparatorom javnih troškova i pripremu natječaja za izbor privatnog partnera.</w:t>
      </w:r>
      <w:r>
        <w:rPr>
          <w:rFonts w:ascii="Cambria" w:hAnsi="Cambria" w:cs="Calibri"/>
          <w:lang w:eastAsia="hr-HR"/>
        </w:rPr>
        <w:t xml:space="preserve"> </w:t>
      </w:r>
      <w:r w:rsidRPr="005A1E91">
        <w:rPr>
          <w:rFonts w:ascii="Cambria" w:hAnsi="Cambria"/>
          <w:color w:val="000000"/>
          <w:lang w:bidi="ta-IN"/>
        </w:rPr>
        <w:t xml:space="preserve">Javno privatno partnerstvo je u Republici Hrvatskoj uređeno sljedećim propisima (pravni okvir): </w:t>
      </w:r>
    </w:p>
    <w:p w:rsidR="0086351D" w:rsidRPr="00D2457C" w:rsidRDefault="0086351D" w:rsidP="0086351D">
      <w:pPr>
        <w:autoSpaceDE w:val="0"/>
        <w:autoSpaceDN w:val="0"/>
        <w:adjustRightInd w:val="0"/>
        <w:spacing w:before="40" w:after="40"/>
        <w:jc w:val="both"/>
        <w:rPr>
          <w:rFonts w:ascii="Cambria" w:hAnsi="Cambria" w:cs="Calibri"/>
          <w:lang w:eastAsia="hr-HR"/>
        </w:rPr>
      </w:pPr>
    </w:p>
    <w:p w:rsidR="0086351D" w:rsidRPr="005A1E91" w:rsidRDefault="0086351D" w:rsidP="00800576">
      <w:pPr>
        <w:numPr>
          <w:ilvl w:val="0"/>
          <w:numId w:val="2"/>
        </w:numPr>
        <w:tabs>
          <w:tab w:val="clear" w:pos="3600"/>
          <w:tab w:val="num" w:pos="905"/>
          <w:tab w:val="num" w:pos="1440"/>
        </w:tabs>
        <w:autoSpaceDE w:val="0"/>
        <w:autoSpaceDN w:val="0"/>
        <w:adjustRightInd w:val="0"/>
        <w:spacing w:before="40" w:after="20"/>
        <w:ind w:left="1440" w:hanging="480"/>
        <w:jc w:val="both"/>
        <w:rPr>
          <w:rFonts w:ascii="Cambria" w:hAnsi="Cambria"/>
          <w:color w:val="000000"/>
          <w:lang w:bidi="ta-IN"/>
        </w:rPr>
      </w:pPr>
      <w:r w:rsidRPr="005A1E91">
        <w:rPr>
          <w:rFonts w:ascii="Cambria" w:hAnsi="Cambria"/>
          <w:color w:val="000000"/>
          <w:lang w:bidi="ta-IN"/>
        </w:rPr>
        <w:t>Zakon o JPP-u  (Narodne novine, br 78/12)</w:t>
      </w:r>
    </w:p>
    <w:p w:rsidR="0086351D" w:rsidRPr="005A1E91" w:rsidRDefault="0086351D" w:rsidP="00800576">
      <w:pPr>
        <w:numPr>
          <w:ilvl w:val="0"/>
          <w:numId w:val="2"/>
        </w:numPr>
        <w:tabs>
          <w:tab w:val="clear" w:pos="3600"/>
          <w:tab w:val="num" w:pos="905"/>
          <w:tab w:val="num" w:pos="1440"/>
        </w:tabs>
        <w:autoSpaceDE w:val="0"/>
        <w:autoSpaceDN w:val="0"/>
        <w:adjustRightInd w:val="0"/>
        <w:spacing w:before="40" w:after="20"/>
        <w:ind w:left="1440" w:hanging="480"/>
        <w:jc w:val="both"/>
        <w:rPr>
          <w:rFonts w:ascii="Cambria" w:hAnsi="Cambria"/>
          <w:color w:val="000000"/>
          <w:lang w:bidi="ta-IN"/>
        </w:rPr>
      </w:pPr>
      <w:r w:rsidRPr="005A1E91">
        <w:rPr>
          <w:rFonts w:ascii="Cambria" w:hAnsi="Cambria"/>
          <w:color w:val="000000"/>
          <w:lang w:bidi="ta-IN"/>
        </w:rPr>
        <w:t>Zakon o izmjenama i dopunama Zakona o JPP (Narodne novine, br. 152 / 14)</w:t>
      </w:r>
    </w:p>
    <w:p w:rsidR="0086351D" w:rsidRPr="005A1E91" w:rsidRDefault="0086351D" w:rsidP="00800576">
      <w:pPr>
        <w:numPr>
          <w:ilvl w:val="0"/>
          <w:numId w:val="2"/>
        </w:numPr>
        <w:tabs>
          <w:tab w:val="clear" w:pos="3600"/>
          <w:tab w:val="num" w:pos="905"/>
          <w:tab w:val="num" w:pos="1440"/>
        </w:tabs>
        <w:autoSpaceDE w:val="0"/>
        <w:autoSpaceDN w:val="0"/>
        <w:adjustRightInd w:val="0"/>
        <w:spacing w:before="40" w:after="20"/>
        <w:ind w:left="1440" w:hanging="480"/>
        <w:jc w:val="both"/>
        <w:rPr>
          <w:rFonts w:ascii="Cambria" w:hAnsi="Cambria"/>
          <w:color w:val="000000"/>
          <w:lang w:bidi="ta-IN"/>
        </w:rPr>
      </w:pPr>
      <w:r w:rsidRPr="005A1E91">
        <w:rPr>
          <w:rFonts w:ascii="Cambria" w:hAnsi="Cambria"/>
          <w:color w:val="000000"/>
          <w:lang w:bidi="ta-IN"/>
        </w:rPr>
        <w:t>Uredba i provedbi projekata JPP-a (NN 88/12 i 15/15)</w:t>
      </w:r>
    </w:p>
    <w:p w:rsidR="0086351D" w:rsidRPr="005A1E91" w:rsidRDefault="0086351D" w:rsidP="00800576">
      <w:pPr>
        <w:numPr>
          <w:ilvl w:val="0"/>
          <w:numId w:val="2"/>
        </w:numPr>
        <w:tabs>
          <w:tab w:val="clear" w:pos="3600"/>
          <w:tab w:val="num" w:pos="905"/>
          <w:tab w:val="num" w:pos="1440"/>
        </w:tabs>
        <w:autoSpaceDE w:val="0"/>
        <w:autoSpaceDN w:val="0"/>
        <w:adjustRightInd w:val="0"/>
        <w:spacing w:before="40" w:after="20"/>
        <w:ind w:left="1440" w:hanging="480"/>
        <w:jc w:val="both"/>
        <w:rPr>
          <w:rFonts w:ascii="Cambria" w:hAnsi="Cambria"/>
          <w:color w:val="000000"/>
          <w:lang w:bidi="ta-IN"/>
        </w:rPr>
      </w:pPr>
      <w:r w:rsidRPr="005A1E91">
        <w:rPr>
          <w:rFonts w:ascii="Cambria" w:hAnsi="Cambria"/>
          <w:color w:val="000000"/>
          <w:lang w:bidi="ta-IN"/>
        </w:rPr>
        <w:t xml:space="preserve">Pravilnik o projektima JPP-a male </w:t>
      </w:r>
      <w:r w:rsidR="0018431A" w:rsidRPr="005A1E91">
        <w:rPr>
          <w:rFonts w:ascii="Cambria" w:hAnsi="Cambria"/>
          <w:color w:val="000000"/>
          <w:lang w:bidi="ta-IN"/>
        </w:rPr>
        <w:t>vrijednosti</w:t>
      </w:r>
      <w:r w:rsidRPr="005A1E91">
        <w:rPr>
          <w:rFonts w:ascii="Cambria" w:hAnsi="Cambria"/>
          <w:color w:val="000000"/>
          <w:lang w:bidi="ta-IN"/>
        </w:rPr>
        <w:t xml:space="preserve"> (NN 23/15)</w:t>
      </w:r>
    </w:p>
    <w:p w:rsidR="0086351D" w:rsidRPr="005A1E91" w:rsidRDefault="0086351D" w:rsidP="0086351D">
      <w:pPr>
        <w:autoSpaceDE w:val="0"/>
        <w:autoSpaceDN w:val="0"/>
        <w:adjustRightInd w:val="0"/>
        <w:spacing w:before="40" w:after="40"/>
        <w:jc w:val="both"/>
        <w:rPr>
          <w:rFonts w:ascii="Cambria" w:hAnsi="Cambria" w:cs="Calibri"/>
          <w:lang w:eastAsia="hr-HR"/>
        </w:rPr>
      </w:pPr>
    </w:p>
    <w:p w:rsidR="0086351D" w:rsidRPr="00D2457C" w:rsidRDefault="0086351D" w:rsidP="0086351D">
      <w:pPr>
        <w:autoSpaceDE w:val="0"/>
        <w:autoSpaceDN w:val="0"/>
        <w:adjustRightInd w:val="0"/>
        <w:spacing w:before="40" w:after="40"/>
        <w:jc w:val="both"/>
        <w:rPr>
          <w:rFonts w:ascii="Cambria" w:hAnsi="Cambria" w:cs="Calibri"/>
          <w:lang w:eastAsia="hr-HR"/>
        </w:rPr>
      </w:pPr>
      <w:r w:rsidRPr="00E45A5B">
        <w:rPr>
          <w:rFonts w:ascii="Cambria" w:hAnsi="Cambria" w:cs="Calibri"/>
          <w:b/>
          <w:i/>
          <w:color w:val="666633"/>
          <w:lang w:eastAsia="hr-HR"/>
        </w:rPr>
        <w:t>Zakonom o JPP</w:t>
      </w:r>
      <w:r w:rsidRPr="00D2457C">
        <w:rPr>
          <w:rFonts w:ascii="Cambria" w:hAnsi="Cambria" w:cs="Calibri"/>
          <w:lang w:eastAsia="hr-HR"/>
        </w:rPr>
        <w:t xml:space="preserve">  uređuje se postupak predlaganja i odobravanja prijedloga projekata javno-privatnog partnerstva, praćenje provedbe projekata javno-privatnog partnerstva te sadržaj ugovora o javno-privatnom partnerstvu. Temeljem Zakona o JPP-u ustrojena je </w:t>
      </w:r>
      <w:r w:rsidRPr="00E45A5B">
        <w:rPr>
          <w:rFonts w:ascii="Cambria" w:hAnsi="Cambria" w:cs="Calibri"/>
          <w:b/>
          <w:i/>
          <w:color w:val="666633"/>
          <w:lang w:eastAsia="hr-HR"/>
        </w:rPr>
        <w:t>Agencija za javno-privatno partnerstvo</w:t>
      </w:r>
      <w:r w:rsidRPr="00D2457C">
        <w:rPr>
          <w:rFonts w:ascii="Cambria" w:hAnsi="Cambria" w:cs="Calibri"/>
          <w:lang w:eastAsia="hr-HR"/>
        </w:rPr>
        <w:t xml:space="preserve"> (AJPP) kao središnje nacionalno tijelo i centar znanja zadužena za ocjenu, odobravanje i praćenje provedbe projekata JPP-a, vođenje Registra ugovora o javno-privatnom partnerstvu te primjenu najbolje međunarodne prakse i uspostavljanje sustava izobrazbe u području JPP-a.</w:t>
      </w:r>
    </w:p>
    <w:p w:rsidR="0086351D" w:rsidRDefault="0086351D" w:rsidP="0086351D"/>
    <w:p w:rsidR="0086351D" w:rsidRPr="00E45A5B" w:rsidRDefault="0086351D" w:rsidP="0086351D">
      <w:pPr>
        <w:jc w:val="both"/>
        <w:rPr>
          <w:rFonts w:ascii="Cambria" w:hAnsi="Cambria" w:cs="Calibri"/>
          <w:lang w:eastAsia="hr-HR"/>
        </w:rPr>
      </w:pPr>
      <w:r w:rsidRPr="00E45A5B">
        <w:rPr>
          <w:rFonts w:ascii="Cambria" w:hAnsi="Cambria" w:cs="Calibri"/>
          <w:b/>
          <w:i/>
          <w:color w:val="666633"/>
          <w:lang w:eastAsia="hr-HR"/>
        </w:rPr>
        <w:t>Ugovor o javno-privatnom partnerstvu</w:t>
      </w:r>
      <w:r w:rsidRPr="00E45A5B">
        <w:rPr>
          <w:rFonts w:ascii="Cambria" w:hAnsi="Cambria" w:cs="Calibri"/>
          <w:lang w:eastAsia="hr-HR"/>
        </w:rPr>
        <w:t xml:space="preserve"> glavni je dokument u okviru kojega se utvrđuju prava i obveze, tj. pravila ponašanja javnog i privatnog partnera u duljem ugovornom razdoblju.  Ugovor o JPP-u sklapa se između javnog partnera i društva posebne namjene.</w:t>
      </w:r>
    </w:p>
    <w:p w:rsidR="0086351D" w:rsidRPr="00E45A5B" w:rsidRDefault="0086351D" w:rsidP="0086351D">
      <w:pPr>
        <w:autoSpaceDE w:val="0"/>
        <w:autoSpaceDN w:val="0"/>
        <w:adjustRightInd w:val="0"/>
        <w:spacing w:before="40" w:after="40"/>
        <w:jc w:val="both"/>
        <w:rPr>
          <w:rFonts w:ascii="Cambria" w:hAnsi="Cambria" w:cs="Calibri"/>
          <w:lang w:eastAsia="hr-HR"/>
        </w:rPr>
      </w:pPr>
    </w:p>
    <w:p w:rsidR="0086351D" w:rsidRPr="00E45A5B" w:rsidRDefault="0086351D" w:rsidP="0086351D">
      <w:pPr>
        <w:autoSpaceDE w:val="0"/>
        <w:autoSpaceDN w:val="0"/>
        <w:adjustRightInd w:val="0"/>
        <w:spacing w:before="40" w:after="40"/>
        <w:jc w:val="both"/>
        <w:rPr>
          <w:rFonts w:ascii="Cambria" w:hAnsi="Cambria" w:cs="Calibri"/>
          <w:lang w:eastAsia="hr-HR"/>
        </w:rPr>
      </w:pPr>
      <w:r w:rsidRPr="00E45A5B">
        <w:rPr>
          <w:rFonts w:ascii="Cambria" w:hAnsi="Cambria" w:cs="Calibri"/>
          <w:b/>
          <w:i/>
          <w:color w:val="666633"/>
          <w:lang w:eastAsia="hr-HR"/>
        </w:rPr>
        <w:t>Društvo posebne namjene</w:t>
      </w:r>
      <w:r w:rsidRPr="00E45A5B">
        <w:rPr>
          <w:rFonts w:ascii="Cambria" w:hAnsi="Cambria" w:cs="Calibri"/>
          <w:lang w:eastAsia="hr-HR"/>
        </w:rPr>
        <w:t xml:space="preserve"> (u daljnjem tekstu DPN) je trgovačko društvo koje osniva privatni partner u svrhu sklapanja ugovora o JPP-u i provedbe projekta JPP-a.  DPN smije obavljati isključivo djelatnosti koje imaju za cilj provedbu projekta JPP-a za koji je osnovan.</w:t>
      </w:r>
    </w:p>
    <w:p w:rsidR="0086351D" w:rsidRPr="00E45A5B" w:rsidRDefault="0086351D" w:rsidP="0086351D">
      <w:pPr>
        <w:autoSpaceDE w:val="0"/>
        <w:autoSpaceDN w:val="0"/>
        <w:adjustRightInd w:val="0"/>
        <w:spacing w:before="40" w:after="40"/>
        <w:jc w:val="both"/>
        <w:rPr>
          <w:rFonts w:ascii="Cambria" w:hAnsi="Cambria" w:cs="Calibri"/>
          <w:lang w:eastAsia="hr-HR"/>
        </w:rPr>
      </w:pPr>
    </w:p>
    <w:p w:rsidR="0086351D" w:rsidRPr="00E45A5B" w:rsidRDefault="0086351D" w:rsidP="0086351D">
      <w:pPr>
        <w:autoSpaceDE w:val="0"/>
        <w:autoSpaceDN w:val="0"/>
        <w:adjustRightInd w:val="0"/>
        <w:spacing w:before="40" w:after="40"/>
        <w:jc w:val="both"/>
        <w:rPr>
          <w:rFonts w:ascii="Cambria" w:hAnsi="Cambria" w:cs="Calibri"/>
          <w:lang w:eastAsia="hr-HR"/>
        </w:rPr>
      </w:pPr>
      <w:r w:rsidRPr="00E45A5B">
        <w:rPr>
          <w:rFonts w:ascii="Cambria" w:hAnsi="Cambria" w:cs="Calibri"/>
          <w:b/>
          <w:i/>
          <w:color w:val="666633"/>
          <w:lang w:eastAsia="hr-HR"/>
        </w:rPr>
        <w:t>Financiranje projekta JPP-a</w:t>
      </w:r>
      <w:r w:rsidRPr="00E45A5B">
        <w:rPr>
          <w:rFonts w:ascii="Cambria" w:hAnsi="Cambria" w:cs="Calibri"/>
          <w:lang w:eastAsia="hr-HR"/>
        </w:rPr>
        <w:t xml:space="preserve"> najčešće je zasnovano po načelima projektnog financiranja. Ključna razlika između projektnog i korporativnog (tradicionalnog) financiranja je da se kod projektnog financiranja izvori financiranja vežu uz DPN, a kod korporativnog financiranja uz matičnu tvrtku</w:t>
      </w:r>
      <w:r>
        <w:rPr>
          <w:rFonts w:ascii="Cambria" w:hAnsi="Cambria" w:cs="Calibri"/>
          <w:lang w:eastAsia="hr-HR"/>
        </w:rPr>
        <w:t xml:space="preserve">. </w:t>
      </w:r>
      <w:r>
        <w:rPr>
          <w:rStyle w:val="Referencafusnote"/>
          <w:rFonts w:ascii="Cambria" w:hAnsi="Cambria" w:cs="Calibri"/>
          <w:lang w:eastAsia="hr-HR"/>
        </w:rPr>
        <w:footnoteReference w:id="35"/>
      </w:r>
    </w:p>
    <w:p w:rsidR="0086351D" w:rsidRDefault="0086351D" w:rsidP="0086351D"/>
    <w:p w:rsidR="0086351D" w:rsidRPr="003557A1" w:rsidRDefault="0086351D" w:rsidP="0086351D">
      <w:pPr>
        <w:autoSpaceDE w:val="0"/>
        <w:autoSpaceDN w:val="0"/>
        <w:adjustRightInd w:val="0"/>
        <w:spacing w:before="40" w:after="40"/>
        <w:jc w:val="both"/>
        <w:rPr>
          <w:rFonts w:ascii="Cambria" w:hAnsi="Cambria" w:cs="Calibri"/>
          <w:i/>
          <w:lang w:eastAsia="hr-HR"/>
        </w:rPr>
      </w:pPr>
      <w:r w:rsidRPr="003557A1">
        <w:rPr>
          <w:rFonts w:ascii="Cambria" w:hAnsi="Cambria" w:cs="Calibri"/>
          <w:i/>
          <w:lang w:eastAsia="hr-HR"/>
        </w:rPr>
        <w:t>Iz pogleda stajališta Grada, najvažniji argument pokretanja projekata obnove i revitalizacije kulturne baštine korištenjem modela javno privatnog partnerstva jest zasigurno gradsko proračunsko ograničenje.  No JPP model za Grad nudi i niz drugih prednosti kao što su bolja alokacija rizika, učinkovitije upravljanje,</w:t>
      </w:r>
      <w:r w:rsidR="003557A1" w:rsidRPr="003557A1">
        <w:rPr>
          <w:rFonts w:ascii="Cambria" w:hAnsi="Cambria" w:cs="Calibri"/>
          <w:i/>
          <w:lang w:eastAsia="hr-HR"/>
        </w:rPr>
        <w:t xml:space="preserve"> </w:t>
      </w:r>
      <w:r w:rsidRPr="003557A1">
        <w:rPr>
          <w:rFonts w:ascii="Cambria" w:hAnsi="Cambria" w:cs="Calibri"/>
          <w:i/>
          <w:lang w:eastAsia="hr-HR"/>
        </w:rPr>
        <w:t>brža izgradnja infrastrukture,</w:t>
      </w:r>
      <w:r w:rsidR="003557A1" w:rsidRPr="003557A1">
        <w:rPr>
          <w:rFonts w:ascii="Cambria" w:hAnsi="Cambria" w:cs="Calibri"/>
          <w:i/>
          <w:lang w:eastAsia="hr-HR"/>
        </w:rPr>
        <w:t xml:space="preserve"> </w:t>
      </w:r>
      <w:r w:rsidRPr="003557A1">
        <w:rPr>
          <w:rFonts w:ascii="Cambria" w:hAnsi="Cambria" w:cs="Calibri"/>
          <w:i/>
          <w:lang w:eastAsia="hr-HR"/>
        </w:rPr>
        <w:t>brža provedba projekta,</w:t>
      </w:r>
      <w:r w:rsidR="003557A1" w:rsidRPr="003557A1">
        <w:rPr>
          <w:rFonts w:ascii="Cambria" w:hAnsi="Cambria" w:cs="Calibri"/>
          <w:i/>
          <w:lang w:eastAsia="hr-HR"/>
        </w:rPr>
        <w:t xml:space="preserve"> </w:t>
      </w:r>
      <w:r w:rsidRPr="003557A1">
        <w:rPr>
          <w:rFonts w:ascii="Cambria" w:hAnsi="Cambria" w:cs="Calibri"/>
          <w:i/>
          <w:lang w:eastAsia="hr-HR"/>
        </w:rPr>
        <w:t>smanjuju se ukupni životni troškovi građevine, znatno manje prekoračenje rokova i troškova građenja, kapitalni troškovi javnih građevina se ne računaju u tekuće zaduženje javnog sektora, kvalitetnija usluga, efikasnija upotreba resursa i razvoj gospodarstva i privatnog poduzetništva.</w:t>
      </w:r>
    </w:p>
    <w:p w:rsidR="0086351D" w:rsidRDefault="0086351D" w:rsidP="00815664">
      <w:pPr>
        <w:rPr>
          <w:b/>
          <w:color w:val="666633"/>
          <w:sz w:val="28"/>
          <w:szCs w:val="28"/>
        </w:rPr>
      </w:pPr>
    </w:p>
    <w:p w:rsidR="0086351D" w:rsidRPr="00CD15B0" w:rsidRDefault="0086351D" w:rsidP="00815664">
      <w:pPr>
        <w:rPr>
          <w:b/>
          <w:color w:val="666633"/>
          <w:sz w:val="28"/>
          <w:szCs w:val="28"/>
        </w:rPr>
      </w:pPr>
    </w:p>
    <w:p w:rsidR="00287147" w:rsidRPr="0086351D" w:rsidRDefault="00EC2CA1" w:rsidP="00CD15B0">
      <w:pPr>
        <w:ind w:firstLine="360"/>
        <w:rPr>
          <w:rFonts w:ascii="Cambria" w:hAnsi="Cambria"/>
          <w:b/>
          <w:color w:val="666633"/>
          <w:sz w:val="28"/>
          <w:szCs w:val="28"/>
        </w:rPr>
      </w:pPr>
      <w:r>
        <w:rPr>
          <w:rFonts w:ascii="Cambria" w:hAnsi="Cambria"/>
          <w:b/>
          <w:color w:val="666633"/>
          <w:sz w:val="28"/>
          <w:szCs w:val="28"/>
        </w:rPr>
        <w:t>5.3</w:t>
      </w:r>
      <w:r w:rsidR="00CD15B0" w:rsidRPr="0086351D">
        <w:rPr>
          <w:rFonts w:ascii="Cambria" w:hAnsi="Cambria"/>
          <w:b/>
          <w:color w:val="666633"/>
          <w:sz w:val="28"/>
          <w:szCs w:val="28"/>
        </w:rPr>
        <w:t xml:space="preserve">. </w:t>
      </w:r>
      <w:bookmarkStart w:id="4" w:name="OLE_LINK4"/>
      <w:bookmarkStart w:id="5" w:name="OLE_LINK5"/>
      <w:r w:rsidR="005C6BB1">
        <w:rPr>
          <w:rFonts w:ascii="Cambria" w:hAnsi="Cambria"/>
          <w:b/>
          <w:color w:val="666633"/>
          <w:sz w:val="28"/>
          <w:szCs w:val="28"/>
        </w:rPr>
        <w:t>Plan</w:t>
      </w:r>
      <w:r w:rsidR="00923F76">
        <w:rPr>
          <w:rFonts w:ascii="Cambria" w:hAnsi="Cambria"/>
          <w:b/>
          <w:color w:val="666633"/>
          <w:sz w:val="28"/>
          <w:szCs w:val="28"/>
        </w:rPr>
        <w:t xml:space="preserve"> implementacije</w:t>
      </w:r>
      <w:r w:rsidR="004D0194">
        <w:rPr>
          <w:rFonts w:ascii="Cambria" w:hAnsi="Cambria"/>
          <w:b/>
          <w:color w:val="666633"/>
          <w:sz w:val="28"/>
          <w:szCs w:val="28"/>
        </w:rPr>
        <w:t xml:space="preserve"> i monitoring</w:t>
      </w:r>
      <w:r w:rsidR="009E25C5">
        <w:rPr>
          <w:rFonts w:ascii="Cambria" w:hAnsi="Cambria"/>
          <w:b/>
          <w:color w:val="666633"/>
          <w:sz w:val="28"/>
          <w:szCs w:val="28"/>
        </w:rPr>
        <w:t xml:space="preserve"> </w:t>
      </w:r>
      <w:bookmarkEnd w:id="4"/>
      <w:bookmarkEnd w:id="5"/>
    </w:p>
    <w:p w:rsidR="004F5C10" w:rsidRPr="00F8786F" w:rsidRDefault="004F5C10" w:rsidP="00F8786F">
      <w:pPr>
        <w:autoSpaceDE w:val="0"/>
        <w:autoSpaceDN w:val="0"/>
        <w:adjustRightInd w:val="0"/>
        <w:spacing w:before="40" w:after="40"/>
        <w:jc w:val="both"/>
        <w:rPr>
          <w:rFonts w:ascii="Cambria" w:hAnsi="Cambria" w:cs="Calibri"/>
          <w:lang w:eastAsia="hr-HR"/>
        </w:rPr>
      </w:pPr>
    </w:p>
    <w:p w:rsidR="00A21E09" w:rsidRDefault="00A21E09" w:rsidP="00BF49D4">
      <w:pPr>
        <w:autoSpaceDE w:val="0"/>
        <w:autoSpaceDN w:val="0"/>
        <w:adjustRightInd w:val="0"/>
        <w:spacing w:before="60" w:after="60"/>
        <w:jc w:val="both"/>
        <w:rPr>
          <w:rFonts w:ascii="Cambria" w:hAnsi="Cambria" w:cs="Calibri"/>
          <w:lang w:eastAsia="hr-HR"/>
        </w:rPr>
      </w:pPr>
      <w:r>
        <w:rPr>
          <w:rFonts w:ascii="Cambria" w:hAnsi="Cambria" w:cs="Calibri"/>
          <w:lang w:eastAsia="hr-HR"/>
        </w:rPr>
        <w:t xml:space="preserve">S ciljem uspješne provedbe </w:t>
      </w:r>
      <w:r w:rsidR="004957B8">
        <w:rPr>
          <w:rFonts w:ascii="Cambria" w:hAnsi="Cambria" w:cs="Calibri"/>
          <w:i/>
          <w:lang w:eastAsia="hr-HR"/>
        </w:rPr>
        <w:t>Strateških</w:t>
      </w:r>
      <w:r w:rsidR="004957B8" w:rsidRPr="004957B8">
        <w:rPr>
          <w:rFonts w:ascii="Cambria" w:hAnsi="Cambria" w:cs="Calibri"/>
          <w:i/>
          <w:color w:val="FF0000"/>
          <w:lang w:eastAsia="hr-HR"/>
        </w:rPr>
        <w:t xml:space="preserve"> </w:t>
      </w:r>
      <w:r w:rsidR="004957B8" w:rsidRPr="0080374F">
        <w:rPr>
          <w:rFonts w:ascii="Cambria" w:hAnsi="Cambria" w:cs="Calibri"/>
          <w:i/>
          <w:lang w:eastAsia="hr-HR"/>
        </w:rPr>
        <w:t>smjernica</w:t>
      </w:r>
      <w:r w:rsidRPr="0080374F">
        <w:rPr>
          <w:rFonts w:ascii="Cambria" w:hAnsi="Cambria" w:cs="Calibri"/>
          <w:i/>
          <w:lang w:eastAsia="hr-HR"/>
        </w:rPr>
        <w:t xml:space="preserve"> </w:t>
      </w:r>
      <w:r w:rsidRPr="00A21E09">
        <w:rPr>
          <w:rFonts w:ascii="Cambria" w:hAnsi="Cambria" w:cs="Calibri"/>
          <w:i/>
          <w:lang w:eastAsia="hr-HR"/>
        </w:rPr>
        <w:t xml:space="preserve">upravljanja kulturno – povijesnom baštinom Grada </w:t>
      </w:r>
      <w:r>
        <w:rPr>
          <w:rFonts w:ascii="Cambria" w:hAnsi="Cambria" w:cs="Calibri"/>
          <w:lang w:eastAsia="hr-HR"/>
        </w:rPr>
        <w:t>potrebna je suradnja između</w:t>
      </w:r>
      <w:r w:rsidRPr="00A21E09">
        <w:rPr>
          <w:rFonts w:ascii="Cambria" w:hAnsi="Cambria" w:cs="Calibri"/>
          <w:lang w:eastAsia="hr-HR"/>
        </w:rPr>
        <w:t xml:space="preserve"> gradske vlasti, ali i različitih tijela uprave, institucija i poduzeća s javnim ovlastima državne i lokalne razine, te svih drugih </w:t>
      </w:r>
      <w:r>
        <w:rPr>
          <w:rFonts w:ascii="Cambria" w:hAnsi="Cambria" w:cs="Calibri"/>
          <w:lang w:eastAsia="hr-HR"/>
        </w:rPr>
        <w:t>su</w:t>
      </w:r>
      <w:r w:rsidRPr="00A21E09">
        <w:rPr>
          <w:rFonts w:ascii="Cambria" w:hAnsi="Cambria" w:cs="Calibri"/>
          <w:lang w:eastAsia="hr-HR"/>
        </w:rPr>
        <w:t>dionika na lokalnoj razini – iz privatnog sektora i sektora civilnog društva.</w:t>
      </w:r>
      <w:r w:rsidR="004C230D">
        <w:rPr>
          <w:rFonts w:ascii="Cambria" w:hAnsi="Cambria" w:cs="Calibri"/>
          <w:lang w:eastAsia="hr-HR"/>
        </w:rPr>
        <w:t xml:space="preserve"> </w:t>
      </w:r>
      <w:r w:rsidRPr="00A21E09">
        <w:rPr>
          <w:rFonts w:ascii="Cambria" w:hAnsi="Cambria" w:cs="Calibri"/>
          <w:lang w:eastAsia="hr-HR"/>
        </w:rPr>
        <w:t xml:space="preserve">Naime </w:t>
      </w:r>
      <w:r w:rsidR="00A45405" w:rsidRPr="0080374F">
        <w:rPr>
          <w:lang w:eastAsia="hr-HR"/>
        </w:rPr>
        <w:t xml:space="preserve">Strateške smjernice </w:t>
      </w:r>
      <w:r w:rsidR="00A45405">
        <w:rPr>
          <w:rFonts w:ascii="Cambria" w:hAnsi="Cambria" w:cs="Calibri"/>
          <w:lang w:eastAsia="hr-HR"/>
        </w:rPr>
        <w:t>su</w:t>
      </w:r>
      <w:r w:rsidRPr="00A21E09">
        <w:rPr>
          <w:rFonts w:ascii="Cambria" w:hAnsi="Cambria" w:cs="Calibri"/>
          <w:lang w:eastAsia="hr-HR"/>
        </w:rPr>
        <w:t xml:space="preserve"> dokument ne samo uprave grada Osijeka već i svih sudionika koji sudjeluju u lokalnom razvoju. U tom smislu uspješnost provedbe </w:t>
      </w:r>
      <w:r w:rsidR="004957B8" w:rsidRPr="0080374F">
        <w:rPr>
          <w:rFonts w:ascii="Cambria" w:hAnsi="Cambria" w:cs="Calibri"/>
          <w:i/>
          <w:lang w:eastAsia="hr-HR"/>
        </w:rPr>
        <w:t xml:space="preserve">Strateških smjernica </w:t>
      </w:r>
      <w:r w:rsidRPr="0080374F">
        <w:rPr>
          <w:rFonts w:ascii="Cambria" w:hAnsi="Cambria" w:cs="Calibri"/>
          <w:lang w:eastAsia="hr-HR"/>
        </w:rPr>
        <w:t xml:space="preserve">ne </w:t>
      </w:r>
      <w:r w:rsidRPr="00A21E09">
        <w:rPr>
          <w:rFonts w:ascii="Cambria" w:hAnsi="Cambria" w:cs="Calibri"/>
          <w:lang w:eastAsia="hr-HR"/>
        </w:rPr>
        <w:t>ovisi isključivo o Gradu Osijeku i gradskoj upravi, nego jednako i o priva</w:t>
      </w:r>
      <w:r w:rsidR="004C230D">
        <w:rPr>
          <w:rFonts w:ascii="Cambria" w:hAnsi="Cambria" w:cs="Calibri"/>
          <w:lang w:eastAsia="hr-HR"/>
        </w:rPr>
        <w:t xml:space="preserve">tnoj inicijativi – investitorima. </w:t>
      </w:r>
    </w:p>
    <w:p w:rsidR="00A21E09" w:rsidRDefault="00A21E09" w:rsidP="00BF49D4">
      <w:pPr>
        <w:autoSpaceDE w:val="0"/>
        <w:autoSpaceDN w:val="0"/>
        <w:adjustRightInd w:val="0"/>
        <w:spacing w:before="60" w:after="60"/>
        <w:jc w:val="both"/>
        <w:rPr>
          <w:rFonts w:ascii="Cambria" w:hAnsi="Cambria" w:cs="Calibri"/>
          <w:lang w:eastAsia="hr-HR"/>
        </w:rPr>
      </w:pPr>
    </w:p>
    <w:p w:rsidR="00BF49D4" w:rsidRDefault="004957B8" w:rsidP="00BF49D4">
      <w:pPr>
        <w:autoSpaceDE w:val="0"/>
        <w:autoSpaceDN w:val="0"/>
        <w:adjustRightInd w:val="0"/>
        <w:spacing w:before="60" w:after="60"/>
        <w:jc w:val="both"/>
        <w:rPr>
          <w:rFonts w:ascii="Cambria" w:hAnsi="Cambria" w:cs="Calibri"/>
          <w:lang w:eastAsia="hr-HR"/>
        </w:rPr>
      </w:pPr>
      <w:r w:rsidRPr="007F3D78">
        <w:rPr>
          <w:rFonts w:ascii="Cambria" w:hAnsi="Cambria" w:cs="Calibri"/>
          <w:lang w:eastAsia="hr-HR"/>
        </w:rPr>
        <w:t>Strateške</w:t>
      </w:r>
      <w:r w:rsidRPr="007F3D78">
        <w:rPr>
          <w:rFonts w:ascii="Cambria" w:hAnsi="Cambria" w:cs="Calibri"/>
          <w:color w:val="FF0000"/>
          <w:lang w:eastAsia="hr-HR"/>
        </w:rPr>
        <w:t xml:space="preserve"> </w:t>
      </w:r>
      <w:r w:rsidRPr="0080374F">
        <w:rPr>
          <w:rFonts w:ascii="Cambria" w:hAnsi="Cambria" w:cs="Calibri"/>
          <w:lang w:eastAsia="hr-HR"/>
        </w:rPr>
        <w:t>smjernice</w:t>
      </w:r>
      <w:r w:rsidRPr="0080374F">
        <w:rPr>
          <w:rFonts w:ascii="Cambria" w:hAnsi="Cambria" w:cs="Calibri"/>
          <w:i/>
          <w:lang w:eastAsia="hr-HR"/>
        </w:rPr>
        <w:t xml:space="preserve"> </w:t>
      </w:r>
      <w:r w:rsidRPr="0080374F">
        <w:rPr>
          <w:rFonts w:ascii="Cambria" w:hAnsi="Cambria" w:cs="Calibri"/>
          <w:lang w:eastAsia="hr-HR"/>
        </w:rPr>
        <w:t>sastoje</w:t>
      </w:r>
      <w:r w:rsidR="00200152" w:rsidRPr="0080374F">
        <w:rPr>
          <w:rFonts w:ascii="Cambria" w:hAnsi="Cambria" w:cs="Calibri"/>
          <w:lang w:eastAsia="hr-HR"/>
        </w:rPr>
        <w:t xml:space="preserve"> se od </w:t>
      </w:r>
      <w:r w:rsidR="000B1EB3" w:rsidRPr="0080374F">
        <w:rPr>
          <w:rFonts w:ascii="Cambria" w:hAnsi="Cambria" w:cs="Calibri"/>
          <w:lang w:eastAsia="hr-HR"/>
        </w:rPr>
        <w:t xml:space="preserve">tri grupe razvojnih projekata </w:t>
      </w:r>
      <w:r w:rsidR="00200152" w:rsidRPr="0080374F">
        <w:rPr>
          <w:rFonts w:ascii="Cambria" w:hAnsi="Cambria" w:cs="Calibri"/>
          <w:lang w:eastAsia="hr-HR"/>
        </w:rPr>
        <w:t xml:space="preserve">koji pridonose </w:t>
      </w:r>
      <w:r w:rsidR="000B1EB3" w:rsidRPr="0080374F">
        <w:rPr>
          <w:rFonts w:ascii="Cambria" w:hAnsi="Cambria" w:cs="Calibri"/>
          <w:lang w:eastAsia="hr-HR"/>
        </w:rPr>
        <w:t xml:space="preserve">izravno </w:t>
      </w:r>
      <w:r w:rsidR="00200152" w:rsidRPr="0080374F">
        <w:rPr>
          <w:rFonts w:ascii="Cambria" w:hAnsi="Cambria" w:cs="Calibri"/>
          <w:lang w:eastAsia="hr-HR"/>
        </w:rPr>
        <w:t>postizanju strateških ciljeva i ostvarenju vizije</w:t>
      </w:r>
      <w:r w:rsidR="00432266" w:rsidRPr="0080374F">
        <w:rPr>
          <w:rFonts w:ascii="Cambria" w:hAnsi="Cambria" w:cs="Calibri"/>
          <w:lang w:eastAsia="hr-HR"/>
        </w:rPr>
        <w:t xml:space="preserve"> Grada 2020.</w:t>
      </w:r>
      <w:r w:rsidR="00CB1939" w:rsidRPr="0080374F">
        <w:rPr>
          <w:rFonts w:ascii="Cambria" w:hAnsi="Cambria" w:cs="Calibri"/>
          <w:lang w:eastAsia="hr-HR"/>
        </w:rPr>
        <w:t xml:space="preserve"> </w:t>
      </w:r>
      <w:r w:rsidR="00432266" w:rsidRPr="0080374F">
        <w:rPr>
          <w:rFonts w:ascii="Cambria" w:hAnsi="Cambria" w:cs="Calibri"/>
          <w:lang w:eastAsia="hr-HR"/>
        </w:rPr>
        <w:t xml:space="preserve">godine. </w:t>
      </w:r>
      <w:r w:rsidR="00686DDF" w:rsidRPr="0080374F">
        <w:rPr>
          <w:rFonts w:ascii="Cambria" w:hAnsi="Cambria" w:cs="Calibri"/>
          <w:lang w:eastAsia="hr-HR"/>
        </w:rPr>
        <w:t>Institucionalna struktura za upravljanje i provedb</w:t>
      </w:r>
      <w:r w:rsidR="00686DDF" w:rsidRPr="0080374F">
        <w:rPr>
          <w:rFonts w:ascii="Cambria" w:hAnsi="Cambria" w:cs="Calibri"/>
          <w:i/>
          <w:lang w:eastAsia="hr-HR"/>
        </w:rPr>
        <w:t xml:space="preserve">u </w:t>
      </w:r>
      <w:r w:rsidR="00CB1939" w:rsidRPr="0080374F">
        <w:rPr>
          <w:rFonts w:ascii="Cambria" w:hAnsi="Cambria" w:cs="Calibri"/>
          <w:i/>
          <w:lang w:eastAsia="hr-HR"/>
        </w:rPr>
        <w:t xml:space="preserve">Strateških smjernica </w:t>
      </w:r>
      <w:r w:rsidR="00686DDF" w:rsidRPr="0080374F">
        <w:rPr>
          <w:rFonts w:ascii="Cambria" w:hAnsi="Cambria" w:cs="Calibri"/>
          <w:i/>
          <w:lang w:eastAsia="hr-HR"/>
        </w:rPr>
        <w:t>je Grad Osijek. Međutim u</w:t>
      </w:r>
      <w:r w:rsidR="00F8786F" w:rsidRPr="0080374F">
        <w:rPr>
          <w:rFonts w:ascii="Cambria" w:hAnsi="Cambria" w:cs="Calibri"/>
          <w:i/>
          <w:lang w:eastAsia="hr-HR"/>
        </w:rPr>
        <w:t xml:space="preserve"> svrhu osmišljene provedbe </w:t>
      </w:r>
      <w:r w:rsidR="007F3D78" w:rsidRPr="0080374F">
        <w:rPr>
          <w:rFonts w:ascii="Cambria" w:hAnsi="Cambria" w:cs="Calibri"/>
          <w:i/>
          <w:lang w:eastAsia="hr-HR"/>
        </w:rPr>
        <w:t xml:space="preserve">Strateških smjernica </w:t>
      </w:r>
      <w:r w:rsidR="00F8786F" w:rsidRPr="0080374F">
        <w:rPr>
          <w:rFonts w:ascii="Cambria" w:hAnsi="Cambria" w:cs="Calibri"/>
          <w:i/>
          <w:lang w:eastAsia="hr-HR"/>
        </w:rPr>
        <w:t>nužno je osigurati kontinuitet u radu i djelovanju svih sudionika na izvršavanju razvojnih projekata definiranih</w:t>
      </w:r>
      <w:r w:rsidR="007F3D78" w:rsidRPr="0080374F">
        <w:rPr>
          <w:rFonts w:ascii="Cambria" w:hAnsi="Cambria" w:cs="Calibri"/>
          <w:i/>
          <w:lang w:eastAsia="hr-HR"/>
        </w:rPr>
        <w:t xml:space="preserve"> Strateškim smjernicama</w:t>
      </w:r>
      <w:r w:rsidR="00F8786F" w:rsidRPr="0080374F">
        <w:rPr>
          <w:rFonts w:ascii="Cambria" w:hAnsi="Cambria" w:cs="Calibri"/>
          <w:i/>
          <w:lang w:eastAsia="hr-HR"/>
        </w:rPr>
        <w:t xml:space="preserve">. </w:t>
      </w:r>
      <w:r w:rsidR="00686DDF" w:rsidRPr="0080374F">
        <w:rPr>
          <w:rFonts w:ascii="Cambria" w:hAnsi="Cambria" w:cs="Calibri"/>
          <w:lang w:eastAsia="hr-HR"/>
        </w:rPr>
        <w:t>Upravo osiguravanje kontinuiteta zahtjeva</w:t>
      </w:r>
      <w:r w:rsidR="00686DDF" w:rsidRPr="0080374F">
        <w:rPr>
          <w:rFonts w:ascii="Cambria" w:hAnsi="Cambria" w:cs="Calibri"/>
          <w:b/>
          <w:i/>
          <w:lang w:eastAsia="hr-HR"/>
        </w:rPr>
        <w:t xml:space="preserve"> </w:t>
      </w:r>
      <w:r w:rsidR="00686DDF" w:rsidRPr="0080374F">
        <w:rPr>
          <w:rFonts w:ascii="Cambria" w:hAnsi="Cambria" w:cs="Calibri"/>
          <w:lang w:eastAsia="hr-HR"/>
        </w:rPr>
        <w:t xml:space="preserve">adresiranje radnih tijela i projektnih timova, upravnih odjela, komunalnog poduzeća te svih ostalih institucija koje će imenovati Grad a koji će upravljati provedbom </w:t>
      </w:r>
      <w:r w:rsidR="007F3D78" w:rsidRPr="0080374F">
        <w:rPr>
          <w:rFonts w:ascii="Cambria" w:hAnsi="Cambria" w:cs="Calibri"/>
          <w:lang w:eastAsia="hr-HR"/>
        </w:rPr>
        <w:t>Strateških smjernica</w:t>
      </w:r>
      <w:r w:rsidR="007F3D78" w:rsidRPr="0080374F">
        <w:rPr>
          <w:rFonts w:ascii="Cambria" w:hAnsi="Cambria" w:cs="Calibri"/>
          <w:i/>
          <w:lang w:eastAsia="hr-HR"/>
        </w:rPr>
        <w:t xml:space="preserve"> </w:t>
      </w:r>
      <w:r w:rsidR="00686DDF" w:rsidRPr="0080374F">
        <w:rPr>
          <w:rFonts w:ascii="Cambria" w:hAnsi="Cambria" w:cs="Calibri"/>
          <w:lang w:eastAsia="hr-HR"/>
        </w:rPr>
        <w:t xml:space="preserve">i implementacijom </w:t>
      </w:r>
      <w:r w:rsidR="00686DDF">
        <w:rPr>
          <w:rFonts w:ascii="Cambria" w:hAnsi="Cambria" w:cs="Calibri"/>
          <w:lang w:eastAsia="hr-HR"/>
        </w:rPr>
        <w:t xml:space="preserve">razvojnih projekata. </w:t>
      </w:r>
      <w:r w:rsidR="00D358F3" w:rsidRPr="00D358F3">
        <w:rPr>
          <w:rFonts w:ascii="Cambria" w:hAnsi="Cambria" w:cs="Calibri"/>
          <w:lang w:eastAsia="hr-HR"/>
        </w:rPr>
        <w:t xml:space="preserve">Provedbu </w:t>
      </w:r>
      <w:r w:rsidR="007F3D78" w:rsidRPr="0080374F">
        <w:rPr>
          <w:rFonts w:ascii="Cambria" w:hAnsi="Cambria" w:cs="Calibri"/>
          <w:lang w:eastAsia="hr-HR"/>
        </w:rPr>
        <w:t>Strateških smjernica</w:t>
      </w:r>
      <w:r w:rsidR="007F3D78" w:rsidRPr="0080374F">
        <w:rPr>
          <w:rFonts w:ascii="Cambria" w:hAnsi="Cambria" w:cs="Calibri"/>
          <w:i/>
          <w:lang w:eastAsia="hr-HR"/>
        </w:rPr>
        <w:t xml:space="preserve"> </w:t>
      </w:r>
      <w:r w:rsidR="00D358F3" w:rsidRPr="0080374F">
        <w:rPr>
          <w:rFonts w:ascii="Cambria" w:hAnsi="Cambria" w:cs="Calibri"/>
          <w:lang w:eastAsia="hr-HR"/>
        </w:rPr>
        <w:t xml:space="preserve">potrebno je voditi na načelima na kojima se temelji gradska </w:t>
      </w:r>
      <w:r w:rsidR="00D358F3" w:rsidRPr="0080374F">
        <w:rPr>
          <w:rFonts w:ascii="Cambria" w:hAnsi="Cambria"/>
          <w:lang w:bidi="ta-IN"/>
        </w:rPr>
        <w:t xml:space="preserve">kulturna politika, a osobito </w:t>
      </w:r>
      <w:r w:rsidR="00D358F3" w:rsidRPr="00F930B8">
        <w:rPr>
          <w:rFonts w:ascii="Cambria" w:hAnsi="Cambria"/>
          <w:color w:val="000000"/>
          <w:lang w:bidi="ta-IN"/>
        </w:rPr>
        <w:t>na načelima:</w:t>
      </w:r>
    </w:p>
    <w:p w:rsidR="00686DDF" w:rsidRPr="00BF49D4" w:rsidRDefault="00686DDF" w:rsidP="00BF49D4">
      <w:pPr>
        <w:autoSpaceDE w:val="0"/>
        <w:autoSpaceDN w:val="0"/>
        <w:adjustRightInd w:val="0"/>
        <w:spacing w:before="60" w:after="60"/>
        <w:jc w:val="both"/>
        <w:rPr>
          <w:rFonts w:ascii="Cambria" w:hAnsi="Cambria" w:cs="Calibri"/>
          <w:lang w:eastAsia="hr-HR"/>
        </w:rPr>
      </w:pPr>
    </w:p>
    <w:p w:rsidR="00F930B8" w:rsidRDefault="00F930B8" w:rsidP="00800576">
      <w:pPr>
        <w:numPr>
          <w:ilvl w:val="0"/>
          <w:numId w:val="2"/>
        </w:numPr>
        <w:tabs>
          <w:tab w:val="clear" w:pos="3600"/>
          <w:tab w:val="num" w:pos="905"/>
          <w:tab w:val="num" w:pos="1440"/>
        </w:tabs>
        <w:autoSpaceDE w:val="0"/>
        <w:autoSpaceDN w:val="0"/>
        <w:adjustRightInd w:val="0"/>
        <w:spacing w:before="40" w:after="20"/>
        <w:ind w:left="1440" w:hanging="480"/>
        <w:jc w:val="both"/>
        <w:rPr>
          <w:rFonts w:ascii="Cambria" w:hAnsi="Cambria"/>
          <w:color w:val="000000"/>
          <w:lang w:bidi="ta-IN"/>
        </w:rPr>
      </w:pPr>
      <w:r w:rsidRPr="00F930B8">
        <w:rPr>
          <w:rFonts w:ascii="Cambria" w:hAnsi="Cambria"/>
          <w:color w:val="000000"/>
          <w:lang w:bidi="ta-IN"/>
        </w:rPr>
        <w:t>otvorenosti i transparentnosti kada su projekti</w:t>
      </w:r>
      <w:r w:rsidR="00ED636D">
        <w:rPr>
          <w:rFonts w:ascii="Cambria" w:hAnsi="Cambria"/>
          <w:color w:val="000000"/>
          <w:lang w:bidi="ta-IN"/>
        </w:rPr>
        <w:t xml:space="preserve"> financirani</w:t>
      </w:r>
      <w:r w:rsidRPr="00F930B8">
        <w:rPr>
          <w:rFonts w:ascii="Cambria" w:hAnsi="Cambria"/>
          <w:color w:val="000000"/>
          <w:lang w:bidi="ta-IN"/>
        </w:rPr>
        <w:t xml:space="preserve"> javnim sredstvima,  </w:t>
      </w:r>
    </w:p>
    <w:p w:rsidR="00F930B8" w:rsidRDefault="00F930B8" w:rsidP="00800576">
      <w:pPr>
        <w:numPr>
          <w:ilvl w:val="0"/>
          <w:numId w:val="2"/>
        </w:numPr>
        <w:tabs>
          <w:tab w:val="clear" w:pos="3600"/>
          <w:tab w:val="num" w:pos="905"/>
          <w:tab w:val="num" w:pos="1440"/>
        </w:tabs>
        <w:autoSpaceDE w:val="0"/>
        <w:autoSpaceDN w:val="0"/>
        <w:adjustRightInd w:val="0"/>
        <w:spacing w:before="40" w:after="20"/>
        <w:ind w:left="1440" w:hanging="480"/>
        <w:jc w:val="both"/>
        <w:rPr>
          <w:rFonts w:ascii="Cambria" w:hAnsi="Cambria"/>
          <w:color w:val="000000"/>
          <w:lang w:bidi="ta-IN"/>
        </w:rPr>
      </w:pPr>
      <w:r>
        <w:rPr>
          <w:rFonts w:ascii="Cambria" w:hAnsi="Cambria"/>
          <w:color w:val="000000"/>
          <w:lang w:bidi="ta-IN"/>
        </w:rPr>
        <w:t>financijske uravnoteženosti</w:t>
      </w:r>
    </w:p>
    <w:p w:rsidR="00D358F3" w:rsidRPr="00F930B8" w:rsidRDefault="00F930B8" w:rsidP="00800576">
      <w:pPr>
        <w:numPr>
          <w:ilvl w:val="0"/>
          <w:numId w:val="2"/>
        </w:numPr>
        <w:tabs>
          <w:tab w:val="clear" w:pos="3600"/>
          <w:tab w:val="num" w:pos="905"/>
          <w:tab w:val="num" w:pos="1440"/>
        </w:tabs>
        <w:autoSpaceDE w:val="0"/>
        <w:autoSpaceDN w:val="0"/>
        <w:adjustRightInd w:val="0"/>
        <w:spacing w:before="40" w:after="20"/>
        <w:ind w:left="1440" w:hanging="480"/>
        <w:jc w:val="both"/>
        <w:rPr>
          <w:rFonts w:ascii="Cambria" w:hAnsi="Cambria"/>
          <w:color w:val="000000"/>
          <w:lang w:bidi="ta-IN"/>
        </w:rPr>
      </w:pPr>
      <w:r w:rsidRPr="00F930B8">
        <w:rPr>
          <w:rFonts w:ascii="Cambria" w:hAnsi="Cambria"/>
          <w:color w:val="000000"/>
          <w:lang w:bidi="ta-IN"/>
        </w:rPr>
        <w:t>kontinuirano</w:t>
      </w:r>
      <w:r>
        <w:rPr>
          <w:rFonts w:ascii="Cambria" w:hAnsi="Cambria"/>
          <w:color w:val="000000"/>
          <w:lang w:bidi="ta-IN"/>
        </w:rPr>
        <w:t>g razvoja kreativnog i pametnog identiteta Grada</w:t>
      </w:r>
    </w:p>
    <w:p w:rsidR="00F930B8" w:rsidRPr="00F930B8" w:rsidRDefault="00F930B8" w:rsidP="00F930B8">
      <w:pPr>
        <w:autoSpaceDE w:val="0"/>
        <w:autoSpaceDN w:val="0"/>
        <w:adjustRightInd w:val="0"/>
        <w:spacing w:before="40" w:after="40"/>
        <w:jc w:val="both"/>
        <w:rPr>
          <w:rFonts w:ascii="Cambria" w:hAnsi="Cambria" w:cs="Calibri"/>
          <w:lang w:eastAsia="hr-HR"/>
        </w:rPr>
      </w:pPr>
    </w:p>
    <w:p w:rsidR="00CA3E02" w:rsidRPr="0080374F" w:rsidRDefault="00686DDF" w:rsidP="00BF49D4">
      <w:pPr>
        <w:autoSpaceDE w:val="0"/>
        <w:autoSpaceDN w:val="0"/>
        <w:adjustRightInd w:val="0"/>
        <w:spacing w:before="60" w:after="60"/>
        <w:jc w:val="both"/>
        <w:rPr>
          <w:rFonts w:ascii="Cambria" w:hAnsi="Cambria" w:cs="Calibri"/>
          <w:lang w:eastAsia="hr-HR"/>
        </w:rPr>
      </w:pPr>
      <w:r>
        <w:rPr>
          <w:rFonts w:ascii="Cambria" w:hAnsi="Cambria" w:cs="Calibri"/>
          <w:lang w:eastAsia="hr-HR"/>
        </w:rPr>
        <w:t>Nadzor nad implementacijom razvojnih projekata te svih su</w:t>
      </w:r>
      <w:r w:rsidRPr="00200152">
        <w:rPr>
          <w:rFonts w:ascii="Cambria" w:hAnsi="Cambria" w:cs="Calibri"/>
          <w:lang w:eastAsia="hr-HR"/>
        </w:rPr>
        <w:t xml:space="preserve">dionika koji će sudjelovati u provedbi </w:t>
      </w:r>
      <w:r w:rsidR="007F3D78" w:rsidRPr="0080374F">
        <w:rPr>
          <w:rFonts w:ascii="Cambria" w:hAnsi="Cambria" w:cs="Calibri"/>
          <w:lang w:eastAsia="hr-HR"/>
        </w:rPr>
        <w:t>Strateških smjernica</w:t>
      </w:r>
      <w:r w:rsidR="007F3D78" w:rsidRPr="0080374F">
        <w:rPr>
          <w:rFonts w:ascii="Cambria" w:hAnsi="Cambria" w:cs="Calibri"/>
          <w:i/>
          <w:lang w:eastAsia="hr-HR"/>
        </w:rPr>
        <w:t xml:space="preserve"> </w:t>
      </w:r>
      <w:r w:rsidRPr="0080374F">
        <w:rPr>
          <w:rFonts w:ascii="Cambria" w:hAnsi="Cambria" w:cs="Calibri"/>
          <w:lang w:eastAsia="hr-HR"/>
        </w:rPr>
        <w:t xml:space="preserve">će obavljati će Gradsko vijeće s time da će se Gradonačelniku podnositi godišnja izvješća o provedbi </w:t>
      </w:r>
      <w:r w:rsidR="007F3D78" w:rsidRPr="0080374F">
        <w:rPr>
          <w:rFonts w:ascii="Cambria" w:hAnsi="Cambria" w:cs="Calibri"/>
          <w:lang w:eastAsia="hr-HR"/>
        </w:rPr>
        <w:t xml:space="preserve">Strateških smjernica </w:t>
      </w:r>
      <w:r w:rsidRPr="0080374F">
        <w:rPr>
          <w:rFonts w:ascii="Cambria" w:hAnsi="Cambria" w:cs="Calibri"/>
          <w:lang w:eastAsia="hr-HR"/>
        </w:rPr>
        <w:t xml:space="preserve">s prijedlozima za daljnje korake u provedbi. </w:t>
      </w:r>
      <w:r w:rsidR="007F3D78" w:rsidRPr="0080374F">
        <w:rPr>
          <w:rFonts w:ascii="Cambria" w:hAnsi="Cambria" w:cs="Calibri"/>
          <w:lang w:eastAsia="hr-HR"/>
        </w:rPr>
        <w:t>Godišnja</w:t>
      </w:r>
      <w:r w:rsidRPr="0080374F">
        <w:rPr>
          <w:rFonts w:ascii="Cambria" w:hAnsi="Cambria" w:cs="Calibri"/>
          <w:lang w:eastAsia="hr-HR"/>
        </w:rPr>
        <w:t xml:space="preserve"> izvješća koja prihvate tijelo nadzora javno će se objavljivati na odgovarajući način.</w:t>
      </w:r>
      <w:r w:rsidR="002F388C" w:rsidRPr="0080374F">
        <w:rPr>
          <w:rFonts w:ascii="Cambria" w:hAnsi="Cambria" w:cs="Calibri"/>
          <w:lang w:eastAsia="hr-HR"/>
        </w:rPr>
        <w:t xml:space="preserve"> </w:t>
      </w:r>
      <w:r w:rsidR="00ED636D" w:rsidRPr="0080374F">
        <w:rPr>
          <w:rFonts w:ascii="Cambria" w:hAnsi="Cambria" w:cs="Calibri"/>
          <w:lang w:eastAsia="hr-HR"/>
        </w:rPr>
        <w:t xml:space="preserve">U okviru provedbe </w:t>
      </w:r>
      <w:r w:rsidR="007F3D78" w:rsidRPr="0080374F">
        <w:rPr>
          <w:rFonts w:ascii="Cambria" w:hAnsi="Cambria" w:cs="Calibri"/>
          <w:lang w:eastAsia="hr-HR"/>
        </w:rPr>
        <w:t>Strateških smjernica</w:t>
      </w:r>
      <w:r w:rsidR="007F3D78" w:rsidRPr="0080374F">
        <w:rPr>
          <w:rFonts w:ascii="Cambria" w:hAnsi="Cambria" w:cs="Calibri"/>
          <w:i/>
          <w:lang w:eastAsia="hr-HR"/>
        </w:rPr>
        <w:t xml:space="preserve"> </w:t>
      </w:r>
      <w:r w:rsidR="00ED636D" w:rsidRPr="0080374F">
        <w:rPr>
          <w:rFonts w:ascii="Cambria" w:hAnsi="Cambria" w:cs="Calibri"/>
          <w:lang w:eastAsia="hr-HR"/>
        </w:rPr>
        <w:t xml:space="preserve">poticati će se svi zaduženi sudionici </w:t>
      </w:r>
      <w:r w:rsidR="00F930B8" w:rsidRPr="0080374F">
        <w:rPr>
          <w:rFonts w:ascii="Cambria" w:hAnsi="Cambria" w:cs="Calibri"/>
          <w:lang w:eastAsia="hr-HR"/>
        </w:rPr>
        <w:t>na pripremu i izradu projekata, programa ili druge potrebne dokumentacije nužn</w:t>
      </w:r>
      <w:r w:rsidR="00ED636D" w:rsidRPr="0080374F">
        <w:rPr>
          <w:rFonts w:ascii="Cambria" w:hAnsi="Cambria" w:cs="Calibri"/>
          <w:lang w:eastAsia="hr-HR"/>
        </w:rPr>
        <w:t>e u procesu provedbe</w:t>
      </w:r>
      <w:r w:rsidR="007F3D78" w:rsidRPr="0080374F">
        <w:rPr>
          <w:rFonts w:ascii="Cambria" w:hAnsi="Cambria" w:cs="Calibri"/>
          <w:i/>
          <w:lang w:eastAsia="hr-HR"/>
        </w:rPr>
        <w:t xml:space="preserve"> </w:t>
      </w:r>
      <w:r w:rsidR="007F3D78" w:rsidRPr="0080374F">
        <w:rPr>
          <w:rFonts w:ascii="Cambria" w:hAnsi="Cambria" w:cs="Calibri"/>
          <w:lang w:eastAsia="hr-HR"/>
        </w:rPr>
        <w:t>Strateških smjernica</w:t>
      </w:r>
      <w:r w:rsidR="00ED636D" w:rsidRPr="0080374F">
        <w:rPr>
          <w:rFonts w:ascii="Cambria" w:hAnsi="Cambria" w:cs="Calibri"/>
          <w:lang w:eastAsia="hr-HR"/>
        </w:rPr>
        <w:t>.</w:t>
      </w:r>
    </w:p>
    <w:p w:rsidR="00686DDF" w:rsidRDefault="00686DDF" w:rsidP="00BF49D4">
      <w:pPr>
        <w:autoSpaceDE w:val="0"/>
        <w:autoSpaceDN w:val="0"/>
        <w:adjustRightInd w:val="0"/>
        <w:spacing w:before="60" w:after="60"/>
        <w:jc w:val="both"/>
        <w:rPr>
          <w:rFonts w:ascii="Cambria" w:hAnsi="Cambria" w:cs="Calibri"/>
          <w:lang w:eastAsia="hr-HR"/>
        </w:rPr>
      </w:pPr>
    </w:p>
    <w:p w:rsidR="00CA3E02" w:rsidRDefault="00686DDF" w:rsidP="00BF49D4">
      <w:pPr>
        <w:autoSpaceDE w:val="0"/>
        <w:autoSpaceDN w:val="0"/>
        <w:adjustRightInd w:val="0"/>
        <w:spacing w:before="60" w:after="60"/>
        <w:jc w:val="both"/>
        <w:rPr>
          <w:rFonts w:ascii="Cambria" w:hAnsi="Cambria" w:cs="Calibri"/>
          <w:lang w:eastAsia="hr-HR"/>
        </w:rPr>
      </w:pPr>
      <w:r>
        <w:rPr>
          <w:rFonts w:ascii="Cambria" w:hAnsi="Cambria" w:cs="Calibri"/>
          <w:lang w:eastAsia="hr-HR"/>
        </w:rPr>
        <w:t>Upravljanje projektima</w:t>
      </w:r>
      <w:r w:rsidR="00CA3E02" w:rsidRPr="00CA3E02">
        <w:rPr>
          <w:rFonts w:ascii="Cambria" w:hAnsi="Cambria" w:cs="Calibri"/>
          <w:lang w:eastAsia="hr-HR"/>
        </w:rPr>
        <w:t xml:space="preserve"> primjenjuje određene postupke na pokretanje, planiranje, upravljanje, implementaciju i završavanje pojedinog projekta pokrenutog za postizanje određenih ciljeva. Upravljanje projektom uključuje tri elementa:</w:t>
      </w:r>
    </w:p>
    <w:p w:rsidR="00CA3E02" w:rsidRDefault="00CA3E02" w:rsidP="00BF49D4">
      <w:pPr>
        <w:autoSpaceDE w:val="0"/>
        <w:autoSpaceDN w:val="0"/>
        <w:adjustRightInd w:val="0"/>
        <w:spacing w:before="60" w:after="60"/>
        <w:jc w:val="both"/>
        <w:rPr>
          <w:rFonts w:ascii="Cambria" w:hAnsi="Cambria" w:cs="Calibri"/>
          <w:lang w:eastAsia="hr-HR"/>
        </w:rPr>
      </w:pPr>
    </w:p>
    <w:p w:rsidR="00CA3E02" w:rsidRDefault="00CA3E02" w:rsidP="00800576">
      <w:pPr>
        <w:numPr>
          <w:ilvl w:val="0"/>
          <w:numId w:val="2"/>
        </w:numPr>
        <w:tabs>
          <w:tab w:val="clear" w:pos="3600"/>
          <w:tab w:val="num" w:pos="905"/>
          <w:tab w:val="num" w:pos="1440"/>
        </w:tabs>
        <w:autoSpaceDE w:val="0"/>
        <w:autoSpaceDN w:val="0"/>
        <w:adjustRightInd w:val="0"/>
        <w:spacing w:before="40" w:after="20"/>
        <w:ind w:left="1440" w:hanging="480"/>
        <w:jc w:val="both"/>
        <w:rPr>
          <w:rFonts w:ascii="Cambria" w:hAnsi="Cambria"/>
          <w:color w:val="000000"/>
          <w:lang w:bidi="ta-IN"/>
        </w:rPr>
      </w:pPr>
      <w:r>
        <w:rPr>
          <w:rFonts w:ascii="Cambria" w:hAnsi="Cambria"/>
          <w:color w:val="000000"/>
          <w:lang w:bidi="ta-IN"/>
        </w:rPr>
        <w:t>upravljanje zadacima</w:t>
      </w:r>
    </w:p>
    <w:p w:rsidR="00CA3E02" w:rsidRDefault="00CA3E02" w:rsidP="00800576">
      <w:pPr>
        <w:numPr>
          <w:ilvl w:val="0"/>
          <w:numId w:val="2"/>
        </w:numPr>
        <w:tabs>
          <w:tab w:val="clear" w:pos="3600"/>
          <w:tab w:val="num" w:pos="905"/>
          <w:tab w:val="num" w:pos="1440"/>
        </w:tabs>
        <w:autoSpaceDE w:val="0"/>
        <w:autoSpaceDN w:val="0"/>
        <w:adjustRightInd w:val="0"/>
        <w:spacing w:before="40" w:after="20"/>
        <w:ind w:left="1440" w:hanging="480"/>
        <w:jc w:val="both"/>
        <w:rPr>
          <w:rFonts w:ascii="Cambria" w:hAnsi="Cambria"/>
          <w:color w:val="000000"/>
          <w:lang w:bidi="ta-IN"/>
        </w:rPr>
      </w:pPr>
      <w:r>
        <w:rPr>
          <w:rFonts w:ascii="Cambria" w:hAnsi="Cambria"/>
          <w:color w:val="000000"/>
          <w:lang w:bidi="ta-IN"/>
        </w:rPr>
        <w:t>u</w:t>
      </w:r>
      <w:r w:rsidRPr="00CA3E02">
        <w:rPr>
          <w:rFonts w:ascii="Cambria" w:hAnsi="Cambria"/>
          <w:color w:val="000000"/>
          <w:lang w:bidi="ta-IN"/>
        </w:rPr>
        <w:t>pravljanje resursima</w:t>
      </w:r>
    </w:p>
    <w:p w:rsidR="00CA3E02" w:rsidRPr="00CA3E02" w:rsidRDefault="00CA3E02" w:rsidP="00800576">
      <w:pPr>
        <w:numPr>
          <w:ilvl w:val="0"/>
          <w:numId w:val="2"/>
        </w:numPr>
        <w:tabs>
          <w:tab w:val="clear" w:pos="3600"/>
          <w:tab w:val="num" w:pos="905"/>
          <w:tab w:val="num" w:pos="1440"/>
        </w:tabs>
        <w:autoSpaceDE w:val="0"/>
        <w:autoSpaceDN w:val="0"/>
        <w:adjustRightInd w:val="0"/>
        <w:spacing w:before="40" w:after="20"/>
        <w:ind w:left="1440" w:hanging="480"/>
        <w:jc w:val="both"/>
        <w:rPr>
          <w:rFonts w:ascii="Cambria" w:hAnsi="Cambria"/>
          <w:color w:val="000000"/>
          <w:lang w:bidi="ta-IN"/>
        </w:rPr>
      </w:pPr>
      <w:r>
        <w:rPr>
          <w:rFonts w:ascii="Cambria" w:hAnsi="Cambria"/>
          <w:color w:val="000000"/>
          <w:lang w:bidi="ta-IN"/>
        </w:rPr>
        <w:t>u</w:t>
      </w:r>
      <w:r w:rsidRPr="00CA3E02">
        <w:rPr>
          <w:rFonts w:ascii="Cambria" w:hAnsi="Cambria"/>
          <w:color w:val="000000"/>
          <w:lang w:bidi="ta-IN"/>
        </w:rPr>
        <w:t>pravljanje vremenom</w:t>
      </w:r>
    </w:p>
    <w:p w:rsidR="00CA3E02" w:rsidRDefault="00CA3E02" w:rsidP="00BF49D4">
      <w:pPr>
        <w:autoSpaceDE w:val="0"/>
        <w:autoSpaceDN w:val="0"/>
        <w:adjustRightInd w:val="0"/>
        <w:spacing w:before="60" w:after="60"/>
        <w:jc w:val="both"/>
        <w:rPr>
          <w:rFonts w:ascii="Cambria" w:hAnsi="Cambria" w:cs="Calibri"/>
          <w:lang w:eastAsia="hr-HR"/>
        </w:rPr>
      </w:pPr>
    </w:p>
    <w:p w:rsidR="00CA3E02" w:rsidRDefault="00686DDF" w:rsidP="00BF49D4">
      <w:pPr>
        <w:autoSpaceDE w:val="0"/>
        <w:autoSpaceDN w:val="0"/>
        <w:adjustRightInd w:val="0"/>
        <w:spacing w:before="60" w:after="60"/>
        <w:jc w:val="both"/>
        <w:rPr>
          <w:rFonts w:ascii="Cambria" w:hAnsi="Cambria" w:cs="Calibri"/>
          <w:lang w:eastAsia="hr-HR"/>
        </w:rPr>
      </w:pPr>
      <w:r w:rsidRPr="00686DDF">
        <w:rPr>
          <w:rFonts w:ascii="Cambria" w:hAnsi="Cambria" w:cs="Calibri"/>
          <w:lang w:eastAsia="hr-HR"/>
        </w:rPr>
        <w:t>Strukture i sredstva upravljanja p</w:t>
      </w:r>
      <w:r>
        <w:rPr>
          <w:rFonts w:ascii="Cambria" w:hAnsi="Cambria" w:cs="Calibri"/>
          <w:lang w:eastAsia="hr-HR"/>
        </w:rPr>
        <w:t>rojektima iznimno su različite te n</w:t>
      </w:r>
      <w:r w:rsidRPr="00686DDF">
        <w:rPr>
          <w:rFonts w:ascii="Cambria" w:hAnsi="Cambria" w:cs="Calibri"/>
          <w:lang w:eastAsia="hr-HR"/>
        </w:rPr>
        <w:t>jihov izbor ovisi o području, vrsti, veličini i kompleksnosti projekta</w:t>
      </w:r>
      <w:r>
        <w:rPr>
          <w:rFonts w:ascii="Cambria" w:hAnsi="Cambria" w:cs="Calibri"/>
          <w:lang w:eastAsia="hr-HR"/>
        </w:rPr>
        <w:t>.</w:t>
      </w:r>
      <w:r w:rsidR="002F388C">
        <w:rPr>
          <w:rFonts w:ascii="Cambria" w:hAnsi="Cambria" w:cs="Calibri"/>
          <w:lang w:eastAsia="hr-HR"/>
        </w:rPr>
        <w:t xml:space="preserve"> Pri tome k</w:t>
      </w:r>
      <w:r w:rsidR="002F388C" w:rsidRPr="002F388C">
        <w:rPr>
          <w:rFonts w:ascii="Cambria" w:hAnsi="Cambria" w:cs="Calibri"/>
          <w:lang w:eastAsia="hr-HR"/>
        </w:rPr>
        <w:t>onzultantske usluge su koristan oblik suradnje na i</w:t>
      </w:r>
      <w:r w:rsidR="002F388C">
        <w:rPr>
          <w:rFonts w:ascii="Cambria" w:hAnsi="Cambria" w:cs="Calibri"/>
          <w:lang w:eastAsia="hr-HR"/>
        </w:rPr>
        <w:t>mplementaciji Strateškog plana</w:t>
      </w:r>
      <w:r w:rsidR="002F388C" w:rsidRPr="002F388C">
        <w:rPr>
          <w:rFonts w:ascii="Cambria" w:hAnsi="Cambria" w:cs="Calibri"/>
          <w:lang w:eastAsia="hr-HR"/>
        </w:rPr>
        <w:t xml:space="preserve">, </w:t>
      </w:r>
      <w:r w:rsidR="002F388C">
        <w:rPr>
          <w:rFonts w:ascii="Cambria" w:hAnsi="Cambria" w:cs="Calibri"/>
          <w:lang w:eastAsia="hr-HR"/>
        </w:rPr>
        <w:t xml:space="preserve">koje se realiziraju na zahtjev te predstavljaju </w:t>
      </w:r>
      <w:r w:rsidR="002F388C" w:rsidRPr="002F388C">
        <w:rPr>
          <w:rFonts w:ascii="Cambria" w:hAnsi="Cambria" w:cs="Calibri"/>
          <w:lang w:eastAsia="hr-HR"/>
        </w:rPr>
        <w:t>oblik stjecanja znanja korisnika oko izbora modela upravljanja, izbora modela fi</w:t>
      </w:r>
      <w:r w:rsidR="002F388C">
        <w:rPr>
          <w:rFonts w:ascii="Cambria" w:hAnsi="Cambria" w:cs="Calibri"/>
          <w:lang w:eastAsia="hr-HR"/>
        </w:rPr>
        <w:t xml:space="preserve">nanciranja razvojnih projekata, </w:t>
      </w:r>
      <w:r w:rsidR="002F388C" w:rsidRPr="002F388C">
        <w:rPr>
          <w:rFonts w:ascii="Cambria" w:hAnsi="Cambria" w:cs="Calibri"/>
          <w:lang w:eastAsia="hr-HR"/>
        </w:rPr>
        <w:t xml:space="preserve">provedbe koncepta javno-privatnog partnerstva, oblikovanja jedinstvene baze podataka, osiguranje informacijske osnovice upravljanja, informatizacije sustava i sl. </w:t>
      </w:r>
      <w:r>
        <w:rPr>
          <w:rFonts w:ascii="Cambria" w:hAnsi="Cambria" w:cs="Calibri"/>
          <w:lang w:eastAsia="hr-HR"/>
        </w:rPr>
        <w:t xml:space="preserve"> </w:t>
      </w:r>
    </w:p>
    <w:p w:rsidR="002F388C" w:rsidRDefault="002F388C" w:rsidP="00BF49D4">
      <w:pPr>
        <w:autoSpaceDE w:val="0"/>
        <w:autoSpaceDN w:val="0"/>
        <w:adjustRightInd w:val="0"/>
        <w:spacing w:before="60" w:after="60"/>
        <w:jc w:val="both"/>
        <w:rPr>
          <w:rFonts w:ascii="Cambria" w:hAnsi="Cambria" w:cs="Calibri"/>
          <w:lang w:eastAsia="hr-HR"/>
        </w:rPr>
      </w:pPr>
    </w:p>
    <w:p w:rsidR="00F930B8" w:rsidRPr="00F930B8" w:rsidRDefault="00200152" w:rsidP="00BF49D4">
      <w:pPr>
        <w:autoSpaceDE w:val="0"/>
        <w:autoSpaceDN w:val="0"/>
        <w:adjustRightInd w:val="0"/>
        <w:spacing w:before="60" w:after="60"/>
        <w:jc w:val="both"/>
        <w:rPr>
          <w:rFonts w:ascii="Cambria" w:hAnsi="Cambria" w:cs="Calibri"/>
          <w:lang w:eastAsia="hr-HR"/>
        </w:rPr>
      </w:pPr>
      <w:r>
        <w:rPr>
          <w:rFonts w:ascii="Cambria" w:hAnsi="Cambria" w:cs="Calibri"/>
          <w:lang w:eastAsia="hr-HR"/>
        </w:rPr>
        <w:t>Jednako tako u</w:t>
      </w:r>
      <w:r w:rsidR="00ED636D">
        <w:rPr>
          <w:rFonts w:ascii="Cambria" w:hAnsi="Cambria" w:cs="Calibri"/>
          <w:lang w:eastAsia="hr-HR"/>
        </w:rPr>
        <w:t xml:space="preserve"> okviru provedbe Strateškog plana nužno je </w:t>
      </w:r>
      <w:r w:rsidR="00F930B8" w:rsidRPr="00F930B8">
        <w:rPr>
          <w:rFonts w:ascii="Cambria" w:hAnsi="Cambria" w:cs="Calibri"/>
          <w:lang w:eastAsia="hr-HR"/>
        </w:rPr>
        <w:t xml:space="preserve">osigurati funkcioniranje sustava upravljanja kvalitetom </w:t>
      </w:r>
      <w:r w:rsidR="00ED636D">
        <w:rPr>
          <w:rFonts w:ascii="Cambria" w:hAnsi="Cambria" w:cs="Calibri"/>
          <w:lang w:eastAsia="hr-HR"/>
        </w:rPr>
        <w:t xml:space="preserve">implementacije razvojnih projekata </w:t>
      </w:r>
      <w:r w:rsidR="00F930B8" w:rsidRPr="00F930B8">
        <w:rPr>
          <w:rFonts w:ascii="Cambria" w:hAnsi="Cambria" w:cs="Calibri"/>
          <w:lang w:eastAsia="hr-HR"/>
        </w:rPr>
        <w:t xml:space="preserve">te provoditi holistički marketing </w:t>
      </w:r>
      <w:r w:rsidR="00ED636D">
        <w:rPr>
          <w:rFonts w:ascii="Cambria" w:hAnsi="Cambria" w:cs="Calibri"/>
          <w:lang w:eastAsia="hr-HR"/>
        </w:rPr>
        <w:t xml:space="preserve">cjelokupne destinacije u skladu s marketing planom. </w:t>
      </w:r>
    </w:p>
    <w:p w:rsidR="00200152" w:rsidRPr="00B24E09" w:rsidRDefault="00200152" w:rsidP="00BF49D4">
      <w:pPr>
        <w:autoSpaceDE w:val="0"/>
        <w:autoSpaceDN w:val="0"/>
        <w:adjustRightInd w:val="0"/>
        <w:spacing w:before="60" w:after="60"/>
        <w:jc w:val="both"/>
        <w:rPr>
          <w:rFonts w:ascii="Cambria" w:hAnsi="Cambria" w:cs="Calibri"/>
          <w:lang w:eastAsia="hr-HR"/>
        </w:rPr>
      </w:pPr>
    </w:p>
    <w:p w:rsidR="000411D6" w:rsidRDefault="007F3D78" w:rsidP="000411D6">
      <w:pPr>
        <w:autoSpaceDE w:val="0"/>
        <w:autoSpaceDN w:val="0"/>
        <w:adjustRightInd w:val="0"/>
        <w:spacing w:before="60" w:after="60"/>
        <w:jc w:val="both"/>
        <w:rPr>
          <w:rFonts w:ascii="Cambria" w:hAnsi="Cambria" w:cs="Calibri"/>
          <w:lang w:eastAsia="hr-HR"/>
        </w:rPr>
      </w:pPr>
      <w:r w:rsidRPr="0080374F">
        <w:rPr>
          <w:rFonts w:ascii="Cambria" w:hAnsi="Cambria" w:cs="Calibri"/>
          <w:lang w:eastAsia="hr-HR"/>
        </w:rPr>
        <w:t>Strateške smjernice</w:t>
      </w:r>
      <w:r w:rsidRPr="0080374F">
        <w:rPr>
          <w:rFonts w:ascii="Cambria" w:hAnsi="Cambria" w:cs="Calibri"/>
          <w:i/>
          <w:lang w:eastAsia="hr-HR"/>
        </w:rPr>
        <w:t xml:space="preserve"> </w:t>
      </w:r>
      <w:r w:rsidR="00843C2F" w:rsidRPr="0080374F">
        <w:rPr>
          <w:rFonts w:ascii="Cambria" w:hAnsi="Cambria" w:cs="Calibri"/>
          <w:lang w:eastAsia="hr-HR"/>
        </w:rPr>
        <w:t>upravljanja kulturno – povijesnom baštinom Grada</w:t>
      </w:r>
      <w:r w:rsidRPr="0080374F">
        <w:rPr>
          <w:rFonts w:ascii="Cambria" w:hAnsi="Cambria" w:cs="Calibri"/>
          <w:lang w:eastAsia="hr-HR"/>
        </w:rPr>
        <w:t xml:space="preserve"> tek su</w:t>
      </w:r>
      <w:r w:rsidR="009E25C5" w:rsidRPr="0080374F">
        <w:rPr>
          <w:rFonts w:ascii="Cambria" w:hAnsi="Cambria" w:cs="Calibri"/>
          <w:lang w:eastAsia="hr-HR"/>
        </w:rPr>
        <w:t xml:space="preserve"> prvi korak nakon kojeg počinje ustrajan i ozbilj</w:t>
      </w:r>
      <w:r w:rsidR="00843C2F" w:rsidRPr="0080374F">
        <w:rPr>
          <w:rFonts w:ascii="Cambria" w:hAnsi="Cambria" w:cs="Calibri"/>
          <w:lang w:eastAsia="hr-HR"/>
        </w:rPr>
        <w:t xml:space="preserve">an rad na njegovoj implementaciji. </w:t>
      </w:r>
      <w:r w:rsidR="009E25C5" w:rsidRPr="0080374F">
        <w:rPr>
          <w:rFonts w:ascii="Cambria" w:hAnsi="Cambria" w:cs="Calibri"/>
          <w:lang w:eastAsia="hr-HR"/>
        </w:rPr>
        <w:t>Važno je stoga naglasiti da predviđeni monitoring mora prerasti u trajan kontrolni mehanizam. To je i potvrda da se</w:t>
      </w:r>
      <w:r w:rsidR="00843C2F" w:rsidRPr="0080374F">
        <w:rPr>
          <w:rFonts w:ascii="Cambria" w:hAnsi="Cambria" w:cs="Calibri"/>
          <w:lang w:eastAsia="hr-HR"/>
        </w:rPr>
        <w:t xml:space="preserve"> izradom </w:t>
      </w:r>
      <w:r w:rsidRPr="0080374F">
        <w:rPr>
          <w:rFonts w:ascii="Cambria" w:hAnsi="Cambria" w:cs="Calibri"/>
          <w:lang w:eastAsia="hr-HR"/>
        </w:rPr>
        <w:t>Strateških smjernica</w:t>
      </w:r>
      <w:r w:rsidRPr="0080374F">
        <w:rPr>
          <w:rFonts w:ascii="Cambria" w:hAnsi="Cambria" w:cs="Calibri"/>
          <w:i/>
          <w:lang w:eastAsia="hr-HR"/>
        </w:rPr>
        <w:t xml:space="preserve"> </w:t>
      </w:r>
      <w:r w:rsidR="009E25C5" w:rsidRPr="0080374F">
        <w:rPr>
          <w:rFonts w:ascii="Cambria" w:hAnsi="Cambria" w:cs="Calibri"/>
          <w:lang w:eastAsia="hr-HR"/>
        </w:rPr>
        <w:t xml:space="preserve">proces ne završava, </w:t>
      </w:r>
      <w:r w:rsidR="00843C2F" w:rsidRPr="0080374F">
        <w:rPr>
          <w:rFonts w:ascii="Cambria" w:hAnsi="Cambria" w:cs="Calibri"/>
          <w:lang w:eastAsia="hr-HR"/>
        </w:rPr>
        <w:t>već njegov razvoj postaje predmetom</w:t>
      </w:r>
      <w:r w:rsidR="009E25C5" w:rsidRPr="0080374F">
        <w:rPr>
          <w:rFonts w:ascii="Cambria" w:hAnsi="Cambria" w:cs="Calibri"/>
          <w:lang w:eastAsia="hr-HR"/>
        </w:rPr>
        <w:t xml:space="preserve"> svih zainteresiranih javnih i privatnih </w:t>
      </w:r>
      <w:r w:rsidR="009E25C5" w:rsidRPr="00B24E09">
        <w:rPr>
          <w:rFonts w:ascii="Cambria" w:hAnsi="Cambria" w:cs="Calibri"/>
          <w:lang w:eastAsia="hr-HR"/>
        </w:rPr>
        <w:t>subj</w:t>
      </w:r>
      <w:r w:rsidR="00EF7072">
        <w:rPr>
          <w:rFonts w:ascii="Cambria" w:hAnsi="Cambria" w:cs="Calibri"/>
          <w:lang w:eastAsia="hr-HR"/>
        </w:rPr>
        <w:t xml:space="preserve">ekata, kao i stanovništva Grada. </w:t>
      </w:r>
      <w:r w:rsidR="009E25C5" w:rsidRPr="00B24E09">
        <w:rPr>
          <w:rFonts w:ascii="Cambria" w:hAnsi="Cambria" w:cs="Calibri"/>
          <w:lang w:eastAsia="hr-HR"/>
        </w:rPr>
        <w:t>Time se ostvaruje trajno partnerstvo svih zainteresiranih</w:t>
      </w:r>
      <w:r w:rsidR="00843C2F">
        <w:rPr>
          <w:rFonts w:ascii="Cambria" w:hAnsi="Cambria" w:cs="Calibri"/>
          <w:lang w:eastAsia="hr-HR"/>
        </w:rPr>
        <w:t xml:space="preserve"> strana</w:t>
      </w:r>
      <w:r w:rsidR="009E25C5" w:rsidRPr="00B24E09">
        <w:rPr>
          <w:rFonts w:ascii="Cambria" w:hAnsi="Cambria" w:cs="Calibri"/>
          <w:lang w:eastAsia="hr-HR"/>
        </w:rPr>
        <w:t>, što je suvremeni tren</w:t>
      </w:r>
      <w:r w:rsidR="00843C2F">
        <w:rPr>
          <w:rFonts w:ascii="Cambria" w:hAnsi="Cambria" w:cs="Calibri"/>
          <w:lang w:eastAsia="hr-HR"/>
        </w:rPr>
        <w:t xml:space="preserve">d i trajni interes Grada Osijeka. </w:t>
      </w:r>
    </w:p>
    <w:p w:rsidR="005865C8" w:rsidRDefault="005865C8" w:rsidP="00F930B8">
      <w:pPr>
        <w:tabs>
          <w:tab w:val="num" w:pos="1440"/>
        </w:tabs>
        <w:autoSpaceDE w:val="0"/>
        <w:autoSpaceDN w:val="0"/>
        <w:adjustRightInd w:val="0"/>
        <w:spacing w:before="40" w:after="20"/>
        <w:jc w:val="both"/>
        <w:rPr>
          <w:rFonts w:ascii="Arial" w:hAnsi="Arial" w:cs="Arial"/>
          <w:color w:val="545454"/>
          <w:shd w:val="clear" w:color="auto" w:fill="FFFFFF"/>
        </w:rPr>
      </w:pPr>
    </w:p>
    <w:p w:rsidR="00A47F94" w:rsidRPr="000411D6" w:rsidRDefault="00EC2CA1" w:rsidP="000411D6">
      <w:pPr>
        <w:tabs>
          <w:tab w:val="num" w:pos="905"/>
          <w:tab w:val="num" w:pos="1200"/>
        </w:tabs>
        <w:ind w:firstLine="960"/>
        <w:rPr>
          <w:rFonts w:ascii="Cambria" w:hAnsi="Cambria"/>
          <w:b/>
          <w:i/>
          <w:color w:val="666633"/>
          <w:sz w:val="28"/>
          <w:szCs w:val="28"/>
        </w:rPr>
      </w:pPr>
      <w:r>
        <w:rPr>
          <w:rFonts w:ascii="Cambria" w:hAnsi="Cambria"/>
          <w:b/>
          <w:i/>
          <w:color w:val="666633"/>
          <w:sz w:val="28"/>
          <w:szCs w:val="28"/>
        </w:rPr>
        <w:t>5.3</w:t>
      </w:r>
      <w:r w:rsidR="000411D6">
        <w:rPr>
          <w:rFonts w:ascii="Cambria" w:hAnsi="Cambria"/>
          <w:b/>
          <w:i/>
          <w:color w:val="666633"/>
          <w:sz w:val="28"/>
          <w:szCs w:val="28"/>
        </w:rPr>
        <w:t xml:space="preserve">.1. </w:t>
      </w:r>
      <w:r w:rsidR="00A47F94" w:rsidRPr="000411D6">
        <w:rPr>
          <w:rFonts w:ascii="Cambria" w:hAnsi="Cambria"/>
          <w:b/>
          <w:i/>
          <w:color w:val="666633"/>
          <w:sz w:val="28"/>
          <w:szCs w:val="28"/>
        </w:rPr>
        <w:t xml:space="preserve">Mjerenje napretka </w:t>
      </w:r>
    </w:p>
    <w:p w:rsidR="00287147" w:rsidRDefault="00287147" w:rsidP="00B925A2"/>
    <w:p w:rsidR="00F60333" w:rsidRPr="0080374F" w:rsidRDefault="000411D6" w:rsidP="000411D6">
      <w:pPr>
        <w:autoSpaceDE w:val="0"/>
        <w:autoSpaceDN w:val="0"/>
        <w:adjustRightInd w:val="0"/>
        <w:spacing w:before="60" w:after="60"/>
        <w:jc w:val="both"/>
        <w:rPr>
          <w:rFonts w:ascii="Cambria" w:hAnsi="Cambria" w:cs="Calibri"/>
          <w:lang w:eastAsia="hr-HR"/>
        </w:rPr>
      </w:pPr>
      <w:r w:rsidRPr="0080374F">
        <w:rPr>
          <w:rFonts w:ascii="Cambria" w:hAnsi="Cambria" w:cs="Calibri"/>
          <w:lang w:eastAsia="hr-HR"/>
        </w:rPr>
        <w:t xml:space="preserve">Za mjerenje napretka ostvarenog kroz implementaciju </w:t>
      </w:r>
      <w:r w:rsidR="007F3D78" w:rsidRPr="0080374F">
        <w:rPr>
          <w:rFonts w:ascii="Cambria" w:hAnsi="Cambria" w:cs="Calibri"/>
          <w:i/>
          <w:lang w:eastAsia="hr-HR"/>
        </w:rPr>
        <w:t xml:space="preserve">Strateških smjernica </w:t>
      </w:r>
      <w:r w:rsidRPr="0080374F">
        <w:rPr>
          <w:rFonts w:ascii="Cambria" w:hAnsi="Cambria" w:cs="Calibri"/>
          <w:i/>
          <w:lang w:eastAsia="hr-HR"/>
        </w:rPr>
        <w:t>upravljanja kulturno – povijesnom baštinom Grada</w:t>
      </w:r>
      <w:r w:rsidRPr="0080374F">
        <w:rPr>
          <w:rFonts w:ascii="Cambria" w:hAnsi="Cambria" w:cs="Calibri"/>
          <w:lang w:eastAsia="hr-HR"/>
        </w:rPr>
        <w:t xml:space="preserve"> mora biti razvijen poseban okvir. Pokazatelji napretka su usklađeni s vizijom i ciljevima, te su mjerljivi. </w:t>
      </w:r>
      <w:r w:rsidR="00F60333" w:rsidRPr="0080374F">
        <w:rPr>
          <w:rFonts w:ascii="Cambria" w:hAnsi="Cambria" w:cs="Calibri"/>
          <w:lang w:eastAsia="hr-HR"/>
        </w:rPr>
        <w:t xml:space="preserve">U tom smislu </w:t>
      </w:r>
      <w:r w:rsidR="007F3D78" w:rsidRPr="0080374F">
        <w:rPr>
          <w:rFonts w:ascii="Cambria" w:hAnsi="Cambria" w:cs="Calibri"/>
          <w:lang w:eastAsia="hr-HR"/>
        </w:rPr>
        <w:t xml:space="preserve">Strateške smjernice </w:t>
      </w:r>
      <w:r w:rsidRPr="0080374F">
        <w:rPr>
          <w:rFonts w:ascii="Cambria" w:hAnsi="Cambria" w:cs="Calibri"/>
          <w:lang w:eastAsia="hr-HR"/>
        </w:rPr>
        <w:t>pretpostavlja</w:t>
      </w:r>
      <w:r w:rsidR="007F3D78" w:rsidRPr="0080374F">
        <w:rPr>
          <w:rFonts w:ascii="Cambria" w:hAnsi="Cambria" w:cs="Calibri"/>
          <w:lang w:eastAsia="hr-HR"/>
        </w:rPr>
        <w:t xml:space="preserve">ju u razdoblju do </w:t>
      </w:r>
      <w:r w:rsidR="00F60333" w:rsidRPr="0080374F">
        <w:rPr>
          <w:rFonts w:ascii="Cambria" w:hAnsi="Cambria" w:cs="Calibri"/>
          <w:lang w:eastAsia="hr-HR"/>
        </w:rPr>
        <w:t xml:space="preserve">2020. ubrzavanje ekonomskih aktivnosti Grada kroz sljedeće stavke: </w:t>
      </w:r>
    </w:p>
    <w:p w:rsidR="00F60333" w:rsidRPr="0080374F" w:rsidRDefault="00F60333" w:rsidP="000411D6">
      <w:pPr>
        <w:autoSpaceDE w:val="0"/>
        <w:autoSpaceDN w:val="0"/>
        <w:adjustRightInd w:val="0"/>
        <w:spacing w:before="60" w:after="60"/>
        <w:jc w:val="both"/>
        <w:rPr>
          <w:rFonts w:ascii="Cambria" w:hAnsi="Cambria" w:cs="Calibri"/>
          <w:lang w:eastAsia="hr-HR"/>
        </w:rPr>
      </w:pPr>
    </w:p>
    <w:p w:rsidR="004C547A" w:rsidRPr="004C547A" w:rsidRDefault="004C547A" w:rsidP="004C547A">
      <w:pPr>
        <w:autoSpaceDE w:val="0"/>
        <w:autoSpaceDN w:val="0"/>
        <w:adjustRightInd w:val="0"/>
        <w:spacing w:before="60" w:after="60"/>
        <w:jc w:val="both"/>
        <w:rPr>
          <w:rFonts w:ascii="Cambria" w:hAnsi="Cambria" w:cs="Calibri"/>
          <w:lang w:eastAsia="hr-HR"/>
        </w:rPr>
      </w:pPr>
      <w:r w:rsidRPr="004C547A">
        <w:rPr>
          <w:rFonts w:ascii="Cambria" w:hAnsi="Cambria"/>
          <w:b/>
          <w:i/>
          <w:color w:val="666633"/>
        </w:rPr>
        <w:t>Rast BDP po glavi stanovnika</w:t>
      </w:r>
      <w:r>
        <w:rPr>
          <w:rFonts w:ascii="Cambria" w:hAnsi="Cambria"/>
          <w:b/>
          <w:i/>
          <w:color w:val="666633"/>
        </w:rPr>
        <w:t xml:space="preserve"> – </w:t>
      </w:r>
      <w:r w:rsidRPr="004C547A">
        <w:rPr>
          <w:rFonts w:ascii="Cambria" w:hAnsi="Cambria" w:cs="Calibri"/>
          <w:lang w:eastAsia="hr-HR"/>
        </w:rPr>
        <w:t xml:space="preserve">na </w:t>
      </w:r>
      <w:r w:rsidR="00D81E39">
        <w:rPr>
          <w:rFonts w:ascii="Cambria" w:hAnsi="Cambria" w:cs="Calibri"/>
          <w:lang w:eastAsia="hr-HR"/>
        </w:rPr>
        <w:t>temelju podataka Državnog zavoda za statistiku</w:t>
      </w:r>
      <w:r w:rsidRPr="004C547A">
        <w:rPr>
          <w:rFonts w:ascii="Cambria" w:hAnsi="Cambria" w:cs="Calibri"/>
          <w:lang w:eastAsia="hr-HR"/>
        </w:rPr>
        <w:t xml:space="preserve"> BDP po glavi stanovnika u Osječko – baranjskoj županiji iznosi EUR 7 539</w:t>
      </w:r>
      <w:r>
        <w:rPr>
          <w:rFonts w:ascii="Cambria" w:hAnsi="Cambria" w:cs="Calibri"/>
          <w:lang w:eastAsia="hr-HR"/>
        </w:rPr>
        <w:t xml:space="preserve">. </w:t>
      </w:r>
      <w:r w:rsidR="008B2E52">
        <w:rPr>
          <w:rFonts w:ascii="Cambria" w:hAnsi="Cambria" w:cs="Calibri"/>
          <w:lang w:eastAsia="hr-HR"/>
        </w:rPr>
        <w:t xml:space="preserve">Pokretanjem ekonomskih aktivnosti, otvaranjem novih radnih mjesta te povećanjem brojem dolaska turista u narednom razdoblju do 2020. projicira se rast BDP / stanovniku oko 9.000 EUR. </w:t>
      </w:r>
    </w:p>
    <w:p w:rsidR="00074A9F" w:rsidRDefault="00074A9F" w:rsidP="00074A9F">
      <w:pPr>
        <w:tabs>
          <w:tab w:val="num" w:pos="1320"/>
        </w:tabs>
        <w:autoSpaceDE w:val="0"/>
        <w:autoSpaceDN w:val="0"/>
        <w:adjustRightInd w:val="0"/>
        <w:spacing w:before="40" w:after="40"/>
        <w:jc w:val="both"/>
        <w:rPr>
          <w:rFonts w:ascii="Cambria" w:hAnsi="Cambria"/>
          <w:b/>
          <w:i/>
          <w:color w:val="666633"/>
        </w:rPr>
      </w:pPr>
    </w:p>
    <w:p w:rsidR="00074A9F" w:rsidRPr="008C75EB" w:rsidRDefault="00F60333" w:rsidP="00074A9F">
      <w:pPr>
        <w:tabs>
          <w:tab w:val="num" w:pos="1320"/>
        </w:tabs>
        <w:autoSpaceDE w:val="0"/>
        <w:autoSpaceDN w:val="0"/>
        <w:adjustRightInd w:val="0"/>
        <w:spacing w:before="40" w:after="40"/>
        <w:jc w:val="both"/>
        <w:rPr>
          <w:rFonts w:ascii="Cambria" w:hAnsi="Cambria" w:cs="Calibri"/>
          <w:i/>
          <w:lang w:eastAsia="hr-HR"/>
        </w:rPr>
      </w:pPr>
      <w:r w:rsidRPr="004C547A">
        <w:rPr>
          <w:rFonts w:ascii="Cambria" w:hAnsi="Cambria"/>
          <w:b/>
          <w:i/>
          <w:color w:val="666633"/>
        </w:rPr>
        <w:t xml:space="preserve">Rast </w:t>
      </w:r>
      <w:r w:rsidR="004C547A" w:rsidRPr="004C547A">
        <w:rPr>
          <w:rFonts w:ascii="Cambria" w:hAnsi="Cambria"/>
          <w:b/>
          <w:i/>
          <w:color w:val="666633"/>
        </w:rPr>
        <w:t xml:space="preserve">gradskog </w:t>
      </w:r>
      <w:r w:rsidRPr="004C547A">
        <w:rPr>
          <w:rFonts w:ascii="Cambria" w:hAnsi="Cambria"/>
          <w:b/>
          <w:i/>
          <w:color w:val="666633"/>
        </w:rPr>
        <w:t xml:space="preserve">proračuna </w:t>
      </w:r>
      <w:r w:rsidR="000039E7">
        <w:rPr>
          <w:rFonts w:ascii="Cambria" w:hAnsi="Cambria"/>
          <w:b/>
          <w:i/>
          <w:color w:val="666633"/>
        </w:rPr>
        <w:t xml:space="preserve">i povećanje broja zaposlenih </w:t>
      </w:r>
      <w:r w:rsidR="008D65C7">
        <w:rPr>
          <w:rFonts w:ascii="Cambria" w:hAnsi="Cambria"/>
          <w:b/>
          <w:i/>
          <w:color w:val="666633"/>
        </w:rPr>
        <w:t>–</w:t>
      </w:r>
      <w:r w:rsidR="000039E7">
        <w:rPr>
          <w:rFonts w:ascii="Cambria" w:hAnsi="Cambria"/>
          <w:b/>
          <w:i/>
          <w:color w:val="666633"/>
        </w:rPr>
        <w:t xml:space="preserve"> </w:t>
      </w:r>
      <w:r w:rsidR="008D65C7" w:rsidRPr="008D65C7">
        <w:rPr>
          <w:rFonts w:ascii="Cambria" w:hAnsi="Cambria" w:cs="Calibri"/>
          <w:lang w:eastAsia="hr-HR"/>
        </w:rPr>
        <w:t>implementacija razvojnih projekata pokrenuti će otvaranje novih kvalitetnih radnih mjesta</w:t>
      </w:r>
      <w:r w:rsidR="00C23E0D">
        <w:rPr>
          <w:rFonts w:ascii="Cambria" w:hAnsi="Cambria" w:cs="Calibri"/>
          <w:lang w:eastAsia="hr-HR"/>
        </w:rPr>
        <w:t xml:space="preserve"> što će dovesti do porasta stope</w:t>
      </w:r>
      <w:r w:rsidR="008D65C7" w:rsidRPr="008D65C7">
        <w:rPr>
          <w:rFonts w:ascii="Cambria" w:hAnsi="Cambria" w:cs="Calibri"/>
          <w:lang w:eastAsia="hr-HR"/>
        </w:rPr>
        <w:t xml:space="preserve"> zaposlenosti te u konačnici </w:t>
      </w:r>
      <w:r w:rsidR="008D65C7">
        <w:rPr>
          <w:rFonts w:ascii="Cambria" w:hAnsi="Cambria" w:cs="Calibri"/>
          <w:lang w:eastAsia="hr-HR"/>
        </w:rPr>
        <w:t xml:space="preserve">u duljem periodu </w:t>
      </w:r>
      <w:r w:rsidR="008D65C7" w:rsidRPr="008D65C7">
        <w:rPr>
          <w:rFonts w:ascii="Cambria" w:hAnsi="Cambria" w:cs="Calibri"/>
          <w:lang w:eastAsia="hr-HR"/>
        </w:rPr>
        <w:t xml:space="preserve">do povećane potrošnje. </w:t>
      </w:r>
      <w:r w:rsidR="00C23E0D">
        <w:rPr>
          <w:rFonts w:ascii="Cambria" w:hAnsi="Cambria" w:cs="Calibri"/>
          <w:lang w:eastAsia="hr-HR"/>
        </w:rPr>
        <w:t xml:space="preserve">Procjenjuje se otvaranje oko 3.000 novih radnih mjesta u kulturnom i kreativnom sektoru te pratećim uslužnim djelatnostima (ugostiteljstvo, smještaj). </w:t>
      </w:r>
      <w:r w:rsidR="00074A9F">
        <w:rPr>
          <w:rFonts w:ascii="Cambria" w:hAnsi="Cambria" w:cs="Calibri"/>
          <w:lang w:eastAsia="hr-HR"/>
        </w:rPr>
        <w:t>Grad će ostvarivati prihode od najma</w:t>
      </w:r>
      <w:r w:rsidR="002B36C9">
        <w:rPr>
          <w:rFonts w:ascii="Cambria" w:hAnsi="Cambria" w:cs="Calibri"/>
          <w:lang w:eastAsia="hr-HR"/>
        </w:rPr>
        <w:t xml:space="preserve"> i korištenja</w:t>
      </w:r>
      <w:r w:rsidR="00074A9F">
        <w:rPr>
          <w:rFonts w:ascii="Cambria" w:hAnsi="Cambria" w:cs="Calibri"/>
          <w:lang w:eastAsia="hr-HR"/>
        </w:rPr>
        <w:t xml:space="preserve"> revitaliziranih / obnovljenih prostora, naplate novih oblika javnog gradskog prijevoza te organizacijom novih velikih kulturnih događanja i manifestacija</w:t>
      </w:r>
    </w:p>
    <w:p w:rsidR="004C547A" w:rsidRPr="004C547A" w:rsidRDefault="004C547A" w:rsidP="004C547A">
      <w:pPr>
        <w:tabs>
          <w:tab w:val="num" w:pos="905"/>
          <w:tab w:val="num" w:pos="1200"/>
        </w:tabs>
        <w:rPr>
          <w:rFonts w:ascii="Cambria" w:hAnsi="Cambria"/>
          <w:b/>
          <w:i/>
          <w:color w:val="666633"/>
        </w:rPr>
      </w:pPr>
    </w:p>
    <w:p w:rsidR="00F60333" w:rsidRPr="000039E7" w:rsidRDefault="008B18B1" w:rsidP="000039E7">
      <w:pPr>
        <w:tabs>
          <w:tab w:val="num" w:pos="1320"/>
        </w:tabs>
        <w:autoSpaceDE w:val="0"/>
        <w:autoSpaceDN w:val="0"/>
        <w:adjustRightInd w:val="0"/>
        <w:spacing w:before="40" w:after="40"/>
        <w:jc w:val="both"/>
        <w:rPr>
          <w:rFonts w:ascii="Cambria" w:hAnsi="Cambria" w:cs="Calibri"/>
          <w:lang w:eastAsia="hr-HR"/>
        </w:rPr>
      </w:pPr>
      <w:r>
        <w:rPr>
          <w:rFonts w:ascii="Cambria" w:hAnsi="Cambria"/>
          <w:b/>
          <w:i/>
          <w:color w:val="666633"/>
        </w:rPr>
        <w:t>Povećanje</w:t>
      </w:r>
      <w:r w:rsidR="00F60333" w:rsidRPr="004C547A">
        <w:rPr>
          <w:rFonts w:ascii="Cambria" w:hAnsi="Cambria"/>
          <w:b/>
          <w:i/>
          <w:color w:val="666633"/>
        </w:rPr>
        <w:t xml:space="preserve"> </w:t>
      </w:r>
      <w:r>
        <w:rPr>
          <w:rFonts w:ascii="Cambria" w:hAnsi="Cambria"/>
          <w:b/>
          <w:i/>
          <w:color w:val="666633"/>
        </w:rPr>
        <w:t>ukupnog</w:t>
      </w:r>
      <w:r w:rsidR="00F60333" w:rsidRPr="004C547A">
        <w:rPr>
          <w:rFonts w:ascii="Cambria" w:hAnsi="Cambria"/>
          <w:b/>
          <w:i/>
          <w:color w:val="666633"/>
        </w:rPr>
        <w:t xml:space="preserve"> broj</w:t>
      </w:r>
      <w:r w:rsidR="004E03EF">
        <w:rPr>
          <w:rFonts w:ascii="Cambria" w:hAnsi="Cambria"/>
          <w:b/>
          <w:i/>
          <w:color w:val="666633"/>
        </w:rPr>
        <w:t>a</w:t>
      </w:r>
      <w:r w:rsidR="00F60333" w:rsidRPr="004C547A">
        <w:rPr>
          <w:rFonts w:ascii="Cambria" w:hAnsi="Cambria"/>
          <w:b/>
          <w:i/>
          <w:color w:val="666633"/>
        </w:rPr>
        <w:t xml:space="preserve"> dolaska turista </w:t>
      </w:r>
      <w:r w:rsidR="000039E7">
        <w:rPr>
          <w:rFonts w:ascii="Cambria" w:hAnsi="Cambria"/>
          <w:b/>
          <w:i/>
          <w:color w:val="666633"/>
        </w:rPr>
        <w:t xml:space="preserve">– </w:t>
      </w:r>
      <w:r w:rsidR="000039E7" w:rsidRPr="000039E7">
        <w:rPr>
          <w:rFonts w:ascii="Cambria" w:hAnsi="Cambria" w:cs="Calibri"/>
          <w:lang w:eastAsia="hr-HR"/>
        </w:rPr>
        <w:t>razrađenim planom razvoja kulturnog turizma te povećanje</w:t>
      </w:r>
      <w:r w:rsidR="008301E6">
        <w:rPr>
          <w:rFonts w:ascii="Cambria" w:hAnsi="Cambria" w:cs="Calibri"/>
          <w:lang w:eastAsia="hr-HR"/>
        </w:rPr>
        <w:t>m sveukupne</w:t>
      </w:r>
      <w:r w:rsidR="000039E7" w:rsidRPr="000039E7">
        <w:rPr>
          <w:rFonts w:ascii="Cambria" w:hAnsi="Cambria" w:cs="Calibri"/>
          <w:lang w:eastAsia="hr-HR"/>
        </w:rPr>
        <w:t xml:space="preserve"> kulturne i turističke ponude</w:t>
      </w:r>
      <w:r w:rsidR="00C130B7">
        <w:rPr>
          <w:rFonts w:ascii="Cambria" w:hAnsi="Cambria" w:cs="Calibri"/>
          <w:lang w:eastAsia="hr-HR"/>
        </w:rPr>
        <w:t xml:space="preserve"> temeljnih na razvojnim projektima</w:t>
      </w:r>
      <w:r w:rsidR="008301E6">
        <w:rPr>
          <w:rFonts w:ascii="Cambria" w:hAnsi="Cambria" w:cs="Calibri"/>
          <w:lang w:eastAsia="hr-HR"/>
        </w:rPr>
        <w:t xml:space="preserve"> održivog upravljanja kulturno – povijesnom baštinom</w:t>
      </w:r>
      <w:r w:rsidR="000039E7" w:rsidRPr="000039E7">
        <w:rPr>
          <w:rFonts w:ascii="Cambria" w:hAnsi="Cambria" w:cs="Calibri"/>
          <w:lang w:eastAsia="hr-HR"/>
        </w:rPr>
        <w:t xml:space="preserve"> očekuje se povećan interes</w:t>
      </w:r>
      <w:r w:rsidR="002B36C9">
        <w:rPr>
          <w:rFonts w:ascii="Cambria" w:hAnsi="Cambria" w:cs="Calibri"/>
          <w:lang w:eastAsia="hr-HR"/>
        </w:rPr>
        <w:t xml:space="preserve"> za Grad</w:t>
      </w:r>
      <w:r w:rsidR="000039E7" w:rsidRPr="000039E7">
        <w:rPr>
          <w:rFonts w:ascii="Cambria" w:hAnsi="Cambria" w:cs="Calibri"/>
          <w:lang w:eastAsia="hr-HR"/>
        </w:rPr>
        <w:t xml:space="preserve"> kako od strane </w:t>
      </w:r>
      <w:r w:rsidR="002A2003">
        <w:rPr>
          <w:rFonts w:ascii="Cambria" w:hAnsi="Cambria" w:cs="Calibri"/>
          <w:lang w:eastAsia="hr-HR"/>
        </w:rPr>
        <w:t xml:space="preserve">domaćih tako i stranih turista. </w:t>
      </w:r>
    </w:p>
    <w:p w:rsidR="000039E7" w:rsidRPr="000039E7" w:rsidRDefault="000039E7" w:rsidP="000039E7">
      <w:pPr>
        <w:tabs>
          <w:tab w:val="num" w:pos="1320"/>
        </w:tabs>
        <w:autoSpaceDE w:val="0"/>
        <w:autoSpaceDN w:val="0"/>
        <w:adjustRightInd w:val="0"/>
        <w:spacing w:before="40" w:after="40"/>
        <w:jc w:val="both"/>
        <w:rPr>
          <w:rFonts w:ascii="Cambria" w:hAnsi="Cambria" w:cs="Calibri"/>
          <w:lang w:eastAsia="hr-HR"/>
        </w:rPr>
      </w:pPr>
    </w:p>
    <w:p w:rsidR="007B4F8C" w:rsidRPr="002B36C9" w:rsidRDefault="00F60333" w:rsidP="002B36C9">
      <w:pPr>
        <w:tabs>
          <w:tab w:val="num" w:pos="1320"/>
        </w:tabs>
        <w:autoSpaceDE w:val="0"/>
        <w:autoSpaceDN w:val="0"/>
        <w:adjustRightInd w:val="0"/>
        <w:spacing w:before="40" w:after="240"/>
        <w:jc w:val="both"/>
        <w:rPr>
          <w:rFonts w:ascii="Cambria" w:hAnsi="Cambria" w:cs="Calibri"/>
          <w:lang w:eastAsia="hr-HR"/>
        </w:rPr>
      </w:pPr>
      <w:r w:rsidRPr="004C547A">
        <w:rPr>
          <w:rFonts w:ascii="Cambria" w:hAnsi="Cambria"/>
          <w:b/>
          <w:i/>
          <w:color w:val="666633"/>
        </w:rPr>
        <w:t xml:space="preserve">Povećanje broja dolaska turista u Tvrđu </w:t>
      </w:r>
      <w:r w:rsidR="00F46E42" w:rsidRPr="00156247">
        <w:rPr>
          <w:rFonts w:ascii="Cambria" w:hAnsi="Cambria" w:cs="Calibri"/>
          <w:lang w:eastAsia="hr-HR"/>
        </w:rPr>
        <w:t xml:space="preserve">– </w:t>
      </w:r>
      <w:r w:rsidR="00156247" w:rsidRPr="00156247">
        <w:rPr>
          <w:rFonts w:ascii="Cambria" w:hAnsi="Cambria" w:cs="Calibri"/>
          <w:lang w:eastAsia="hr-HR"/>
        </w:rPr>
        <w:t>projektom jedinstvene obnove Tvrđe kao povijesne cjeline kroz četiri grupe projekata</w:t>
      </w:r>
      <w:r w:rsidR="007B4F8C">
        <w:rPr>
          <w:rFonts w:ascii="Cambria" w:hAnsi="Cambria" w:cs="Calibri"/>
          <w:lang w:eastAsia="hr-HR"/>
        </w:rPr>
        <w:t xml:space="preserve"> (infrastruktura, kulturne i kreativne djelatnosti, ugostiteljstvo, smještajni kapaciteti i shopping te mobilnost)</w:t>
      </w:r>
      <w:r w:rsidR="00156247" w:rsidRPr="00156247">
        <w:rPr>
          <w:rFonts w:ascii="Cambria" w:hAnsi="Cambria" w:cs="Calibri"/>
          <w:lang w:eastAsia="hr-HR"/>
        </w:rPr>
        <w:t xml:space="preserve"> predloženih u okviru dokumenta </w:t>
      </w:r>
      <w:r w:rsidR="00435D50">
        <w:rPr>
          <w:rFonts w:ascii="Cambria" w:hAnsi="Cambria" w:cs="Calibri"/>
          <w:lang w:eastAsia="hr-HR"/>
        </w:rPr>
        <w:t xml:space="preserve">očekuje se porast broj posjetitelja s očekivanih </w:t>
      </w:r>
      <w:r w:rsidR="00435D50" w:rsidRPr="00435D50">
        <w:rPr>
          <w:rFonts w:ascii="Cambria" w:hAnsi="Cambria" w:cs="Calibri"/>
          <w:lang w:eastAsia="hr-HR"/>
        </w:rPr>
        <w:t>75.000</w:t>
      </w:r>
      <w:r w:rsidR="00435D50">
        <w:rPr>
          <w:rFonts w:ascii="Cambria" w:hAnsi="Cambria" w:cs="Calibri"/>
          <w:lang w:eastAsia="hr-HR"/>
        </w:rPr>
        <w:t xml:space="preserve"> (2016.) na 95.000 u 2020. </w:t>
      </w:r>
      <w:r w:rsidR="00282DD7">
        <w:rPr>
          <w:rFonts w:ascii="Cambria" w:hAnsi="Cambria" w:cs="Calibri"/>
          <w:lang w:eastAsia="hr-HR"/>
        </w:rPr>
        <w:t xml:space="preserve">uzimajući u obzir pretpostavku </w:t>
      </w:r>
      <w:r w:rsidR="00D95E3A">
        <w:rPr>
          <w:rFonts w:ascii="Cambria" w:hAnsi="Cambria" w:cs="Calibri"/>
          <w:lang w:eastAsia="hr-HR"/>
        </w:rPr>
        <w:t xml:space="preserve">očekivanja porasta broja dolaska turista u Tvrđi na godišnjoj razini 5% do 2020. </w:t>
      </w:r>
    </w:p>
    <w:p w:rsidR="00321276" w:rsidRPr="002B36C9" w:rsidRDefault="00F60333" w:rsidP="002B36C9">
      <w:pPr>
        <w:tabs>
          <w:tab w:val="num" w:pos="905"/>
          <w:tab w:val="num" w:pos="1200"/>
        </w:tabs>
        <w:spacing w:after="240"/>
        <w:jc w:val="both"/>
        <w:rPr>
          <w:rFonts w:ascii="Cambria" w:hAnsi="Cambria" w:cs="Calibri"/>
          <w:lang w:eastAsia="hr-HR"/>
        </w:rPr>
      </w:pPr>
      <w:r w:rsidRPr="004C547A">
        <w:rPr>
          <w:rFonts w:ascii="Cambria" w:hAnsi="Cambria"/>
          <w:b/>
          <w:i/>
          <w:color w:val="666633"/>
        </w:rPr>
        <w:t>Povećanje broja noćenja</w:t>
      </w:r>
      <w:r w:rsidR="0063074F">
        <w:rPr>
          <w:rFonts w:ascii="Cambria" w:hAnsi="Cambria"/>
          <w:b/>
          <w:i/>
          <w:color w:val="666633"/>
        </w:rPr>
        <w:t xml:space="preserve"> – </w:t>
      </w:r>
      <w:r w:rsidR="0063074F" w:rsidRPr="0063074F">
        <w:rPr>
          <w:rFonts w:ascii="Cambria" w:hAnsi="Cambria" w:cs="Calibri"/>
          <w:lang w:eastAsia="hr-HR"/>
        </w:rPr>
        <w:t>očekivanim povećanim brojem dolaska posjetitelja i turista te implementacijom projekata koji se odnose na povećanje broja i razine standarda smještajnih kapaciteta, očekuje se povećanje broja noćenja s prosječnih</w:t>
      </w:r>
      <w:r w:rsidR="00FD17C9">
        <w:rPr>
          <w:rFonts w:ascii="Cambria" w:hAnsi="Cambria" w:cs="Calibri"/>
          <w:lang w:eastAsia="hr-HR"/>
        </w:rPr>
        <w:t xml:space="preserve"> </w:t>
      </w:r>
      <w:r w:rsidR="0063074F" w:rsidRPr="0063074F">
        <w:rPr>
          <w:rFonts w:ascii="Cambria" w:hAnsi="Cambria" w:cs="Calibri"/>
          <w:lang w:eastAsia="hr-HR"/>
        </w:rPr>
        <w:t>90.000 na 120.000</w:t>
      </w:r>
      <w:r w:rsidR="00FD17C9">
        <w:rPr>
          <w:rFonts w:ascii="Cambria" w:hAnsi="Cambria" w:cs="Calibri"/>
          <w:lang w:eastAsia="hr-HR"/>
        </w:rPr>
        <w:t xml:space="preserve">. </w:t>
      </w:r>
    </w:p>
    <w:p w:rsidR="00FD3E58" w:rsidRPr="002B36C9" w:rsidRDefault="00F60333" w:rsidP="002B36C9">
      <w:pPr>
        <w:autoSpaceDE w:val="0"/>
        <w:autoSpaceDN w:val="0"/>
        <w:adjustRightInd w:val="0"/>
        <w:spacing w:before="20" w:after="240"/>
        <w:jc w:val="both"/>
        <w:rPr>
          <w:rFonts w:ascii="Cambria" w:hAnsi="Cambria" w:cs="Calibri"/>
          <w:lang w:eastAsia="hr-HR"/>
        </w:rPr>
      </w:pPr>
      <w:r w:rsidRPr="004C547A">
        <w:rPr>
          <w:rFonts w:ascii="Cambria" w:hAnsi="Cambria"/>
          <w:b/>
          <w:i/>
          <w:color w:val="666633"/>
        </w:rPr>
        <w:t xml:space="preserve">Povećanje broja obrtničkih radnji </w:t>
      </w:r>
      <w:r w:rsidR="00B639F1">
        <w:rPr>
          <w:rFonts w:ascii="Cambria" w:hAnsi="Cambria"/>
          <w:b/>
          <w:i/>
          <w:color w:val="666633"/>
        </w:rPr>
        <w:t xml:space="preserve">i MSP </w:t>
      </w:r>
      <w:r w:rsidR="00E53D78">
        <w:rPr>
          <w:rFonts w:ascii="Cambria" w:hAnsi="Cambria"/>
          <w:b/>
          <w:i/>
          <w:color w:val="666633"/>
        </w:rPr>
        <w:t>–</w:t>
      </w:r>
      <w:r w:rsidR="00633D07">
        <w:rPr>
          <w:rFonts w:ascii="Cambria" w:hAnsi="Cambria"/>
          <w:b/>
          <w:i/>
          <w:color w:val="666633"/>
        </w:rPr>
        <w:t xml:space="preserve"> </w:t>
      </w:r>
      <w:r w:rsidR="00E53D78" w:rsidRPr="00165426">
        <w:rPr>
          <w:rFonts w:ascii="Cambria" w:hAnsi="Cambria" w:cs="Calibri"/>
          <w:lang w:eastAsia="hr-HR"/>
        </w:rPr>
        <w:t>prema podacima</w:t>
      </w:r>
      <w:r w:rsidR="00E53D78">
        <w:rPr>
          <w:rFonts w:ascii="Cambria" w:hAnsi="Cambria"/>
          <w:b/>
          <w:i/>
          <w:color w:val="666633"/>
        </w:rPr>
        <w:t xml:space="preserve"> iz </w:t>
      </w:r>
      <w:r w:rsidR="00E53D78">
        <w:rPr>
          <w:rFonts w:ascii="Cambria" w:hAnsi="Cambria" w:cs="Calibri"/>
          <w:lang w:eastAsia="hr-HR"/>
        </w:rPr>
        <w:t>2014. godine u Gradu je djelovalo</w:t>
      </w:r>
      <w:r w:rsidR="00633D07" w:rsidRPr="00633D07">
        <w:rPr>
          <w:rFonts w:ascii="Cambria" w:hAnsi="Cambria" w:cs="Calibri"/>
          <w:lang w:eastAsia="hr-HR"/>
        </w:rPr>
        <w:t xml:space="preserve"> oko 1600 obrtničkih radnji, od kojih je 70 % uslužnog karaktera.</w:t>
      </w:r>
      <w:r w:rsidR="00B639F1">
        <w:rPr>
          <w:rFonts w:ascii="Cambria" w:hAnsi="Cambria" w:cs="Calibri"/>
          <w:lang w:eastAsia="hr-HR"/>
        </w:rPr>
        <w:t xml:space="preserve"> Revitalizacijom Tvrđe te osnivanjem Fonda za razvoj MSP  očekuje se otvaranje oko 200 novih obrtničkih radnji te oko 25 novih malih / srednjih poduzeća u Tvrđi. </w:t>
      </w:r>
    </w:p>
    <w:p w:rsidR="00F60333" w:rsidRDefault="00633D07" w:rsidP="002B36C9">
      <w:pPr>
        <w:autoSpaceDE w:val="0"/>
        <w:autoSpaceDN w:val="0"/>
        <w:adjustRightInd w:val="0"/>
        <w:spacing w:before="20" w:after="20"/>
        <w:jc w:val="both"/>
        <w:rPr>
          <w:rFonts w:ascii="Cambria" w:hAnsi="Cambria" w:cs="Calibri"/>
          <w:lang w:eastAsia="hr-HR"/>
        </w:rPr>
      </w:pPr>
      <w:r w:rsidRPr="00FD3E58">
        <w:rPr>
          <w:rFonts w:ascii="Cambria" w:hAnsi="Cambria"/>
          <w:b/>
          <w:i/>
          <w:color w:val="666633"/>
        </w:rPr>
        <w:t>Povećanje broja putnika u osječkoj luci</w:t>
      </w:r>
      <w:r>
        <w:rPr>
          <w:rFonts w:ascii="Cambria" w:hAnsi="Cambria" w:cs="Calibri"/>
          <w:lang w:eastAsia="hr-HR"/>
        </w:rPr>
        <w:t xml:space="preserve"> –</w:t>
      </w:r>
      <w:r w:rsidR="005E4F87">
        <w:rPr>
          <w:rFonts w:ascii="Cambria" w:hAnsi="Cambria" w:cs="Calibri"/>
          <w:lang w:eastAsia="hr-HR"/>
        </w:rPr>
        <w:t xml:space="preserve"> </w:t>
      </w:r>
      <w:r w:rsidR="00EF20A8">
        <w:rPr>
          <w:rFonts w:ascii="Cambria" w:hAnsi="Cambria" w:cs="Calibri"/>
          <w:lang w:eastAsia="hr-HR"/>
        </w:rPr>
        <w:t xml:space="preserve">kombinacijom razvojnih projekata povećanja i unapređenja kulturno – turističke ponude Grada sa projektima uređenje pristaništa za kruzere te uvođenja vodnih taxija u svrhu efikasnije mobilnosti do željene točke, očekuje se povećanje broja putnika u osječkoj luci. </w:t>
      </w:r>
    </w:p>
    <w:p w:rsidR="00412805" w:rsidRPr="00FD3E58" w:rsidRDefault="00412805" w:rsidP="00FD3E58">
      <w:pPr>
        <w:autoSpaceDE w:val="0"/>
        <w:autoSpaceDN w:val="0"/>
        <w:adjustRightInd w:val="0"/>
        <w:spacing w:before="60" w:after="60"/>
        <w:jc w:val="both"/>
        <w:rPr>
          <w:rFonts w:ascii="Cambria" w:hAnsi="Cambria" w:cs="Calibri"/>
          <w:lang w:eastAsia="hr-HR" w:bidi="ta-IN"/>
        </w:rPr>
      </w:pPr>
    </w:p>
    <w:p w:rsidR="00FD3E58" w:rsidRPr="00FD3E58" w:rsidRDefault="00FD3E58" w:rsidP="00FD3E58">
      <w:pPr>
        <w:autoSpaceDE w:val="0"/>
        <w:autoSpaceDN w:val="0"/>
        <w:adjustRightInd w:val="0"/>
        <w:spacing w:before="40" w:after="240"/>
        <w:ind w:firstLine="958"/>
        <w:jc w:val="both"/>
        <w:rPr>
          <w:rFonts w:ascii="Cambria" w:hAnsi="Cambria" w:cs="Calibri"/>
          <w:color w:val="666633"/>
          <w:sz w:val="20"/>
          <w:szCs w:val="20"/>
          <w:lang w:eastAsia="hr-HR"/>
        </w:rPr>
      </w:pPr>
      <w:r>
        <w:rPr>
          <w:rFonts w:ascii="Cambria" w:hAnsi="Cambria" w:cs="Calibri"/>
          <w:color w:val="666633"/>
          <w:sz w:val="20"/>
          <w:szCs w:val="20"/>
          <w:lang w:eastAsia="hr-HR"/>
        </w:rPr>
        <w:t>Slike 5.3</w:t>
      </w:r>
      <w:r w:rsidRPr="00294D96">
        <w:rPr>
          <w:rFonts w:ascii="Cambria" w:hAnsi="Cambria" w:cs="Calibri"/>
          <w:color w:val="666633"/>
          <w:sz w:val="20"/>
          <w:szCs w:val="20"/>
          <w:lang w:eastAsia="hr-HR"/>
        </w:rPr>
        <w:t xml:space="preserve">. </w:t>
      </w:r>
      <w:r>
        <w:rPr>
          <w:rFonts w:ascii="Cambria" w:hAnsi="Cambria" w:cs="Calibri"/>
          <w:color w:val="666633"/>
          <w:sz w:val="20"/>
          <w:szCs w:val="20"/>
          <w:lang w:eastAsia="hr-HR"/>
        </w:rPr>
        <w:t xml:space="preserve"> </w:t>
      </w:r>
      <w:r w:rsidR="002B0CED">
        <w:rPr>
          <w:rFonts w:ascii="Cambria" w:hAnsi="Cambria" w:cs="Calibri"/>
          <w:color w:val="666633"/>
          <w:sz w:val="20"/>
          <w:szCs w:val="20"/>
          <w:lang w:eastAsia="hr-HR"/>
        </w:rPr>
        <w:t>Izabrani p</w:t>
      </w:r>
      <w:r>
        <w:rPr>
          <w:rFonts w:ascii="Cambria" w:hAnsi="Cambria" w:cs="Calibri"/>
          <w:color w:val="666633"/>
          <w:sz w:val="20"/>
          <w:szCs w:val="20"/>
          <w:lang w:eastAsia="hr-HR"/>
        </w:rPr>
        <w:t xml:space="preserve">okazatelji napretka Grada 2020. </w:t>
      </w:r>
    </w:p>
    <w:p w:rsidR="00FD3E58" w:rsidRDefault="00920DB1" w:rsidP="00FD3E58">
      <w:pPr>
        <w:ind w:firstLine="960"/>
      </w:pPr>
      <w:r>
        <w:rPr>
          <w:noProof/>
          <w:lang w:eastAsia="hr-HR"/>
        </w:rPr>
        <w:drawing>
          <wp:inline distT="0" distB="0" distL="0" distR="0" wp14:anchorId="0BE04813" wp14:editId="3639C6E3">
            <wp:extent cx="4876800" cy="3562350"/>
            <wp:effectExtent l="0" t="0" r="0" b="0"/>
            <wp:docPr id="16" name="Slika 16" descr="Osijek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sijek 20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76800" cy="3562350"/>
                    </a:xfrm>
                    <a:prstGeom prst="rect">
                      <a:avLst/>
                    </a:prstGeom>
                    <a:noFill/>
                    <a:ln>
                      <a:noFill/>
                    </a:ln>
                  </pic:spPr>
                </pic:pic>
              </a:graphicData>
            </a:graphic>
          </wp:inline>
        </w:drawing>
      </w:r>
    </w:p>
    <w:p w:rsidR="00FD3E58" w:rsidRPr="008B2E52" w:rsidRDefault="002B5360" w:rsidP="00343363">
      <w:pPr>
        <w:spacing w:before="60"/>
        <w:ind w:left="960"/>
        <w:rPr>
          <w:rFonts w:ascii="Cambria" w:hAnsi="Cambria"/>
          <w:sz w:val="18"/>
          <w:szCs w:val="18"/>
        </w:rPr>
      </w:pPr>
      <w:r>
        <w:rPr>
          <w:rFonts w:ascii="Cambria" w:hAnsi="Cambria"/>
          <w:sz w:val="18"/>
          <w:szCs w:val="18"/>
        </w:rPr>
        <w:t xml:space="preserve">Izvor: </w:t>
      </w:r>
      <w:r w:rsidR="00343363">
        <w:rPr>
          <w:rFonts w:ascii="Cambria" w:hAnsi="Cambria"/>
          <w:sz w:val="18"/>
          <w:szCs w:val="18"/>
        </w:rPr>
        <w:t xml:space="preserve">DZS / </w:t>
      </w:r>
      <w:r>
        <w:rPr>
          <w:rFonts w:ascii="Cambria" w:hAnsi="Cambria"/>
          <w:sz w:val="18"/>
          <w:szCs w:val="18"/>
        </w:rPr>
        <w:t xml:space="preserve">Institut </w:t>
      </w:r>
      <w:r w:rsidR="00412805">
        <w:rPr>
          <w:rFonts w:ascii="Cambria" w:hAnsi="Cambria"/>
          <w:sz w:val="18"/>
          <w:szCs w:val="18"/>
        </w:rPr>
        <w:t xml:space="preserve">za turizam / </w:t>
      </w:r>
      <w:r w:rsidR="00343363">
        <w:rPr>
          <w:rFonts w:ascii="Cambria" w:hAnsi="Cambria"/>
          <w:sz w:val="18"/>
          <w:szCs w:val="18"/>
        </w:rPr>
        <w:t xml:space="preserve">Strateški i akcijski plan obnove osječke Tvrđe 2014 – 2020. / </w:t>
      </w:r>
      <w:r w:rsidR="00343363" w:rsidRPr="00343363">
        <w:rPr>
          <w:rFonts w:ascii="Cambria" w:hAnsi="Cambria"/>
          <w:sz w:val="18"/>
          <w:szCs w:val="18"/>
        </w:rPr>
        <w:t xml:space="preserve">Strategija razvoja Grada Osijeka od industrijskog do </w:t>
      </w:r>
      <w:r w:rsidR="00343363">
        <w:rPr>
          <w:rFonts w:ascii="Cambria" w:hAnsi="Cambria"/>
          <w:sz w:val="18"/>
          <w:szCs w:val="18"/>
        </w:rPr>
        <w:t>inteligentnog grada 2014.-2020.</w:t>
      </w:r>
      <w:r w:rsidR="00731B3F">
        <w:rPr>
          <w:rFonts w:ascii="Cambria" w:hAnsi="Cambria"/>
          <w:sz w:val="18"/>
          <w:szCs w:val="18"/>
        </w:rPr>
        <w:t xml:space="preserve"> </w:t>
      </w:r>
    </w:p>
    <w:p w:rsidR="00FD3E58" w:rsidRDefault="00FD3E58" w:rsidP="00B925A2"/>
    <w:p w:rsidR="002F7CBB" w:rsidRDefault="0038525C" w:rsidP="002F7CBB">
      <w:pPr>
        <w:autoSpaceDE w:val="0"/>
        <w:autoSpaceDN w:val="0"/>
        <w:adjustRightInd w:val="0"/>
        <w:spacing w:before="60" w:after="60"/>
        <w:jc w:val="both"/>
        <w:rPr>
          <w:rFonts w:ascii="Cambria" w:hAnsi="Cambria" w:cs="Calibri"/>
          <w:lang w:eastAsia="hr-HR"/>
        </w:rPr>
      </w:pPr>
      <w:r>
        <w:rPr>
          <w:rFonts w:ascii="Cambria" w:hAnsi="Cambria" w:cs="Calibri"/>
          <w:lang w:eastAsia="hr-HR"/>
        </w:rPr>
        <w:t>Grad</w:t>
      </w:r>
      <w:r w:rsidRPr="0038525C">
        <w:rPr>
          <w:rFonts w:ascii="Cambria" w:hAnsi="Cambria" w:cs="Calibri"/>
          <w:lang w:eastAsia="hr-HR"/>
        </w:rPr>
        <w:t xml:space="preserve"> planira značajne napretke i u svim ostalim pokazateljima koji označavaju ekonomski prosperitet i kvalitetu života. Proces praćenja pr</w:t>
      </w:r>
      <w:r>
        <w:rPr>
          <w:rFonts w:ascii="Cambria" w:hAnsi="Cambria" w:cs="Calibri"/>
          <w:lang w:eastAsia="hr-HR"/>
        </w:rPr>
        <w:t>ogresa u ostvarivanju ciljeva</w:t>
      </w:r>
      <w:r w:rsidRPr="0038525C">
        <w:rPr>
          <w:rFonts w:ascii="Cambria" w:hAnsi="Cambria" w:cs="Calibri"/>
          <w:lang w:eastAsia="hr-HR"/>
        </w:rPr>
        <w:t xml:space="preserve"> razvoja će b</w:t>
      </w:r>
      <w:r>
        <w:rPr>
          <w:rFonts w:ascii="Cambria" w:hAnsi="Cambria" w:cs="Calibri"/>
          <w:lang w:eastAsia="hr-HR"/>
        </w:rPr>
        <w:t>iti uspostavljen unutar gradske</w:t>
      </w:r>
      <w:r w:rsidRPr="0038525C">
        <w:rPr>
          <w:rFonts w:ascii="Cambria" w:hAnsi="Cambria" w:cs="Calibri"/>
          <w:lang w:eastAsia="hr-HR"/>
        </w:rPr>
        <w:t xml:space="preserve"> uprave. Isto </w:t>
      </w:r>
      <w:r>
        <w:rPr>
          <w:rFonts w:ascii="Cambria" w:hAnsi="Cambria" w:cs="Calibri"/>
          <w:lang w:eastAsia="hr-HR"/>
        </w:rPr>
        <w:t>tako, proces praćenja progresa trebao bi</w:t>
      </w:r>
      <w:r w:rsidRPr="0038525C">
        <w:rPr>
          <w:rFonts w:ascii="Cambria" w:hAnsi="Cambria" w:cs="Calibri"/>
          <w:lang w:eastAsia="hr-HR"/>
        </w:rPr>
        <w:t xml:space="preserve"> biti podržan sve</w:t>
      </w:r>
      <w:r>
        <w:rPr>
          <w:rFonts w:ascii="Cambria" w:hAnsi="Cambria" w:cs="Calibri"/>
          <w:lang w:eastAsia="hr-HR"/>
        </w:rPr>
        <w:t>obuhvatnom analizom ekonomije Grada i gradskog</w:t>
      </w:r>
      <w:r w:rsidRPr="0038525C">
        <w:rPr>
          <w:rFonts w:ascii="Cambria" w:hAnsi="Cambria" w:cs="Calibri"/>
          <w:lang w:eastAsia="hr-HR"/>
        </w:rPr>
        <w:t xml:space="preserve"> tržišta rada. </w:t>
      </w:r>
    </w:p>
    <w:p w:rsidR="007F3D78" w:rsidRDefault="007F3D78" w:rsidP="002F7CBB">
      <w:pPr>
        <w:autoSpaceDE w:val="0"/>
        <w:autoSpaceDN w:val="0"/>
        <w:adjustRightInd w:val="0"/>
        <w:spacing w:before="60" w:after="60"/>
        <w:jc w:val="both"/>
        <w:rPr>
          <w:rFonts w:ascii="Cambria" w:hAnsi="Cambria" w:cs="Calibri"/>
          <w:lang w:eastAsia="hr-HR"/>
        </w:rPr>
      </w:pPr>
    </w:p>
    <w:p w:rsidR="007F3D78" w:rsidRDefault="007F3D78" w:rsidP="002F7CBB">
      <w:pPr>
        <w:autoSpaceDE w:val="0"/>
        <w:autoSpaceDN w:val="0"/>
        <w:adjustRightInd w:val="0"/>
        <w:spacing w:before="60" w:after="60"/>
        <w:jc w:val="both"/>
        <w:rPr>
          <w:rFonts w:ascii="Cambria" w:hAnsi="Cambria" w:cs="Calibri"/>
          <w:lang w:eastAsia="hr-HR"/>
        </w:rPr>
      </w:pPr>
    </w:p>
    <w:p w:rsidR="00E149D7" w:rsidRPr="002F7CBB" w:rsidRDefault="00E516D4" w:rsidP="002F7CBB">
      <w:pPr>
        <w:autoSpaceDE w:val="0"/>
        <w:autoSpaceDN w:val="0"/>
        <w:adjustRightInd w:val="0"/>
        <w:spacing w:before="60" w:after="60"/>
        <w:jc w:val="both"/>
        <w:rPr>
          <w:rFonts w:ascii="Cambria" w:hAnsi="Cambria" w:cs="Calibri"/>
          <w:lang w:eastAsia="hr-HR"/>
        </w:rPr>
      </w:pPr>
      <w:r>
        <w:rPr>
          <w:rFonts w:ascii="Cambria" w:hAnsi="Cambria"/>
          <w:b/>
          <w:color w:val="666633"/>
          <w:sz w:val="28"/>
          <w:szCs w:val="28"/>
        </w:rPr>
        <w:t xml:space="preserve">6. </w:t>
      </w:r>
      <w:r w:rsidR="009C2E2B">
        <w:rPr>
          <w:rFonts w:ascii="Cambria" w:hAnsi="Cambria"/>
          <w:b/>
          <w:color w:val="666633"/>
          <w:sz w:val="28"/>
          <w:szCs w:val="28"/>
        </w:rPr>
        <w:t>ZAKLJUČAK</w:t>
      </w:r>
      <w:r w:rsidR="00D32432" w:rsidRPr="00A47CCD">
        <w:rPr>
          <w:rFonts w:ascii="Cambria" w:hAnsi="Cambria"/>
          <w:b/>
          <w:color w:val="666633"/>
          <w:sz w:val="28"/>
          <w:szCs w:val="28"/>
        </w:rPr>
        <w:t xml:space="preserve"> </w:t>
      </w:r>
    </w:p>
    <w:p w:rsidR="00E149D7" w:rsidRDefault="00E149D7" w:rsidP="00A47CCD"/>
    <w:p w:rsidR="00A47CCD" w:rsidRPr="00EE66A1" w:rsidRDefault="00A47CCD" w:rsidP="00A47CCD">
      <w:pPr>
        <w:spacing w:before="40" w:after="40"/>
        <w:jc w:val="both"/>
        <w:rPr>
          <w:rFonts w:ascii="Cambria" w:hAnsi="Cambria"/>
        </w:rPr>
      </w:pPr>
      <w:r w:rsidRPr="0080374F">
        <w:rPr>
          <w:rFonts w:ascii="Cambria" w:hAnsi="Cambria"/>
        </w:rPr>
        <w:t xml:space="preserve">Izradom dokumenta </w:t>
      </w:r>
      <w:r w:rsidR="007F3D78" w:rsidRPr="0080374F">
        <w:rPr>
          <w:rFonts w:ascii="Cambria" w:hAnsi="Cambria" w:cs="Calibri"/>
          <w:i/>
          <w:lang w:eastAsia="hr-HR"/>
        </w:rPr>
        <w:t xml:space="preserve">Strateških smjernica </w:t>
      </w:r>
      <w:r w:rsidRPr="0080374F">
        <w:rPr>
          <w:rFonts w:ascii="Cambria" w:hAnsi="Cambria"/>
          <w:i/>
        </w:rPr>
        <w:t xml:space="preserve">upravljanja kulturno – povijesnom baštinom </w:t>
      </w:r>
      <w:r w:rsidR="007F3D78" w:rsidRPr="0080374F">
        <w:rPr>
          <w:rFonts w:ascii="Cambria" w:hAnsi="Cambria"/>
          <w:i/>
        </w:rPr>
        <w:t xml:space="preserve">Grada do </w:t>
      </w:r>
      <w:r w:rsidRPr="0080374F">
        <w:rPr>
          <w:rFonts w:ascii="Cambria" w:hAnsi="Cambria"/>
          <w:i/>
        </w:rPr>
        <w:t>2020.</w:t>
      </w:r>
      <w:r w:rsidRPr="0080374F">
        <w:rPr>
          <w:rFonts w:ascii="Cambria" w:hAnsi="Cambria"/>
        </w:rPr>
        <w:t xml:space="preserve"> namjera je bila ukazati na potrebu revitalizacije iznimno bogate kulturno-povijesne baštine na području Grada, ali i na aspekt njene gospodarske korisnosti. U okviru </w:t>
      </w:r>
      <w:r w:rsidR="007F3D78" w:rsidRPr="0080374F">
        <w:rPr>
          <w:rFonts w:ascii="Cambria" w:hAnsi="Cambria" w:cs="Calibri"/>
          <w:lang w:eastAsia="hr-HR"/>
        </w:rPr>
        <w:t>Strateških smjernica</w:t>
      </w:r>
      <w:r w:rsidR="007F3D78" w:rsidRPr="0080374F">
        <w:rPr>
          <w:rFonts w:ascii="Cambria" w:hAnsi="Cambria" w:cs="Calibri"/>
          <w:i/>
          <w:lang w:eastAsia="hr-HR"/>
        </w:rPr>
        <w:t xml:space="preserve"> </w:t>
      </w:r>
      <w:r w:rsidRPr="0080374F">
        <w:rPr>
          <w:rFonts w:ascii="Cambria" w:hAnsi="Cambria"/>
        </w:rPr>
        <w:t xml:space="preserve">potvrđeno je stajalište da je kulturna baština jedan od najvažnijih resursa održivog razvoja </w:t>
      </w:r>
      <w:r>
        <w:rPr>
          <w:rFonts w:ascii="Cambria" w:hAnsi="Cambria"/>
        </w:rPr>
        <w:t>Grada</w:t>
      </w:r>
      <w:r w:rsidRPr="006B25AF">
        <w:rPr>
          <w:rFonts w:ascii="Cambria" w:hAnsi="Cambria"/>
        </w:rPr>
        <w:t xml:space="preserve">. </w:t>
      </w:r>
      <w:r>
        <w:rPr>
          <w:rFonts w:ascii="Cambria" w:hAnsi="Cambria"/>
        </w:rPr>
        <w:t>U</w:t>
      </w:r>
      <w:r w:rsidRPr="006B25AF">
        <w:rPr>
          <w:rFonts w:ascii="Cambria" w:hAnsi="Cambria"/>
        </w:rPr>
        <w:t>ključivanje kultur</w:t>
      </w:r>
      <w:r>
        <w:rPr>
          <w:rFonts w:ascii="Cambria" w:hAnsi="Cambria"/>
        </w:rPr>
        <w:t>ne baštine u gospodarski sustav</w:t>
      </w:r>
      <w:r w:rsidRPr="006B25AF">
        <w:rPr>
          <w:rFonts w:ascii="Cambria" w:hAnsi="Cambria"/>
        </w:rPr>
        <w:t xml:space="preserve"> osobito je značajan i važan</w:t>
      </w:r>
      <w:r>
        <w:rPr>
          <w:rFonts w:ascii="Cambria" w:hAnsi="Cambria"/>
        </w:rPr>
        <w:t xml:space="preserve"> čimbenik u ekonomskom i turističkom razvoju</w:t>
      </w:r>
      <w:r w:rsidRPr="006B25AF">
        <w:rPr>
          <w:rFonts w:ascii="Cambria" w:hAnsi="Cambria"/>
        </w:rPr>
        <w:t xml:space="preserve"> </w:t>
      </w:r>
      <w:r>
        <w:rPr>
          <w:rFonts w:ascii="Cambria" w:hAnsi="Cambria"/>
        </w:rPr>
        <w:t xml:space="preserve">Grada. </w:t>
      </w:r>
    </w:p>
    <w:p w:rsidR="00A47CCD" w:rsidRDefault="00A47CCD" w:rsidP="00A47CCD">
      <w:pPr>
        <w:spacing w:before="40" w:after="40"/>
        <w:jc w:val="both"/>
        <w:rPr>
          <w:rFonts w:ascii="Cambria" w:hAnsi="Cambria"/>
        </w:rPr>
      </w:pPr>
    </w:p>
    <w:p w:rsidR="00C27548" w:rsidRDefault="00C27548" w:rsidP="00A47CCD">
      <w:pPr>
        <w:spacing w:before="40" w:after="40"/>
        <w:jc w:val="both"/>
        <w:rPr>
          <w:rFonts w:ascii="Cambria" w:hAnsi="Cambria"/>
        </w:rPr>
      </w:pPr>
      <w:r>
        <w:rPr>
          <w:rFonts w:ascii="Cambria" w:hAnsi="Cambria"/>
        </w:rPr>
        <w:t>Vizija Grada u godini 2020. pozicionira grad</w:t>
      </w:r>
      <w:r w:rsidR="00CB6F3C">
        <w:rPr>
          <w:rFonts w:ascii="Cambria" w:hAnsi="Cambria"/>
        </w:rPr>
        <w:t xml:space="preserve"> Osijek</w:t>
      </w:r>
      <w:r>
        <w:rPr>
          <w:rFonts w:ascii="Cambria" w:hAnsi="Cambria"/>
        </w:rPr>
        <w:t xml:space="preserve"> kao kreativan i pametan grad koji svoj razvoj temelji na revitali</w:t>
      </w:r>
      <w:r w:rsidR="00CB6F3C">
        <w:rPr>
          <w:rFonts w:ascii="Cambria" w:hAnsi="Cambria"/>
        </w:rPr>
        <w:t>zaciji kulturne baštine u svrhu</w:t>
      </w:r>
      <w:r>
        <w:rPr>
          <w:rFonts w:ascii="Cambria" w:hAnsi="Cambria"/>
        </w:rPr>
        <w:t xml:space="preserve"> kulturnog, kreativnog i turističkog razvoja. </w:t>
      </w:r>
      <w:r w:rsidRPr="00CB6F3C">
        <w:rPr>
          <w:rFonts w:ascii="Cambria" w:hAnsi="Cambria"/>
        </w:rPr>
        <w:t>Danas pojam kulturnih industrija konvergira s pojmom kreativnih industrija. Interakcija kulture i  kreativnosti je neizbježna te rezultira nabojima koji povezuju kulturu i ekonomiju te mijen</w:t>
      </w:r>
      <w:r w:rsidR="00CB6F3C">
        <w:rPr>
          <w:rFonts w:ascii="Cambria" w:hAnsi="Cambria"/>
        </w:rPr>
        <w:t>jaju karakter suvremenih zajednica i gradova. K</w:t>
      </w:r>
      <w:r w:rsidR="00CB6F3C" w:rsidRPr="00CB6F3C">
        <w:rPr>
          <w:rFonts w:ascii="Cambria" w:hAnsi="Cambria"/>
        </w:rPr>
        <w:t>reativnost grada povezana je s načinom upravljanja, planiranja, ekonomijom, socijalnom uključivosti, kulturom i lokalnim identitetom, pružajući stratešku osnovu takvome okruženju.</w:t>
      </w:r>
      <w:r w:rsidR="00CB6F3C">
        <w:rPr>
          <w:rFonts w:ascii="Cambria" w:hAnsi="Cambria"/>
        </w:rPr>
        <w:t xml:space="preserve"> </w:t>
      </w:r>
      <w:r w:rsidR="006759BD">
        <w:rPr>
          <w:rFonts w:ascii="Cambria" w:hAnsi="Cambria"/>
        </w:rPr>
        <w:t>Međutim d</w:t>
      </w:r>
      <w:r w:rsidR="00CB6F3C">
        <w:rPr>
          <w:rFonts w:ascii="Cambria" w:hAnsi="Cambria"/>
        </w:rPr>
        <w:t xml:space="preserve">a bi grad postao kreativan mora </w:t>
      </w:r>
      <w:r w:rsidR="00CB6F3C" w:rsidRPr="00CB6F3C">
        <w:rPr>
          <w:rFonts w:ascii="Cambria" w:hAnsi="Cambria"/>
        </w:rPr>
        <w:t>prepoznati primjere dobre prakse i analizirati točne razloge njihova uspjeha, te (slijedeći istu logiku) detektirati najvažnije inozemne projekte i posjetiti te lokacije te naposljetku implementirati viđeno u vlastitoj sredini</w:t>
      </w:r>
      <w:r w:rsidR="00CB6F3C">
        <w:rPr>
          <w:rFonts w:ascii="Cambria" w:hAnsi="Cambria"/>
        </w:rPr>
        <w:t xml:space="preserve">. </w:t>
      </w:r>
    </w:p>
    <w:p w:rsidR="00D27567" w:rsidRDefault="00D27567" w:rsidP="00A47CCD">
      <w:pPr>
        <w:spacing w:before="40" w:after="40"/>
        <w:jc w:val="both"/>
        <w:rPr>
          <w:rFonts w:ascii="Cambria" w:hAnsi="Cambria"/>
        </w:rPr>
      </w:pPr>
    </w:p>
    <w:p w:rsidR="00D27567" w:rsidRPr="00794752" w:rsidRDefault="00D27567" w:rsidP="00D27567">
      <w:pPr>
        <w:spacing w:before="40" w:after="40"/>
        <w:jc w:val="both"/>
        <w:rPr>
          <w:rFonts w:ascii="Cambria" w:hAnsi="Cambria"/>
        </w:rPr>
      </w:pPr>
      <w:r>
        <w:rPr>
          <w:rFonts w:ascii="Cambria" w:hAnsi="Cambria"/>
        </w:rPr>
        <w:t xml:space="preserve">S ciljem transformacije u pametan grad, Grad će </w:t>
      </w:r>
      <w:r w:rsidRPr="00D27567">
        <w:rPr>
          <w:rFonts w:ascii="Cambria" w:hAnsi="Cambria"/>
        </w:rPr>
        <w:t>razvijati ˝pametnu infrastrukturu˝ na temelju ˝Smart City˝ paradigme</w:t>
      </w:r>
      <w:r>
        <w:rPr>
          <w:rFonts w:ascii="Cambria" w:hAnsi="Cambria"/>
        </w:rPr>
        <w:t xml:space="preserve"> koja podrazumijeva društvenu odgovornost, ekološku osviještenost, orijentiranost na poduzetništvo, poticanje kulture i kreativnosti korištenjem ˝pametnih˝ tehnologija te povezivanje, usklađivanje i optimiziranje</w:t>
      </w:r>
      <w:r w:rsidRPr="00794752">
        <w:rPr>
          <w:rFonts w:ascii="Cambria" w:hAnsi="Cambria"/>
        </w:rPr>
        <w:t xml:space="preserve"> tehnološko-procesnih čimbenika svih sudionika koji čine grad</w:t>
      </w:r>
      <w:r>
        <w:rPr>
          <w:rFonts w:ascii="Cambria" w:hAnsi="Cambria"/>
        </w:rPr>
        <w:t xml:space="preserve">. </w:t>
      </w:r>
    </w:p>
    <w:p w:rsidR="00D27567" w:rsidRPr="00CB6F3C" w:rsidRDefault="00D27567" w:rsidP="00A47CCD">
      <w:pPr>
        <w:spacing w:before="40" w:after="40"/>
        <w:jc w:val="both"/>
        <w:rPr>
          <w:rFonts w:ascii="Cambria" w:hAnsi="Cambria"/>
        </w:rPr>
      </w:pPr>
    </w:p>
    <w:p w:rsidR="00A47CCD" w:rsidRDefault="00D27567" w:rsidP="00A47CCD">
      <w:pPr>
        <w:spacing w:before="40" w:after="40"/>
        <w:jc w:val="both"/>
        <w:rPr>
          <w:rFonts w:ascii="Cambria" w:hAnsi="Cambria"/>
        </w:rPr>
      </w:pPr>
      <w:r>
        <w:rPr>
          <w:rFonts w:ascii="Cambria" w:hAnsi="Cambria"/>
        </w:rPr>
        <w:t>U smislu razvoja kulturnog turizma, o</w:t>
      </w:r>
      <w:r w:rsidR="00A47CCD" w:rsidRPr="007D1E62">
        <w:rPr>
          <w:rFonts w:ascii="Cambria" w:hAnsi="Cambria"/>
        </w:rPr>
        <w:t>štra konkurencija na međunarodnom turističkom tržištu i sve veći broj sudionika s razvijenom i kvalitetnom ponudom omoguć</w:t>
      </w:r>
      <w:r w:rsidR="00A47CCD">
        <w:rPr>
          <w:rFonts w:ascii="Cambria" w:hAnsi="Cambria"/>
        </w:rPr>
        <w:t>uju turistima</w:t>
      </w:r>
      <w:r w:rsidR="00A47CCD" w:rsidRPr="007D1E62">
        <w:rPr>
          <w:rFonts w:ascii="Cambria" w:hAnsi="Cambria"/>
        </w:rPr>
        <w:t xml:space="preserve"> veći izbor usluga. </w:t>
      </w:r>
      <w:r w:rsidR="00A47CCD">
        <w:rPr>
          <w:rFonts w:ascii="Cambria" w:hAnsi="Cambria"/>
        </w:rPr>
        <w:t xml:space="preserve">Iz toga razloga se turisti </w:t>
      </w:r>
      <w:r w:rsidR="00A47CCD" w:rsidRPr="007D1E62">
        <w:rPr>
          <w:rFonts w:ascii="Cambria" w:hAnsi="Cambria"/>
        </w:rPr>
        <w:t>odlučuju za one turističke destinacije koje nude odgovarajuću kvalitetu i odabiru druge ako kvaliteta ne udovoljava njihovim očekivanjima.</w:t>
      </w:r>
      <w:r w:rsidR="00A47CCD">
        <w:rPr>
          <w:rFonts w:ascii="Cambria" w:hAnsi="Cambria"/>
        </w:rPr>
        <w:t xml:space="preserve"> </w:t>
      </w:r>
      <w:r w:rsidR="00A47CCD" w:rsidRPr="00F90442">
        <w:rPr>
          <w:rFonts w:ascii="Cambria" w:hAnsi="Cambria"/>
        </w:rPr>
        <w:t>Suvremeni turisti donose odluke o izboru turističke destinacije ovisno o tome zadovoljava li ponuda njihove potrebe, pruža li im nezaboravan doživljaj. Oni žele upoznati lokalnu kulturu,</w:t>
      </w:r>
      <w:r w:rsidR="00A47CCD">
        <w:rPr>
          <w:rFonts w:ascii="Cambria" w:hAnsi="Cambria"/>
        </w:rPr>
        <w:t xml:space="preserve"> informirati se o povijesti destinacije, posjetiti kulturno – povijesne znamenitosti, </w:t>
      </w:r>
      <w:r w:rsidR="00A47CCD" w:rsidRPr="00F90442">
        <w:rPr>
          <w:rFonts w:ascii="Cambria" w:hAnsi="Cambria"/>
        </w:rPr>
        <w:t xml:space="preserve">doći u kontakt s lokalnim stanovništvom, upoznati folklor, gastronomiju, posjetiti festivale, muzeje, </w:t>
      </w:r>
      <w:r w:rsidR="00A47CCD">
        <w:rPr>
          <w:rFonts w:ascii="Cambria" w:hAnsi="Cambria"/>
        </w:rPr>
        <w:t>galerije itd. Sve navedeno</w:t>
      </w:r>
      <w:r w:rsidR="00A47CCD" w:rsidRPr="00F90442">
        <w:rPr>
          <w:rFonts w:ascii="Cambria" w:hAnsi="Cambria"/>
        </w:rPr>
        <w:t xml:space="preserve"> čini kvalitetu ponude.</w:t>
      </w:r>
      <w:r w:rsidR="00A47CCD">
        <w:rPr>
          <w:rFonts w:ascii="Cambria" w:hAnsi="Cambria"/>
        </w:rPr>
        <w:t xml:space="preserve"> U tom kontekstu k</w:t>
      </w:r>
      <w:r w:rsidR="00A47CCD" w:rsidRPr="00F90442">
        <w:rPr>
          <w:rFonts w:ascii="Cambria" w:hAnsi="Cambria"/>
        </w:rPr>
        <w:t>ulturno nasljeđe daje određenu autentičnost destinaciji, čini je prepoznatljivom i drukčijom i na njemu se često temelji konkurentska prednost u odnosu prema drugim destinacijama.</w:t>
      </w:r>
    </w:p>
    <w:p w:rsidR="00A47CCD" w:rsidRDefault="00A47CCD" w:rsidP="00A47CCD">
      <w:pPr>
        <w:spacing w:before="40" w:after="40"/>
        <w:jc w:val="both"/>
        <w:rPr>
          <w:rFonts w:ascii="Cambria" w:hAnsi="Cambria"/>
        </w:rPr>
      </w:pPr>
    </w:p>
    <w:p w:rsidR="00A47CCD" w:rsidRDefault="00A47CCD" w:rsidP="00A47CCD">
      <w:pPr>
        <w:spacing w:before="40" w:after="40"/>
        <w:jc w:val="both"/>
        <w:rPr>
          <w:rFonts w:ascii="Cambria" w:hAnsi="Cambria"/>
        </w:rPr>
      </w:pPr>
      <w:r w:rsidRPr="00B71F6C">
        <w:rPr>
          <w:rFonts w:ascii="Cambria" w:hAnsi="Cambria"/>
        </w:rPr>
        <w:t>Aktivnim uk</w:t>
      </w:r>
      <w:r>
        <w:rPr>
          <w:rFonts w:ascii="Cambria" w:hAnsi="Cambria"/>
        </w:rPr>
        <w:t>ljučiva</w:t>
      </w:r>
      <w:r w:rsidRPr="00B71F6C">
        <w:rPr>
          <w:rFonts w:ascii="Cambria" w:hAnsi="Cambria"/>
        </w:rPr>
        <w:t>njem</w:t>
      </w:r>
      <w:r>
        <w:rPr>
          <w:rFonts w:ascii="Cambria" w:hAnsi="Cambria"/>
        </w:rPr>
        <w:t xml:space="preserve"> kulturno – povijesne baštine</w:t>
      </w:r>
      <w:r w:rsidRPr="00B71F6C">
        <w:rPr>
          <w:rFonts w:ascii="Cambria" w:hAnsi="Cambria"/>
        </w:rPr>
        <w:t xml:space="preserve"> u </w:t>
      </w:r>
      <w:r>
        <w:rPr>
          <w:rFonts w:ascii="Cambria" w:hAnsi="Cambria"/>
        </w:rPr>
        <w:t>gospodarsko - turistički sustav polučuju se</w:t>
      </w:r>
      <w:r w:rsidRPr="00B71F6C">
        <w:rPr>
          <w:rFonts w:ascii="Cambria" w:hAnsi="Cambria"/>
        </w:rPr>
        <w:t xml:space="preserve"> direktne i indirektne koristi </w:t>
      </w:r>
      <w:r>
        <w:rPr>
          <w:rFonts w:ascii="Cambria" w:hAnsi="Cambria"/>
        </w:rPr>
        <w:t>kao što su novi izvori prihoda, već</w:t>
      </w:r>
      <w:r w:rsidRPr="00B71F6C">
        <w:rPr>
          <w:rFonts w:ascii="Cambria" w:hAnsi="Cambria"/>
        </w:rPr>
        <w:t xml:space="preserve">i </w:t>
      </w:r>
      <w:r>
        <w:rPr>
          <w:rFonts w:ascii="Cambria" w:hAnsi="Cambria"/>
        </w:rPr>
        <w:t>broj posjetitelja i alternativni izvori financiranja. Razvoj kulturnog turizma te poduzetništva temeljenog na kulturno – povijesnoj baštini i za stanovnike će znač</w:t>
      </w:r>
      <w:r w:rsidRPr="00B71F6C">
        <w:rPr>
          <w:rFonts w:ascii="Cambria" w:hAnsi="Cambria"/>
        </w:rPr>
        <w:t>iti kulturno vibrantni</w:t>
      </w:r>
      <w:r>
        <w:rPr>
          <w:rFonts w:ascii="Cambria" w:hAnsi="Cambria"/>
        </w:rPr>
        <w:t>je mjesto za ž</w:t>
      </w:r>
      <w:r w:rsidRPr="00B71F6C">
        <w:rPr>
          <w:rFonts w:ascii="Cambria" w:hAnsi="Cambria"/>
        </w:rPr>
        <w:t xml:space="preserve">ivot, </w:t>
      </w:r>
      <w:r>
        <w:rPr>
          <w:rFonts w:ascii="Cambria" w:hAnsi="Cambria"/>
        </w:rPr>
        <w:t>podizanje životnog standarda,  te društvenu kohez</w:t>
      </w:r>
      <w:r w:rsidRPr="00B71F6C">
        <w:rPr>
          <w:rFonts w:ascii="Cambria" w:hAnsi="Cambria"/>
        </w:rPr>
        <w:t xml:space="preserve">iju kroz interes koji posjetitelji pokazuju za lokalnu kulturu i povijest. </w:t>
      </w:r>
      <w:r>
        <w:rPr>
          <w:rFonts w:ascii="Cambria" w:hAnsi="Cambria"/>
        </w:rPr>
        <w:t>E</w:t>
      </w:r>
      <w:r w:rsidRPr="00B71F6C">
        <w:rPr>
          <w:rFonts w:ascii="Cambria" w:hAnsi="Cambria"/>
        </w:rPr>
        <w:t>konomske koristi</w:t>
      </w:r>
      <w:r>
        <w:rPr>
          <w:rFonts w:ascii="Cambria" w:hAnsi="Cambria"/>
        </w:rPr>
        <w:t xml:space="preserve"> korištenja kulturno – povijesne baštine</w:t>
      </w:r>
      <w:r w:rsidRPr="00B71F6C">
        <w:rPr>
          <w:rFonts w:ascii="Cambria" w:hAnsi="Cambria"/>
        </w:rPr>
        <w:t xml:space="preserve"> </w:t>
      </w:r>
      <w:r>
        <w:rPr>
          <w:rFonts w:ascii="Cambria" w:hAnsi="Cambria"/>
        </w:rPr>
        <w:t>na cjelokupnoj zajednici  odrazit će se kroz ne samo kroz veću turističku potražnju, već</w:t>
      </w:r>
      <w:r w:rsidRPr="00B71F6C">
        <w:rPr>
          <w:rFonts w:ascii="Cambria" w:hAnsi="Cambria"/>
        </w:rPr>
        <w:t xml:space="preserve"> i p</w:t>
      </w:r>
      <w:r>
        <w:rPr>
          <w:rFonts w:ascii="Cambria" w:hAnsi="Cambria"/>
        </w:rPr>
        <w:t>ovezana potrošnju lokalnog stanovništva stimuliranu atraktivnijim mjestom za ži</w:t>
      </w:r>
      <w:r w:rsidRPr="00B71F6C">
        <w:rPr>
          <w:rFonts w:ascii="Cambria" w:hAnsi="Cambria"/>
        </w:rPr>
        <w:t>vot i zabavu stvor</w:t>
      </w:r>
      <w:r>
        <w:rPr>
          <w:rFonts w:ascii="Cambria" w:hAnsi="Cambria"/>
        </w:rPr>
        <w:t>enu</w:t>
      </w:r>
      <w:r w:rsidR="0021039B">
        <w:rPr>
          <w:rFonts w:ascii="Cambria" w:hAnsi="Cambria"/>
        </w:rPr>
        <w:t xml:space="preserve"> razvojem kulturno – kreativnim i turističkim</w:t>
      </w:r>
      <w:r w:rsidR="00296C43">
        <w:rPr>
          <w:rFonts w:ascii="Cambria" w:hAnsi="Cambria"/>
        </w:rPr>
        <w:t xml:space="preserve"> sadržajima. Atraktivnost Grada</w:t>
      </w:r>
      <w:r>
        <w:rPr>
          <w:rFonts w:ascii="Cambria" w:hAnsi="Cambria"/>
        </w:rPr>
        <w:t xml:space="preserve"> kao poželjne </w:t>
      </w:r>
      <w:r w:rsidR="00296C43">
        <w:rPr>
          <w:rFonts w:ascii="Cambria" w:hAnsi="Cambria"/>
        </w:rPr>
        <w:t xml:space="preserve">kulturne i </w:t>
      </w:r>
      <w:r>
        <w:rPr>
          <w:rFonts w:ascii="Cambria" w:hAnsi="Cambria"/>
        </w:rPr>
        <w:t>turističke destinacije</w:t>
      </w:r>
      <w:r w:rsidRPr="00A80561">
        <w:rPr>
          <w:rFonts w:ascii="Cambria" w:hAnsi="Cambria"/>
        </w:rPr>
        <w:t xml:space="preserve"> postići će se povećanjem vidljivosti kulturne baštine na domaćem i međunarodnom turističkom tržištu, a to se može ostvariti boljim informiranjem, </w:t>
      </w:r>
      <w:r>
        <w:rPr>
          <w:rFonts w:ascii="Cambria" w:hAnsi="Cambria"/>
        </w:rPr>
        <w:t xml:space="preserve">marketingom </w:t>
      </w:r>
      <w:r w:rsidRPr="00A80561">
        <w:rPr>
          <w:rFonts w:ascii="Cambria" w:hAnsi="Cambria"/>
        </w:rPr>
        <w:t>i promocijom</w:t>
      </w:r>
      <w:r>
        <w:rPr>
          <w:rFonts w:ascii="Cambria" w:hAnsi="Cambria"/>
        </w:rPr>
        <w:t xml:space="preserve">. </w:t>
      </w:r>
    </w:p>
    <w:p w:rsidR="00A47CCD" w:rsidRPr="00731712" w:rsidRDefault="00A47CCD" w:rsidP="00731712">
      <w:pPr>
        <w:spacing w:before="40" w:after="40"/>
        <w:jc w:val="both"/>
        <w:rPr>
          <w:rFonts w:ascii="Cambria" w:hAnsi="Cambria"/>
        </w:rPr>
      </w:pPr>
      <w:r w:rsidRPr="00731712">
        <w:rPr>
          <w:rFonts w:ascii="Cambria" w:hAnsi="Cambria"/>
        </w:rPr>
        <w:t xml:space="preserve"> </w:t>
      </w:r>
    </w:p>
    <w:p w:rsidR="00DC43BF" w:rsidRDefault="00F370FF" w:rsidP="007134E9">
      <w:pPr>
        <w:jc w:val="both"/>
        <w:rPr>
          <w:rFonts w:ascii="Cambria" w:hAnsi="Cambria"/>
        </w:rPr>
      </w:pPr>
      <w:r>
        <w:rPr>
          <w:rFonts w:ascii="Cambria" w:hAnsi="Cambria"/>
        </w:rPr>
        <w:t>R</w:t>
      </w:r>
      <w:r w:rsidR="00731712" w:rsidRPr="00731712">
        <w:rPr>
          <w:rFonts w:ascii="Cambria" w:hAnsi="Cambria"/>
        </w:rPr>
        <w:t xml:space="preserve">azvojni </w:t>
      </w:r>
      <w:r w:rsidR="00E450B1" w:rsidRPr="00731712">
        <w:rPr>
          <w:rFonts w:ascii="Cambria" w:hAnsi="Cambria"/>
        </w:rPr>
        <w:t>projekti</w:t>
      </w:r>
      <w:r w:rsidR="00731712" w:rsidRPr="00731712">
        <w:rPr>
          <w:rFonts w:ascii="Cambria" w:hAnsi="Cambria"/>
        </w:rPr>
        <w:t xml:space="preserve"> </w:t>
      </w:r>
      <w:r w:rsidR="00731712" w:rsidRPr="0080374F">
        <w:rPr>
          <w:rFonts w:ascii="Cambria" w:hAnsi="Cambria"/>
        </w:rPr>
        <w:t xml:space="preserve">predloženi u okviru </w:t>
      </w:r>
      <w:r w:rsidR="006C42C8" w:rsidRPr="0080374F">
        <w:rPr>
          <w:rFonts w:ascii="Cambria" w:hAnsi="Cambria" w:cs="Calibri"/>
          <w:lang w:eastAsia="hr-HR"/>
        </w:rPr>
        <w:t>Strateških smjernica</w:t>
      </w:r>
      <w:r w:rsidR="006C42C8" w:rsidRPr="0080374F">
        <w:rPr>
          <w:rFonts w:ascii="Cambria" w:hAnsi="Cambria" w:cs="Calibri"/>
          <w:i/>
          <w:lang w:eastAsia="hr-HR"/>
        </w:rPr>
        <w:t xml:space="preserve"> </w:t>
      </w:r>
      <w:r w:rsidR="00E450B1" w:rsidRPr="0080374F">
        <w:rPr>
          <w:rFonts w:ascii="Cambria" w:hAnsi="Cambria"/>
        </w:rPr>
        <w:t xml:space="preserve">temelje se na očuvanju, zaštiti, promicanju i razvoju kulturne baštine te povećanju zapošljavanja </w:t>
      </w:r>
      <w:r w:rsidR="00E450B1" w:rsidRPr="00731712">
        <w:rPr>
          <w:rFonts w:ascii="Cambria" w:hAnsi="Cambria"/>
        </w:rPr>
        <w:t>i turističkih izdataka kroz unaprjeđenje iste</w:t>
      </w:r>
      <w:r w:rsidR="00731712" w:rsidRPr="00731712">
        <w:rPr>
          <w:rFonts w:ascii="Cambria" w:hAnsi="Cambria"/>
        </w:rPr>
        <w:t xml:space="preserve"> te obuhvaćaju tri glavne cjeline </w:t>
      </w:r>
      <w:r w:rsidR="00731712">
        <w:rPr>
          <w:rFonts w:ascii="Cambria" w:hAnsi="Cambria"/>
        </w:rPr>
        <w:t>–</w:t>
      </w:r>
      <w:r w:rsidR="00731712" w:rsidRPr="00731712">
        <w:rPr>
          <w:rFonts w:ascii="Cambria" w:hAnsi="Cambria"/>
        </w:rPr>
        <w:t xml:space="preserve"> </w:t>
      </w:r>
      <w:r w:rsidR="00731712">
        <w:rPr>
          <w:rFonts w:ascii="Cambria" w:hAnsi="Cambria"/>
        </w:rPr>
        <w:t>cjelovitu obnovu</w:t>
      </w:r>
      <w:r w:rsidR="00731712" w:rsidRPr="00731712">
        <w:rPr>
          <w:rFonts w:ascii="Cambria" w:hAnsi="Cambria"/>
        </w:rPr>
        <w:t xml:space="preserve"> kulturnih dobara</w:t>
      </w:r>
      <w:r w:rsidR="00731712">
        <w:rPr>
          <w:rFonts w:ascii="Cambria" w:hAnsi="Cambria"/>
        </w:rPr>
        <w:t>, revitalizaciju povijesnih građevina / obnovu</w:t>
      </w:r>
      <w:r w:rsidR="00731712" w:rsidRPr="00731712">
        <w:rPr>
          <w:rFonts w:ascii="Cambria" w:hAnsi="Cambria"/>
        </w:rPr>
        <w:t xml:space="preserve"> i </w:t>
      </w:r>
      <w:r w:rsidR="00731712">
        <w:rPr>
          <w:rFonts w:ascii="Cambria" w:hAnsi="Cambria"/>
        </w:rPr>
        <w:t>izgradnju</w:t>
      </w:r>
      <w:r w:rsidR="00731712" w:rsidRPr="00731712">
        <w:rPr>
          <w:rFonts w:ascii="Cambria" w:hAnsi="Cambria"/>
        </w:rPr>
        <w:t xml:space="preserve"> nove infrastrukture</w:t>
      </w:r>
      <w:r w:rsidR="00731712">
        <w:rPr>
          <w:rFonts w:ascii="Cambria" w:hAnsi="Cambria"/>
        </w:rPr>
        <w:t xml:space="preserve"> te </w:t>
      </w:r>
      <w:r w:rsidR="00731712" w:rsidRPr="00731712">
        <w:rPr>
          <w:rFonts w:ascii="Cambria" w:hAnsi="Cambria"/>
        </w:rPr>
        <w:t>razvoj mekane infrastrukture kreativne ekonomije</w:t>
      </w:r>
      <w:r w:rsidR="00731712">
        <w:rPr>
          <w:rFonts w:ascii="Cambria" w:hAnsi="Cambria"/>
        </w:rPr>
        <w:t xml:space="preserve">. </w:t>
      </w:r>
    </w:p>
    <w:p w:rsidR="00DC43BF" w:rsidRDefault="00DC43BF" w:rsidP="007134E9">
      <w:pPr>
        <w:jc w:val="both"/>
        <w:rPr>
          <w:rFonts w:ascii="Cambria" w:hAnsi="Cambria"/>
        </w:rPr>
      </w:pPr>
    </w:p>
    <w:p w:rsidR="007134E9" w:rsidRPr="007134E9" w:rsidRDefault="00A47CCD" w:rsidP="007134E9">
      <w:pPr>
        <w:jc w:val="both"/>
        <w:rPr>
          <w:rFonts w:ascii="Cambria" w:hAnsi="Cambria" w:cs="Calibri"/>
          <w:color w:val="000000"/>
          <w:lang w:eastAsia="hr-HR"/>
        </w:rPr>
      </w:pPr>
      <w:r w:rsidRPr="00C26826">
        <w:rPr>
          <w:rFonts w:ascii="Cambria" w:hAnsi="Cambria" w:cs="Calibri"/>
          <w:color w:val="000000"/>
          <w:lang w:eastAsia="hr-HR"/>
        </w:rPr>
        <w:t xml:space="preserve">Ključan </w:t>
      </w:r>
      <w:r>
        <w:rPr>
          <w:rFonts w:ascii="Cambria" w:hAnsi="Cambria" w:cs="Calibri"/>
          <w:color w:val="000000"/>
          <w:lang w:eastAsia="hr-HR"/>
        </w:rPr>
        <w:t>pokretač koncepta revitalizacije te gospodarskog korištenja kul</w:t>
      </w:r>
      <w:r w:rsidR="00296C43">
        <w:rPr>
          <w:rFonts w:ascii="Cambria" w:hAnsi="Cambria" w:cs="Calibri"/>
          <w:color w:val="000000"/>
          <w:lang w:eastAsia="hr-HR"/>
        </w:rPr>
        <w:t>turno – povijesne baštine Grada</w:t>
      </w:r>
      <w:r>
        <w:rPr>
          <w:rFonts w:ascii="Cambria" w:hAnsi="Cambria" w:cs="Calibri"/>
          <w:color w:val="000000"/>
          <w:lang w:eastAsia="hr-HR"/>
        </w:rPr>
        <w:t xml:space="preserve"> je</w:t>
      </w:r>
      <w:r w:rsidR="00296C43">
        <w:rPr>
          <w:rFonts w:ascii="Cambria" w:hAnsi="Cambria" w:cs="Calibri"/>
          <w:color w:val="000000"/>
          <w:lang w:eastAsia="hr-HR"/>
        </w:rPr>
        <w:t>st</w:t>
      </w:r>
      <w:r>
        <w:rPr>
          <w:rFonts w:ascii="Cambria" w:hAnsi="Cambria" w:cs="Calibri"/>
          <w:color w:val="000000"/>
          <w:lang w:eastAsia="hr-HR"/>
        </w:rPr>
        <w:t xml:space="preserve"> projekt </w:t>
      </w:r>
      <w:r w:rsidRPr="004D5E32">
        <w:rPr>
          <w:rFonts w:ascii="Cambria" w:hAnsi="Cambria" w:cs="Calibri"/>
          <w:i/>
          <w:color w:val="000000"/>
          <w:lang w:eastAsia="hr-HR"/>
        </w:rPr>
        <w:t xml:space="preserve">jedinstvene obnove </w:t>
      </w:r>
      <w:r w:rsidR="00296C43">
        <w:rPr>
          <w:rFonts w:ascii="Cambria" w:hAnsi="Cambria" w:cs="Calibri"/>
          <w:i/>
          <w:color w:val="000000"/>
          <w:lang w:eastAsia="hr-HR"/>
        </w:rPr>
        <w:t xml:space="preserve">i revitalizacije Tvrđe kao povijesne cjeline. </w:t>
      </w:r>
      <w:r w:rsidR="007134E9">
        <w:rPr>
          <w:rFonts w:ascii="Cambria" w:hAnsi="Cambria" w:cs="Calibri"/>
          <w:lang w:eastAsia="hr-HR"/>
        </w:rPr>
        <w:t>To konkretno podrazumijeva</w:t>
      </w:r>
      <w:r w:rsidR="007134E9" w:rsidRPr="00C01320">
        <w:rPr>
          <w:rFonts w:ascii="Cambria" w:hAnsi="Cambria" w:cs="Calibri"/>
          <w:lang w:eastAsia="hr-HR"/>
        </w:rPr>
        <w:t xml:space="preserve"> </w:t>
      </w:r>
      <w:r w:rsidR="007134E9" w:rsidRPr="007134E9">
        <w:rPr>
          <w:rFonts w:ascii="Cambria" w:hAnsi="Cambria" w:cs="Calibri"/>
          <w:color w:val="000000"/>
          <w:lang w:eastAsia="hr-HR"/>
        </w:rPr>
        <w:t>razvoj integriranog programa temeljenog na obnovi kulturne</w:t>
      </w:r>
      <w:r w:rsidR="007134E9" w:rsidRPr="00574214">
        <w:rPr>
          <w:rFonts w:ascii="Cambria" w:hAnsi="Cambria" w:cs="Calibri"/>
          <w:b/>
          <w:i/>
          <w:color w:val="666633"/>
          <w:lang w:eastAsia="hr-HR"/>
        </w:rPr>
        <w:t xml:space="preserve"> </w:t>
      </w:r>
      <w:r w:rsidR="007134E9" w:rsidRPr="007134E9">
        <w:rPr>
          <w:rFonts w:ascii="Cambria" w:hAnsi="Cambria" w:cs="Calibri"/>
          <w:lang w:eastAsia="hr-HR"/>
        </w:rPr>
        <w:t>baštine</w:t>
      </w:r>
      <w:r w:rsidR="007134E9" w:rsidRPr="00C01320">
        <w:rPr>
          <w:rFonts w:ascii="Cambria" w:hAnsi="Cambria" w:cs="Calibri"/>
          <w:lang w:eastAsia="hr-HR"/>
        </w:rPr>
        <w:t xml:space="preserve"> koji će obuhvatiti sadržajno i tematski povezana ulaganja nužna za razvoj Tvrđe a koji će kroz valorizaciju kulturne baštine doprinijeti njenom društveno – gospodarskom razvoju.</w:t>
      </w:r>
      <w:r w:rsidR="007134E9">
        <w:rPr>
          <w:rFonts w:ascii="Cambria" w:hAnsi="Cambria" w:cs="Calibri"/>
          <w:color w:val="000000"/>
          <w:lang w:eastAsia="hr-HR"/>
        </w:rPr>
        <w:t xml:space="preserve"> Koncept revitalizacije Tvrđe temelji se na </w:t>
      </w:r>
      <w:r w:rsidR="00DC43BF">
        <w:rPr>
          <w:rFonts w:ascii="Cambria" w:hAnsi="Cambria" w:cs="Calibri"/>
          <w:color w:val="000000"/>
          <w:lang w:eastAsia="hr-HR"/>
        </w:rPr>
        <w:t xml:space="preserve">četiri grupe strateških projekata – </w:t>
      </w:r>
      <w:r w:rsidR="00DC43BF" w:rsidRPr="00DC43BF">
        <w:rPr>
          <w:rFonts w:ascii="Cambria" w:hAnsi="Cambria" w:cs="Calibri"/>
          <w:lang w:eastAsia="hr-HR"/>
        </w:rPr>
        <w:t>infrastruktura</w:t>
      </w:r>
      <w:r w:rsidR="00DC43BF">
        <w:rPr>
          <w:rFonts w:ascii="Cambria" w:hAnsi="Cambria" w:cs="Calibri"/>
          <w:color w:val="000000"/>
          <w:lang w:eastAsia="hr-HR"/>
        </w:rPr>
        <w:t xml:space="preserve">, </w:t>
      </w:r>
      <w:r w:rsidR="00DC43BF" w:rsidRPr="00DC43BF">
        <w:rPr>
          <w:rFonts w:ascii="Cambria" w:hAnsi="Cambria" w:cs="Calibri"/>
          <w:lang w:eastAsia="hr-HR"/>
        </w:rPr>
        <w:t>kulturne i kreativne djelatnosti</w:t>
      </w:r>
      <w:r w:rsidR="00DC43BF">
        <w:rPr>
          <w:rFonts w:ascii="Cambria" w:hAnsi="Cambria" w:cs="Calibri"/>
          <w:color w:val="000000"/>
          <w:lang w:eastAsia="hr-HR"/>
        </w:rPr>
        <w:t xml:space="preserve">, </w:t>
      </w:r>
      <w:r w:rsidR="00DC43BF" w:rsidRPr="00DC43BF">
        <w:rPr>
          <w:rFonts w:ascii="Cambria" w:hAnsi="Cambria" w:cs="Calibri"/>
          <w:lang w:eastAsia="hr-HR"/>
        </w:rPr>
        <w:t>ugostiteljstvo, smještajni kapaciteti i shopping</w:t>
      </w:r>
      <w:r w:rsidR="00DC43BF">
        <w:rPr>
          <w:rFonts w:ascii="Cambria" w:hAnsi="Cambria" w:cs="Calibri"/>
          <w:color w:val="000000"/>
          <w:lang w:eastAsia="hr-HR"/>
        </w:rPr>
        <w:t xml:space="preserve"> te </w:t>
      </w:r>
      <w:r w:rsidR="00DC43BF" w:rsidRPr="00DC43BF">
        <w:rPr>
          <w:rFonts w:ascii="Cambria" w:hAnsi="Cambria" w:cs="Calibri"/>
          <w:lang w:eastAsia="hr-HR"/>
        </w:rPr>
        <w:t>mobil</w:t>
      </w:r>
      <w:r w:rsidR="00DC43BF">
        <w:rPr>
          <w:rFonts w:ascii="Cambria" w:hAnsi="Cambria" w:cs="Calibri"/>
          <w:lang w:eastAsia="hr-HR"/>
        </w:rPr>
        <w:t>nost unutar T</w:t>
      </w:r>
      <w:r w:rsidR="00DC43BF" w:rsidRPr="00DC43BF">
        <w:rPr>
          <w:rFonts w:ascii="Cambria" w:hAnsi="Cambria" w:cs="Calibri"/>
          <w:lang w:eastAsia="hr-HR"/>
        </w:rPr>
        <w:t>vrđe</w:t>
      </w:r>
      <w:r w:rsidR="00DC43BF">
        <w:rPr>
          <w:rFonts w:ascii="Cambria" w:hAnsi="Cambria" w:cs="Calibri"/>
          <w:lang w:eastAsia="hr-HR"/>
        </w:rPr>
        <w:t xml:space="preserve">. </w:t>
      </w:r>
      <w:r w:rsidR="00DC43BF">
        <w:rPr>
          <w:rFonts w:ascii="Cambria" w:hAnsi="Cambria" w:cs="Calibri"/>
          <w:color w:val="000000"/>
          <w:lang w:eastAsia="hr-HR"/>
        </w:rPr>
        <w:t>K</w:t>
      </w:r>
      <w:r w:rsidR="007134E9" w:rsidRPr="00AA5856">
        <w:rPr>
          <w:rFonts w:ascii="Cambria" w:hAnsi="Cambria" w:cs="Calibri"/>
          <w:color w:val="000000"/>
          <w:lang w:eastAsia="hr-HR"/>
        </w:rPr>
        <w:t xml:space="preserve">oncept naglašava stvaranje infrastrukturnih uvjeta koji se odnose na adekvatnu prometnu i smještajnu infrastrukturu u kombinaciji s razvojem kulturnih, </w:t>
      </w:r>
      <w:r w:rsidR="00DC43BF">
        <w:rPr>
          <w:rFonts w:ascii="Cambria" w:hAnsi="Cambria" w:cs="Calibri"/>
          <w:color w:val="000000"/>
          <w:lang w:eastAsia="hr-HR"/>
        </w:rPr>
        <w:t xml:space="preserve">kreativnih, </w:t>
      </w:r>
      <w:r w:rsidR="007134E9" w:rsidRPr="00AA5856">
        <w:rPr>
          <w:rFonts w:ascii="Cambria" w:hAnsi="Cambria" w:cs="Calibri"/>
          <w:color w:val="000000"/>
          <w:lang w:eastAsia="hr-HR"/>
        </w:rPr>
        <w:t xml:space="preserve">ugostiteljskih i turističkih sadržaja kao razloge za izbor Tvrđe kao jedne od </w:t>
      </w:r>
      <w:r w:rsidR="007134E9">
        <w:rPr>
          <w:rFonts w:ascii="Cambria" w:hAnsi="Cambria" w:cs="Calibri"/>
          <w:color w:val="000000"/>
          <w:lang w:eastAsia="hr-HR"/>
        </w:rPr>
        <w:t xml:space="preserve">važnijih </w:t>
      </w:r>
      <w:r w:rsidR="007134E9" w:rsidRPr="00AA5856">
        <w:rPr>
          <w:rFonts w:ascii="Cambria" w:hAnsi="Cambria" w:cs="Calibri"/>
          <w:color w:val="000000"/>
          <w:lang w:eastAsia="hr-HR"/>
        </w:rPr>
        <w:t>kulturno –</w:t>
      </w:r>
      <w:r w:rsidR="007134E9">
        <w:rPr>
          <w:rFonts w:ascii="Cambria" w:hAnsi="Cambria" w:cs="Calibri"/>
          <w:color w:val="000000"/>
          <w:lang w:eastAsia="hr-HR"/>
        </w:rPr>
        <w:t xml:space="preserve"> turističkih atrakcija</w:t>
      </w:r>
      <w:r w:rsidR="007134E9" w:rsidRPr="00AA5856">
        <w:rPr>
          <w:rFonts w:ascii="Cambria" w:hAnsi="Cambria" w:cs="Calibri"/>
          <w:color w:val="000000"/>
          <w:lang w:eastAsia="hr-HR"/>
        </w:rPr>
        <w:t xml:space="preserve"> u Gradu. </w:t>
      </w:r>
    </w:p>
    <w:p w:rsidR="00D52FD0" w:rsidRDefault="00D52FD0" w:rsidP="00A47CCD">
      <w:pPr>
        <w:spacing w:before="40" w:after="40"/>
        <w:jc w:val="both"/>
        <w:rPr>
          <w:rFonts w:ascii="Cambria" w:hAnsi="Cambria" w:cs="Calibri"/>
          <w:i/>
          <w:color w:val="000000"/>
          <w:lang w:eastAsia="hr-HR"/>
        </w:rPr>
      </w:pPr>
    </w:p>
    <w:p w:rsidR="00D04BB8" w:rsidRPr="00DC43BF" w:rsidRDefault="00A47CCD" w:rsidP="00DC43BF">
      <w:pPr>
        <w:spacing w:before="40" w:after="40"/>
        <w:jc w:val="both"/>
        <w:rPr>
          <w:rFonts w:ascii="Cambria" w:hAnsi="Cambria" w:cs="Calibri"/>
          <w:color w:val="000000"/>
          <w:lang w:eastAsia="hr-HR"/>
        </w:rPr>
      </w:pPr>
      <w:r>
        <w:rPr>
          <w:rFonts w:ascii="Cambria" w:hAnsi="Cambria" w:cs="Calibri"/>
          <w:color w:val="000000"/>
          <w:lang w:eastAsia="hr-HR"/>
        </w:rPr>
        <w:t>O</w:t>
      </w:r>
      <w:r w:rsidRPr="00C26826">
        <w:rPr>
          <w:rFonts w:ascii="Cambria" w:hAnsi="Cambria" w:cs="Calibri"/>
          <w:color w:val="000000"/>
          <w:lang w:eastAsia="hr-HR"/>
        </w:rPr>
        <w:t>drživost</w:t>
      </w:r>
      <w:r>
        <w:rPr>
          <w:rFonts w:ascii="Cambria" w:hAnsi="Cambria" w:cs="Calibri"/>
          <w:color w:val="000000"/>
          <w:lang w:eastAsia="hr-HR"/>
        </w:rPr>
        <w:t xml:space="preserve"> korištenja </w:t>
      </w:r>
      <w:r w:rsidR="00DC43BF">
        <w:rPr>
          <w:rFonts w:ascii="Cambria" w:hAnsi="Cambria" w:cs="Calibri"/>
          <w:color w:val="000000"/>
          <w:lang w:eastAsia="hr-HR"/>
        </w:rPr>
        <w:t xml:space="preserve">sveukupne </w:t>
      </w:r>
      <w:r>
        <w:rPr>
          <w:rFonts w:ascii="Cambria" w:hAnsi="Cambria" w:cs="Calibri"/>
          <w:color w:val="000000"/>
          <w:lang w:eastAsia="hr-HR"/>
        </w:rPr>
        <w:t>kulturno – povijesne baštine</w:t>
      </w:r>
      <w:r w:rsidRPr="00C26826">
        <w:rPr>
          <w:rFonts w:ascii="Cambria" w:hAnsi="Cambria" w:cs="Calibri"/>
          <w:color w:val="000000"/>
          <w:lang w:eastAsia="hr-HR"/>
        </w:rPr>
        <w:t xml:space="preserve"> direktno </w:t>
      </w:r>
      <w:r>
        <w:rPr>
          <w:rFonts w:ascii="Cambria" w:hAnsi="Cambria" w:cs="Calibri"/>
          <w:color w:val="000000"/>
          <w:lang w:eastAsia="hr-HR"/>
        </w:rPr>
        <w:t xml:space="preserve">će </w:t>
      </w:r>
      <w:r w:rsidRPr="00C26826">
        <w:rPr>
          <w:rFonts w:ascii="Cambria" w:hAnsi="Cambria" w:cs="Calibri"/>
          <w:color w:val="000000"/>
          <w:lang w:eastAsia="hr-HR"/>
        </w:rPr>
        <w:t xml:space="preserve">utjecati </w:t>
      </w:r>
      <w:r>
        <w:rPr>
          <w:rFonts w:ascii="Cambria" w:hAnsi="Cambria" w:cs="Calibri"/>
          <w:color w:val="000000"/>
          <w:lang w:eastAsia="hr-HR"/>
        </w:rPr>
        <w:t xml:space="preserve">na razvoj kulturnih, turističkih i </w:t>
      </w:r>
      <w:r w:rsidRPr="00C26826">
        <w:rPr>
          <w:rFonts w:ascii="Cambria" w:hAnsi="Cambria" w:cs="Calibri"/>
          <w:color w:val="000000"/>
          <w:lang w:eastAsia="hr-HR"/>
        </w:rPr>
        <w:t xml:space="preserve">kreativnih djelatnosti kao </w:t>
      </w:r>
      <w:r>
        <w:rPr>
          <w:rFonts w:ascii="Cambria" w:hAnsi="Cambria" w:cs="Calibri"/>
          <w:color w:val="000000"/>
          <w:lang w:eastAsia="hr-HR"/>
        </w:rPr>
        <w:t xml:space="preserve">i </w:t>
      </w:r>
      <w:r w:rsidR="009A3943">
        <w:rPr>
          <w:rFonts w:ascii="Cambria" w:hAnsi="Cambria" w:cs="Calibri"/>
          <w:color w:val="000000"/>
          <w:lang w:eastAsia="hr-HR"/>
        </w:rPr>
        <w:t xml:space="preserve">sveukupne </w:t>
      </w:r>
      <w:r>
        <w:rPr>
          <w:rFonts w:ascii="Cambria" w:hAnsi="Cambria" w:cs="Calibri"/>
          <w:color w:val="000000"/>
          <w:lang w:eastAsia="hr-HR"/>
        </w:rPr>
        <w:t>ekonomske aktivnosti</w:t>
      </w:r>
      <w:r w:rsidRPr="00C26826">
        <w:rPr>
          <w:rFonts w:ascii="Cambria" w:hAnsi="Cambria" w:cs="Calibri"/>
          <w:color w:val="000000"/>
          <w:lang w:eastAsia="hr-HR"/>
        </w:rPr>
        <w:t xml:space="preserve"> </w:t>
      </w:r>
      <w:r w:rsidR="00296C43">
        <w:rPr>
          <w:rFonts w:ascii="Cambria" w:hAnsi="Cambria" w:cs="Calibri"/>
          <w:color w:val="000000"/>
          <w:lang w:eastAsia="hr-HR"/>
        </w:rPr>
        <w:t xml:space="preserve">na području Grada. </w:t>
      </w:r>
      <w:r w:rsidR="00D52FD0" w:rsidRPr="00D52FD0">
        <w:rPr>
          <w:rFonts w:ascii="Cambria" w:hAnsi="Cambria" w:cs="Calibri"/>
          <w:color w:val="000000"/>
          <w:lang w:eastAsia="hr-HR"/>
        </w:rPr>
        <w:t>Razmatrajući sadašnju kulturnu i kreativnu razvijenost grada Osijek</w:t>
      </w:r>
      <w:r w:rsidR="00366118">
        <w:rPr>
          <w:rFonts w:ascii="Cambria" w:hAnsi="Cambria" w:cs="Calibri"/>
          <w:color w:val="000000"/>
          <w:lang w:eastAsia="hr-HR"/>
        </w:rPr>
        <w:t>a</w:t>
      </w:r>
      <w:r w:rsidR="00D52FD0" w:rsidRPr="00D52FD0">
        <w:rPr>
          <w:rFonts w:ascii="Cambria" w:hAnsi="Cambria" w:cs="Calibri"/>
          <w:color w:val="000000"/>
          <w:lang w:eastAsia="hr-HR"/>
        </w:rPr>
        <w:t xml:space="preserve"> </w:t>
      </w:r>
      <w:r w:rsidR="00CB6F3C" w:rsidRPr="00D52FD0">
        <w:rPr>
          <w:rFonts w:ascii="Cambria" w:hAnsi="Cambria" w:cs="Calibri"/>
          <w:color w:val="000000"/>
          <w:lang w:eastAsia="hr-HR"/>
        </w:rPr>
        <w:t xml:space="preserve">u hrvatskom kontekstu, </w:t>
      </w:r>
      <w:r w:rsidR="00D52FD0" w:rsidRPr="00D52FD0">
        <w:rPr>
          <w:rFonts w:ascii="Cambria" w:hAnsi="Cambria" w:cs="Calibri"/>
          <w:color w:val="000000"/>
          <w:lang w:eastAsia="hr-HR"/>
        </w:rPr>
        <w:t xml:space="preserve">Grad </w:t>
      </w:r>
      <w:r w:rsidR="00CB6F3C" w:rsidRPr="00D52FD0">
        <w:rPr>
          <w:rFonts w:ascii="Cambria" w:hAnsi="Cambria" w:cs="Calibri"/>
          <w:color w:val="000000"/>
          <w:lang w:eastAsia="hr-HR"/>
        </w:rPr>
        <w:t xml:space="preserve">ima dobre predispozicije da postane </w:t>
      </w:r>
      <w:r w:rsidR="00D52FD0" w:rsidRPr="00D52FD0">
        <w:rPr>
          <w:rFonts w:ascii="Cambria" w:hAnsi="Cambria" w:cs="Calibri"/>
          <w:color w:val="000000"/>
          <w:lang w:eastAsia="hr-HR"/>
        </w:rPr>
        <w:t xml:space="preserve">pametan i </w:t>
      </w:r>
      <w:r w:rsidR="00CB6F3C" w:rsidRPr="00D52FD0">
        <w:rPr>
          <w:rFonts w:ascii="Cambria" w:hAnsi="Cambria" w:cs="Calibri"/>
          <w:color w:val="000000"/>
          <w:lang w:eastAsia="hr-HR"/>
        </w:rPr>
        <w:t xml:space="preserve">kreativni grad, no u usporedbi s nekim europskim gradovima koji </w:t>
      </w:r>
      <w:r w:rsidR="00D93CA7">
        <w:rPr>
          <w:rFonts w:ascii="Cambria" w:hAnsi="Cambria" w:cs="Calibri"/>
          <w:color w:val="000000"/>
          <w:lang w:eastAsia="hr-HR"/>
        </w:rPr>
        <w:t>nose isti atribut, predstoji mu</w:t>
      </w:r>
      <w:r w:rsidR="00CB6F3C" w:rsidRPr="00D52FD0">
        <w:rPr>
          <w:rFonts w:ascii="Cambria" w:hAnsi="Cambria" w:cs="Calibri"/>
          <w:color w:val="000000"/>
          <w:lang w:eastAsia="hr-HR"/>
        </w:rPr>
        <w:t xml:space="preserve"> još mnogo unapređivanja.</w:t>
      </w:r>
    </w:p>
    <w:p w:rsidR="00D04BB8" w:rsidRDefault="00D04BB8" w:rsidP="00022532">
      <w:pPr>
        <w:rPr>
          <w:rFonts w:ascii="Cambria" w:hAnsi="Cambria"/>
          <w:color w:val="666633"/>
        </w:rPr>
      </w:pPr>
    </w:p>
    <w:p w:rsidR="00D04BB8" w:rsidRDefault="00D04BB8" w:rsidP="00022532">
      <w:pPr>
        <w:rPr>
          <w:rFonts w:ascii="Cambria" w:hAnsi="Cambria"/>
          <w:color w:val="666633"/>
        </w:rPr>
      </w:pPr>
    </w:p>
    <w:p w:rsidR="00D04BB8" w:rsidRDefault="00D04BB8" w:rsidP="00022532">
      <w:pPr>
        <w:rPr>
          <w:rFonts w:ascii="Cambria" w:hAnsi="Cambria"/>
          <w:color w:val="666633"/>
        </w:rPr>
      </w:pPr>
    </w:p>
    <w:p w:rsidR="00DC43BF" w:rsidRDefault="00DC43BF" w:rsidP="00022532">
      <w:pPr>
        <w:rPr>
          <w:rFonts w:ascii="Cambria" w:hAnsi="Cambria"/>
          <w:color w:val="666633"/>
        </w:rPr>
      </w:pPr>
    </w:p>
    <w:p w:rsidR="00DC43BF" w:rsidRDefault="00DC43BF" w:rsidP="00022532">
      <w:pPr>
        <w:rPr>
          <w:rFonts w:ascii="Cambria" w:hAnsi="Cambria"/>
          <w:color w:val="666633"/>
        </w:rPr>
      </w:pPr>
    </w:p>
    <w:p w:rsidR="00022532" w:rsidRDefault="00022532" w:rsidP="00022532">
      <w:pPr>
        <w:rPr>
          <w:rFonts w:ascii="Cambria" w:hAnsi="Cambria"/>
          <w:color w:val="666633"/>
        </w:rPr>
      </w:pPr>
      <w:r w:rsidRPr="00D920ED">
        <w:rPr>
          <w:rFonts w:ascii="Cambria" w:hAnsi="Cambria"/>
          <w:color w:val="666633"/>
        </w:rPr>
        <w:t>I.   Pregled korištenih skraćenica i termina</w:t>
      </w:r>
    </w:p>
    <w:p w:rsidR="00574D82" w:rsidRDefault="00574D82" w:rsidP="00022532">
      <w:pPr>
        <w:rPr>
          <w:rFonts w:ascii="Cambria" w:hAnsi="Cambria"/>
          <w:color w:val="666633"/>
        </w:rPr>
      </w:pPr>
    </w:p>
    <w:tbl>
      <w:tblPr>
        <w:tblW w:w="8760" w:type="dxa"/>
        <w:tblInd w:w="468" w:type="dxa"/>
        <w:tblBorders>
          <w:insideV w:val="single" w:sz="4" w:space="0" w:color="EAEAEA"/>
        </w:tblBorders>
        <w:tblLayout w:type="fixed"/>
        <w:tblLook w:val="01E0" w:firstRow="1" w:lastRow="1" w:firstColumn="1" w:lastColumn="1" w:noHBand="0" w:noVBand="0"/>
      </w:tblPr>
      <w:tblGrid>
        <w:gridCol w:w="1647"/>
        <w:gridCol w:w="7113"/>
      </w:tblGrid>
      <w:tr w:rsidR="00574D82" w:rsidRPr="00C13615" w:rsidTr="00962DFF">
        <w:tc>
          <w:tcPr>
            <w:tcW w:w="1647" w:type="dxa"/>
            <w:shd w:val="clear" w:color="auto" w:fill="C4C387"/>
            <w:vAlign w:val="center"/>
          </w:tcPr>
          <w:p w:rsidR="00574D82" w:rsidRPr="00C13615" w:rsidRDefault="00343E76" w:rsidP="00962DFF">
            <w:pPr>
              <w:autoSpaceDE w:val="0"/>
              <w:autoSpaceDN w:val="0"/>
              <w:adjustRightInd w:val="0"/>
              <w:spacing w:before="60" w:after="60"/>
              <w:rPr>
                <w:rFonts w:ascii="Cambria" w:hAnsi="Cambria" w:cs="Calibri"/>
                <w:b/>
                <w:color w:val="FFFFFF"/>
                <w:sz w:val="22"/>
                <w:szCs w:val="22"/>
                <w:lang w:eastAsia="hr-HR"/>
              </w:rPr>
            </w:pPr>
            <w:r w:rsidRPr="00C13615">
              <w:rPr>
                <w:rFonts w:ascii="Cambria" w:hAnsi="Cambria" w:cs="Calibri"/>
                <w:b/>
                <w:color w:val="FFFFFF"/>
                <w:sz w:val="22"/>
                <w:szCs w:val="22"/>
                <w:lang w:eastAsia="hr-HR"/>
              </w:rPr>
              <w:t>SKRAĆENICA</w:t>
            </w:r>
          </w:p>
        </w:tc>
        <w:tc>
          <w:tcPr>
            <w:tcW w:w="7113" w:type="dxa"/>
            <w:shd w:val="clear" w:color="auto" w:fill="C4C387"/>
          </w:tcPr>
          <w:p w:rsidR="00574D82" w:rsidRPr="00C13615" w:rsidRDefault="00343E76" w:rsidP="00962DFF">
            <w:pPr>
              <w:autoSpaceDE w:val="0"/>
              <w:autoSpaceDN w:val="0"/>
              <w:adjustRightInd w:val="0"/>
              <w:spacing w:before="60" w:after="60"/>
              <w:rPr>
                <w:rFonts w:ascii="Cambria" w:hAnsi="Cambria" w:cs="Calibri"/>
                <w:b/>
                <w:color w:val="FFFFFF"/>
                <w:sz w:val="22"/>
                <w:szCs w:val="22"/>
                <w:lang w:eastAsia="hr-HR"/>
              </w:rPr>
            </w:pPr>
            <w:r w:rsidRPr="00C13615">
              <w:rPr>
                <w:rFonts w:ascii="Cambria" w:hAnsi="Cambria" w:cs="Calibri"/>
                <w:b/>
                <w:color w:val="FFFFFF"/>
                <w:sz w:val="22"/>
                <w:szCs w:val="22"/>
                <w:lang w:eastAsia="hr-HR"/>
              </w:rPr>
              <w:t>PUNI NAZIV</w:t>
            </w:r>
          </w:p>
        </w:tc>
      </w:tr>
      <w:tr w:rsidR="00574D82" w:rsidRPr="00C13615" w:rsidTr="00D440A5">
        <w:tc>
          <w:tcPr>
            <w:tcW w:w="1647" w:type="dxa"/>
            <w:shd w:val="clear" w:color="auto" w:fill="FFFFFF"/>
          </w:tcPr>
          <w:p w:rsidR="00574D82" w:rsidRPr="00C13615" w:rsidRDefault="00343E76" w:rsidP="00962DFF">
            <w:pPr>
              <w:spacing w:before="60" w:after="60"/>
              <w:rPr>
                <w:rFonts w:ascii="Cambria" w:hAnsi="Cambria" w:cs="Calibri"/>
                <w:sz w:val="22"/>
                <w:szCs w:val="22"/>
                <w:lang w:eastAsia="hr-HR"/>
              </w:rPr>
            </w:pPr>
            <w:r w:rsidRPr="00C13615">
              <w:rPr>
                <w:rFonts w:ascii="Cambria" w:hAnsi="Cambria" w:cs="Calibri"/>
                <w:sz w:val="22"/>
                <w:szCs w:val="22"/>
                <w:lang w:eastAsia="hr-HR"/>
              </w:rPr>
              <w:t>BDP</w:t>
            </w:r>
          </w:p>
        </w:tc>
        <w:tc>
          <w:tcPr>
            <w:tcW w:w="7113" w:type="dxa"/>
            <w:shd w:val="clear" w:color="auto" w:fill="FFFFFF"/>
          </w:tcPr>
          <w:p w:rsidR="00574D82" w:rsidRPr="00C13615" w:rsidRDefault="00962DFF" w:rsidP="00962DFF">
            <w:pPr>
              <w:autoSpaceDE w:val="0"/>
              <w:autoSpaceDN w:val="0"/>
              <w:adjustRightInd w:val="0"/>
              <w:spacing w:before="60" w:after="60"/>
              <w:jc w:val="both"/>
              <w:rPr>
                <w:rFonts w:ascii="Cambria" w:hAnsi="Cambria" w:cs="GraublauSans-Book"/>
                <w:sz w:val="22"/>
                <w:szCs w:val="22"/>
                <w:lang w:eastAsia="hr-HR"/>
              </w:rPr>
            </w:pPr>
            <w:r>
              <w:rPr>
                <w:rFonts w:ascii="Cambria" w:hAnsi="Cambria" w:cs="GraublauSans-Book"/>
                <w:sz w:val="22"/>
                <w:szCs w:val="22"/>
                <w:lang w:eastAsia="hr-HR"/>
              </w:rPr>
              <w:t>Bruto domaći proizvod</w:t>
            </w:r>
          </w:p>
        </w:tc>
      </w:tr>
      <w:tr w:rsidR="00343E76" w:rsidRPr="00C13615" w:rsidTr="00D440A5">
        <w:tc>
          <w:tcPr>
            <w:tcW w:w="1647" w:type="dxa"/>
            <w:shd w:val="clear" w:color="auto" w:fill="F6F6EE"/>
          </w:tcPr>
          <w:p w:rsidR="00343E76" w:rsidRPr="00C13615" w:rsidRDefault="00343E76" w:rsidP="00962DFF">
            <w:pPr>
              <w:spacing w:before="60" w:after="60"/>
              <w:rPr>
                <w:rFonts w:ascii="Cambria" w:hAnsi="Cambria" w:cs="Calibri"/>
                <w:sz w:val="22"/>
                <w:szCs w:val="22"/>
                <w:lang w:eastAsia="hr-HR"/>
              </w:rPr>
            </w:pPr>
            <w:r w:rsidRPr="00C13615">
              <w:rPr>
                <w:rFonts w:ascii="Cambria" w:hAnsi="Cambria" w:cs="Calibri"/>
                <w:sz w:val="22"/>
                <w:szCs w:val="22"/>
                <w:lang w:eastAsia="hr-HR"/>
              </w:rPr>
              <w:t>CII</w:t>
            </w:r>
          </w:p>
        </w:tc>
        <w:tc>
          <w:tcPr>
            <w:tcW w:w="7113" w:type="dxa"/>
            <w:shd w:val="clear" w:color="auto" w:fill="F6F6EE"/>
          </w:tcPr>
          <w:p w:rsidR="00343E76" w:rsidRPr="00C13615" w:rsidRDefault="00343E76" w:rsidP="00962DFF">
            <w:pPr>
              <w:autoSpaceDE w:val="0"/>
              <w:autoSpaceDN w:val="0"/>
              <w:adjustRightInd w:val="0"/>
              <w:spacing w:before="60" w:after="60"/>
              <w:jc w:val="both"/>
              <w:rPr>
                <w:rFonts w:ascii="Cambria" w:hAnsi="Cambria" w:cs="GraublauSans-Book"/>
                <w:sz w:val="22"/>
                <w:szCs w:val="22"/>
                <w:lang w:eastAsia="hr-HR"/>
              </w:rPr>
            </w:pPr>
            <w:r w:rsidRPr="00962DFF">
              <w:rPr>
                <w:rFonts w:ascii="Cambria" w:hAnsi="Cambria" w:cs="GraublauSans-Book"/>
                <w:sz w:val="22"/>
                <w:szCs w:val="22"/>
                <w:lang w:eastAsia="hr-HR"/>
              </w:rPr>
              <w:t>Cultural and Creative Industries</w:t>
            </w:r>
            <w:r w:rsidR="00962DFF">
              <w:rPr>
                <w:rFonts w:ascii="Cambria" w:hAnsi="Cambria" w:cs="GraublauSans-Book"/>
                <w:sz w:val="22"/>
                <w:szCs w:val="22"/>
                <w:lang w:eastAsia="hr-HR"/>
              </w:rPr>
              <w:t xml:space="preserve"> / Kulturne i kreativne industrije</w:t>
            </w:r>
          </w:p>
        </w:tc>
      </w:tr>
      <w:tr w:rsidR="00D440A5" w:rsidRPr="00C13615" w:rsidTr="00962DFF">
        <w:tc>
          <w:tcPr>
            <w:tcW w:w="1647" w:type="dxa"/>
            <w:shd w:val="clear" w:color="auto" w:fill="FFFFFF"/>
          </w:tcPr>
          <w:p w:rsidR="00D440A5" w:rsidRPr="00D440A5" w:rsidRDefault="00D440A5" w:rsidP="00D440A5">
            <w:pPr>
              <w:autoSpaceDE w:val="0"/>
              <w:autoSpaceDN w:val="0"/>
              <w:adjustRightInd w:val="0"/>
              <w:spacing w:before="60" w:after="60"/>
              <w:jc w:val="both"/>
              <w:rPr>
                <w:rFonts w:ascii="Cambria" w:hAnsi="Cambria" w:cs="GraublauSans-Book"/>
                <w:sz w:val="22"/>
                <w:szCs w:val="22"/>
                <w:lang w:eastAsia="hr-HR"/>
              </w:rPr>
            </w:pPr>
            <w:r w:rsidRPr="00D440A5">
              <w:rPr>
                <w:rFonts w:ascii="Cambria" w:hAnsi="Cambria" w:cs="GraublauSans-Book"/>
                <w:sz w:val="22"/>
                <w:szCs w:val="22"/>
                <w:lang w:eastAsia="hr-HR"/>
              </w:rPr>
              <w:t>CBA</w:t>
            </w:r>
          </w:p>
        </w:tc>
        <w:tc>
          <w:tcPr>
            <w:tcW w:w="7113" w:type="dxa"/>
            <w:shd w:val="clear" w:color="auto" w:fill="FFFFFF"/>
          </w:tcPr>
          <w:p w:rsidR="00D440A5" w:rsidRPr="00962DFF" w:rsidRDefault="00D440A5" w:rsidP="00D440A5">
            <w:pPr>
              <w:autoSpaceDE w:val="0"/>
              <w:autoSpaceDN w:val="0"/>
              <w:adjustRightInd w:val="0"/>
              <w:spacing w:before="60" w:after="60"/>
              <w:jc w:val="both"/>
              <w:rPr>
                <w:rFonts w:ascii="Cambria" w:hAnsi="Cambria" w:cs="GraublauSans-Book"/>
                <w:sz w:val="22"/>
                <w:szCs w:val="22"/>
                <w:lang w:eastAsia="hr-HR"/>
              </w:rPr>
            </w:pPr>
            <w:r w:rsidRPr="00D440A5">
              <w:rPr>
                <w:rFonts w:ascii="Cambria" w:hAnsi="Cambria" w:cs="GraublauSans-Book"/>
                <w:sz w:val="22"/>
                <w:szCs w:val="22"/>
                <w:lang w:eastAsia="hr-HR"/>
              </w:rPr>
              <w:t>Cost–benefit analysis</w:t>
            </w:r>
            <w:r>
              <w:rPr>
                <w:rFonts w:ascii="Cambria" w:hAnsi="Cambria" w:cs="GraublauSans-Book"/>
                <w:sz w:val="22"/>
                <w:szCs w:val="22"/>
                <w:lang w:eastAsia="hr-HR"/>
              </w:rPr>
              <w:t xml:space="preserve"> / Analiza troškva i koristi</w:t>
            </w:r>
          </w:p>
        </w:tc>
      </w:tr>
      <w:tr w:rsidR="00343E76" w:rsidRPr="00C13615" w:rsidTr="00962DFF">
        <w:tc>
          <w:tcPr>
            <w:tcW w:w="1647" w:type="dxa"/>
            <w:shd w:val="clear" w:color="auto" w:fill="F5F5EB"/>
          </w:tcPr>
          <w:p w:rsidR="00343E76" w:rsidRPr="00962DFF" w:rsidRDefault="00343E76" w:rsidP="00962DFF">
            <w:pPr>
              <w:spacing w:before="60" w:after="60"/>
              <w:rPr>
                <w:rFonts w:ascii="Cambria" w:hAnsi="Cambria" w:cs="Calibri"/>
                <w:sz w:val="22"/>
                <w:szCs w:val="22"/>
                <w:lang w:eastAsia="hr-HR"/>
              </w:rPr>
            </w:pPr>
            <w:r w:rsidRPr="00962DFF">
              <w:rPr>
                <w:rFonts w:ascii="Cambria" w:hAnsi="Cambria" w:cs="Calibri"/>
                <w:sz w:val="22"/>
                <w:szCs w:val="22"/>
                <w:lang w:eastAsia="hr-HR"/>
              </w:rPr>
              <w:t>DPN</w:t>
            </w:r>
          </w:p>
        </w:tc>
        <w:tc>
          <w:tcPr>
            <w:tcW w:w="7113" w:type="dxa"/>
            <w:shd w:val="clear" w:color="auto" w:fill="F5F5EB"/>
          </w:tcPr>
          <w:p w:rsidR="00343E76" w:rsidRPr="00C13615" w:rsidRDefault="00343E76" w:rsidP="00962DFF">
            <w:pPr>
              <w:autoSpaceDE w:val="0"/>
              <w:autoSpaceDN w:val="0"/>
              <w:adjustRightInd w:val="0"/>
              <w:spacing w:before="60" w:after="60"/>
              <w:jc w:val="both"/>
              <w:rPr>
                <w:rFonts w:ascii="Cambria" w:hAnsi="Cambria" w:cs="GraublauSans-Book"/>
                <w:sz w:val="22"/>
                <w:szCs w:val="22"/>
                <w:lang w:eastAsia="hr-HR"/>
              </w:rPr>
            </w:pPr>
            <w:r w:rsidRPr="00C13615">
              <w:rPr>
                <w:rFonts w:ascii="Cambria" w:hAnsi="Cambria" w:cs="GraublauSans-Book"/>
                <w:sz w:val="22"/>
                <w:szCs w:val="22"/>
                <w:lang w:eastAsia="hr-HR"/>
              </w:rPr>
              <w:t>Društvo posebne namjene</w:t>
            </w:r>
          </w:p>
        </w:tc>
      </w:tr>
      <w:tr w:rsidR="00C13615" w:rsidRPr="00C13615" w:rsidTr="00962DFF">
        <w:tc>
          <w:tcPr>
            <w:tcW w:w="1647" w:type="dxa"/>
            <w:shd w:val="clear" w:color="auto" w:fill="FFFFFF"/>
          </w:tcPr>
          <w:p w:rsidR="00C13615" w:rsidRPr="00962DFF" w:rsidRDefault="00962DFF" w:rsidP="00962DFF">
            <w:pPr>
              <w:spacing w:before="60" w:after="60"/>
              <w:rPr>
                <w:rFonts w:ascii="Cambria" w:hAnsi="Cambria" w:cs="Calibri"/>
                <w:sz w:val="22"/>
                <w:szCs w:val="22"/>
                <w:lang w:eastAsia="hr-HR"/>
              </w:rPr>
            </w:pPr>
            <w:r w:rsidRPr="00962DFF">
              <w:rPr>
                <w:rFonts w:ascii="Cambria" w:hAnsi="Cambria" w:cs="Calibri"/>
                <w:sz w:val="22"/>
                <w:szCs w:val="22"/>
                <w:lang w:eastAsia="hr-HR"/>
              </w:rPr>
              <w:t>E</w:t>
            </w:r>
            <w:r w:rsidR="00C13615" w:rsidRPr="00962DFF">
              <w:rPr>
                <w:rFonts w:ascii="Cambria" w:hAnsi="Cambria" w:cs="Calibri"/>
                <w:sz w:val="22"/>
                <w:szCs w:val="22"/>
                <w:lang w:eastAsia="hr-HR"/>
              </w:rPr>
              <w:t>BRD</w:t>
            </w:r>
          </w:p>
        </w:tc>
        <w:tc>
          <w:tcPr>
            <w:tcW w:w="7113" w:type="dxa"/>
            <w:shd w:val="clear" w:color="auto" w:fill="FFFFFF"/>
          </w:tcPr>
          <w:p w:rsidR="00C13615" w:rsidRPr="00C13615" w:rsidRDefault="00962DFF" w:rsidP="00962DFF">
            <w:pPr>
              <w:autoSpaceDE w:val="0"/>
              <w:autoSpaceDN w:val="0"/>
              <w:adjustRightInd w:val="0"/>
              <w:spacing w:before="60" w:after="60"/>
              <w:jc w:val="both"/>
              <w:rPr>
                <w:rFonts w:ascii="Cambria" w:hAnsi="Cambria" w:cs="GraublauSans-Book"/>
                <w:sz w:val="22"/>
                <w:szCs w:val="22"/>
                <w:lang w:eastAsia="hr-HR"/>
              </w:rPr>
            </w:pPr>
            <w:r w:rsidRPr="00962DFF">
              <w:rPr>
                <w:rFonts w:ascii="Cambria" w:hAnsi="Cambria" w:cs="GraublauSans-Book"/>
                <w:sz w:val="22"/>
                <w:szCs w:val="22"/>
                <w:lang w:eastAsia="hr-HR"/>
              </w:rPr>
              <w:t>European Bank for Reconstruction and Development / Europska banka za obnovu i razvoj</w:t>
            </w:r>
          </w:p>
        </w:tc>
      </w:tr>
      <w:tr w:rsidR="00574D82" w:rsidRPr="00C13615" w:rsidTr="00962DFF">
        <w:tc>
          <w:tcPr>
            <w:tcW w:w="1647" w:type="dxa"/>
            <w:shd w:val="clear" w:color="auto" w:fill="F5F5EB"/>
          </w:tcPr>
          <w:p w:rsidR="00574D82" w:rsidRPr="00962DFF" w:rsidRDefault="00C13615" w:rsidP="00962DFF">
            <w:pPr>
              <w:spacing w:before="60" w:after="60"/>
              <w:rPr>
                <w:rFonts w:ascii="Cambria" w:hAnsi="Cambria" w:cs="Calibri"/>
                <w:sz w:val="22"/>
                <w:szCs w:val="22"/>
                <w:lang w:eastAsia="hr-HR"/>
              </w:rPr>
            </w:pPr>
            <w:r w:rsidRPr="00962DFF">
              <w:rPr>
                <w:rFonts w:ascii="Cambria" w:hAnsi="Cambria" w:cs="Calibri"/>
                <w:sz w:val="22"/>
                <w:szCs w:val="22"/>
                <w:lang w:eastAsia="hr-HR"/>
              </w:rPr>
              <w:t>EFRR</w:t>
            </w:r>
          </w:p>
        </w:tc>
        <w:tc>
          <w:tcPr>
            <w:tcW w:w="7113" w:type="dxa"/>
            <w:shd w:val="clear" w:color="auto" w:fill="F5F5EB"/>
          </w:tcPr>
          <w:p w:rsidR="00574D82" w:rsidRPr="00962DFF" w:rsidRDefault="00962DFF" w:rsidP="00962DFF">
            <w:pPr>
              <w:autoSpaceDE w:val="0"/>
              <w:autoSpaceDN w:val="0"/>
              <w:adjustRightInd w:val="0"/>
              <w:spacing w:before="60" w:after="60"/>
              <w:jc w:val="both"/>
              <w:rPr>
                <w:rFonts w:ascii="Cambria" w:hAnsi="Cambria" w:cs="GraublauSans-Book"/>
                <w:sz w:val="22"/>
                <w:szCs w:val="22"/>
                <w:lang w:eastAsia="hr-HR"/>
              </w:rPr>
            </w:pPr>
            <w:r w:rsidRPr="00962DFF">
              <w:rPr>
                <w:rFonts w:ascii="Cambria" w:hAnsi="Cambria" w:cs="GraublauSans-Book"/>
                <w:sz w:val="22"/>
                <w:szCs w:val="22"/>
                <w:lang w:eastAsia="hr-HR"/>
              </w:rPr>
              <w:t>Europski fond za regionalni razvoj</w:t>
            </w:r>
          </w:p>
        </w:tc>
      </w:tr>
      <w:tr w:rsidR="00574D82" w:rsidRPr="00C13615" w:rsidTr="00962DFF">
        <w:tc>
          <w:tcPr>
            <w:tcW w:w="1647" w:type="dxa"/>
            <w:shd w:val="clear" w:color="auto" w:fill="FFFFFF"/>
          </w:tcPr>
          <w:p w:rsidR="00574D82" w:rsidRPr="00962DFF" w:rsidRDefault="00962DFF" w:rsidP="00962DFF">
            <w:pPr>
              <w:spacing w:before="60" w:after="60"/>
              <w:rPr>
                <w:rFonts w:ascii="Cambria" w:hAnsi="Cambria" w:cs="Calibri"/>
                <w:sz w:val="22"/>
                <w:szCs w:val="22"/>
                <w:lang w:eastAsia="hr-HR"/>
              </w:rPr>
            </w:pPr>
            <w:r w:rsidRPr="00962DFF">
              <w:rPr>
                <w:rFonts w:ascii="Cambria" w:hAnsi="Cambria" w:cs="Calibri"/>
                <w:sz w:val="22"/>
                <w:szCs w:val="22"/>
                <w:lang w:eastAsia="hr-HR"/>
              </w:rPr>
              <w:t>EPFRR</w:t>
            </w:r>
          </w:p>
        </w:tc>
        <w:tc>
          <w:tcPr>
            <w:tcW w:w="7113" w:type="dxa"/>
            <w:shd w:val="clear" w:color="auto" w:fill="FFFFFF"/>
          </w:tcPr>
          <w:p w:rsidR="00574D82" w:rsidRPr="00962DFF" w:rsidRDefault="00962DFF" w:rsidP="00962DFF">
            <w:pPr>
              <w:autoSpaceDE w:val="0"/>
              <w:autoSpaceDN w:val="0"/>
              <w:adjustRightInd w:val="0"/>
              <w:spacing w:before="60" w:after="60"/>
              <w:jc w:val="both"/>
              <w:rPr>
                <w:rFonts w:ascii="Cambria" w:hAnsi="Cambria" w:cs="GraublauSans-Book"/>
                <w:sz w:val="22"/>
                <w:szCs w:val="22"/>
                <w:lang w:eastAsia="hr-HR"/>
              </w:rPr>
            </w:pPr>
            <w:r w:rsidRPr="00962DFF">
              <w:rPr>
                <w:rFonts w:ascii="Cambria" w:hAnsi="Cambria" w:cs="GraublauSans-Book"/>
                <w:sz w:val="22"/>
                <w:szCs w:val="22"/>
                <w:lang w:eastAsia="hr-HR"/>
              </w:rPr>
              <w:t>Europski poljoprivredni fond za ruralni razvoj </w:t>
            </w:r>
          </w:p>
        </w:tc>
      </w:tr>
      <w:tr w:rsidR="00C13615" w:rsidRPr="00C13615" w:rsidTr="00962DFF">
        <w:tc>
          <w:tcPr>
            <w:tcW w:w="1647" w:type="dxa"/>
            <w:shd w:val="clear" w:color="auto" w:fill="F5F5EB"/>
          </w:tcPr>
          <w:p w:rsidR="00C13615" w:rsidRPr="00962DFF" w:rsidRDefault="00C13615" w:rsidP="00962DFF">
            <w:pPr>
              <w:spacing w:before="60" w:after="60"/>
              <w:rPr>
                <w:rFonts w:ascii="Cambria" w:hAnsi="Cambria" w:cs="Calibri"/>
                <w:sz w:val="22"/>
                <w:szCs w:val="22"/>
                <w:lang w:eastAsia="hr-HR"/>
              </w:rPr>
            </w:pPr>
            <w:r w:rsidRPr="00962DFF">
              <w:rPr>
                <w:rFonts w:ascii="Cambria" w:hAnsi="Cambria" w:cs="Calibri"/>
                <w:sz w:val="22"/>
                <w:szCs w:val="22"/>
                <w:lang w:eastAsia="hr-HR"/>
              </w:rPr>
              <w:t>EIB</w:t>
            </w:r>
          </w:p>
        </w:tc>
        <w:tc>
          <w:tcPr>
            <w:tcW w:w="7113" w:type="dxa"/>
            <w:shd w:val="clear" w:color="auto" w:fill="F5F5EB"/>
          </w:tcPr>
          <w:p w:rsidR="00C13615" w:rsidRPr="00962DFF" w:rsidRDefault="00962DFF" w:rsidP="00962DFF">
            <w:pPr>
              <w:autoSpaceDE w:val="0"/>
              <w:autoSpaceDN w:val="0"/>
              <w:adjustRightInd w:val="0"/>
              <w:spacing w:before="60" w:after="60"/>
              <w:jc w:val="both"/>
              <w:rPr>
                <w:rFonts w:ascii="Cambria" w:hAnsi="Cambria" w:cs="GraublauSans-Book"/>
                <w:sz w:val="22"/>
                <w:szCs w:val="22"/>
                <w:lang w:eastAsia="hr-HR"/>
              </w:rPr>
            </w:pPr>
            <w:r w:rsidRPr="00962DFF">
              <w:rPr>
                <w:rFonts w:ascii="Cambria" w:hAnsi="Cambria" w:cs="GraublauSans-Book"/>
                <w:sz w:val="22"/>
                <w:szCs w:val="22"/>
                <w:lang w:eastAsia="hr-HR"/>
              </w:rPr>
              <w:t>Europska investicijska banka </w:t>
            </w:r>
          </w:p>
        </w:tc>
      </w:tr>
      <w:tr w:rsidR="00C13615" w:rsidRPr="00C13615" w:rsidTr="00962DFF">
        <w:tc>
          <w:tcPr>
            <w:tcW w:w="1647" w:type="dxa"/>
            <w:shd w:val="clear" w:color="auto" w:fill="FFFFFF"/>
          </w:tcPr>
          <w:p w:rsidR="00C13615" w:rsidRPr="00962DFF" w:rsidRDefault="00C13615" w:rsidP="00962DFF">
            <w:pPr>
              <w:spacing w:before="60" w:after="60"/>
              <w:rPr>
                <w:rFonts w:ascii="Cambria" w:hAnsi="Cambria" w:cs="Calibri"/>
                <w:sz w:val="22"/>
                <w:szCs w:val="22"/>
                <w:lang w:eastAsia="hr-HR"/>
              </w:rPr>
            </w:pPr>
            <w:r w:rsidRPr="00962DFF">
              <w:rPr>
                <w:rFonts w:ascii="Cambria" w:hAnsi="Cambria" w:cs="Calibri"/>
                <w:sz w:val="22"/>
                <w:szCs w:val="22"/>
                <w:lang w:eastAsia="hr-HR"/>
              </w:rPr>
              <w:t>IUDC</w:t>
            </w:r>
          </w:p>
        </w:tc>
        <w:tc>
          <w:tcPr>
            <w:tcW w:w="7113" w:type="dxa"/>
            <w:shd w:val="clear" w:color="auto" w:fill="FFFFFF"/>
          </w:tcPr>
          <w:p w:rsidR="00C13615" w:rsidRPr="00962DFF" w:rsidRDefault="00C13615" w:rsidP="00962DFF">
            <w:pPr>
              <w:autoSpaceDE w:val="0"/>
              <w:autoSpaceDN w:val="0"/>
              <w:adjustRightInd w:val="0"/>
              <w:spacing w:before="60" w:after="60"/>
              <w:jc w:val="both"/>
              <w:rPr>
                <w:rFonts w:ascii="Cambria" w:hAnsi="Cambria" w:cs="GraublauSans-Book"/>
                <w:sz w:val="22"/>
                <w:szCs w:val="22"/>
                <w:lang w:eastAsia="hr-HR"/>
              </w:rPr>
            </w:pPr>
            <w:r w:rsidRPr="00962DFF">
              <w:rPr>
                <w:rFonts w:ascii="Cambria" w:hAnsi="Cambria" w:cs="GraublauSans-Book"/>
                <w:sz w:val="22"/>
                <w:szCs w:val="22"/>
                <w:lang w:eastAsia="hr-HR"/>
              </w:rPr>
              <w:t xml:space="preserve">Koncept integriranog urbanog razvoja IUDC - Integrated Urban Development Concept) </w:t>
            </w:r>
          </w:p>
        </w:tc>
      </w:tr>
      <w:tr w:rsidR="00574D82" w:rsidRPr="00C13615" w:rsidTr="00962DFF">
        <w:tc>
          <w:tcPr>
            <w:tcW w:w="1647" w:type="dxa"/>
            <w:shd w:val="clear" w:color="auto" w:fill="F5F5EB"/>
          </w:tcPr>
          <w:p w:rsidR="00574D82" w:rsidRPr="00962DFF" w:rsidRDefault="00C13615" w:rsidP="00962DFF">
            <w:pPr>
              <w:spacing w:before="60" w:after="60"/>
              <w:rPr>
                <w:rFonts w:ascii="Cambria" w:hAnsi="Cambria" w:cs="Calibri"/>
                <w:sz w:val="22"/>
                <w:szCs w:val="22"/>
                <w:lang w:eastAsia="hr-HR"/>
              </w:rPr>
            </w:pPr>
            <w:r w:rsidRPr="00962DFF">
              <w:rPr>
                <w:rFonts w:ascii="Cambria" w:hAnsi="Cambria" w:cs="Calibri"/>
                <w:sz w:val="22"/>
                <w:szCs w:val="22"/>
                <w:lang w:eastAsia="hr-HR"/>
              </w:rPr>
              <w:t>EK</w:t>
            </w:r>
          </w:p>
        </w:tc>
        <w:tc>
          <w:tcPr>
            <w:tcW w:w="7113" w:type="dxa"/>
            <w:shd w:val="clear" w:color="auto" w:fill="F5F5EB"/>
          </w:tcPr>
          <w:p w:rsidR="00574D82" w:rsidRPr="00C13615" w:rsidRDefault="00962DFF" w:rsidP="00962DFF">
            <w:pPr>
              <w:autoSpaceDE w:val="0"/>
              <w:autoSpaceDN w:val="0"/>
              <w:adjustRightInd w:val="0"/>
              <w:spacing w:before="60" w:after="60"/>
              <w:jc w:val="both"/>
              <w:rPr>
                <w:rFonts w:ascii="Cambria" w:hAnsi="Cambria" w:cs="GraublauSans-Book"/>
                <w:sz w:val="22"/>
                <w:szCs w:val="22"/>
                <w:lang w:eastAsia="hr-HR"/>
              </w:rPr>
            </w:pPr>
            <w:r>
              <w:rPr>
                <w:rFonts w:ascii="Cambria" w:hAnsi="Cambria" w:cs="GraublauSans-Book"/>
                <w:sz w:val="22"/>
                <w:szCs w:val="22"/>
                <w:lang w:eastAsia="hr-HR"/>
              </w:rPr>
              <w:t>Europska komisija</w:t>
            </w:r>
          </w:p>
        </w:tc>
      </w:tr>
      <w:tr w:rsidR="00574D82" w:rsidRPr="00C13615" w:rsidTr="00962DFF">
        <w:tc>
          <w:tcPr>
            <w:tcW w:w="1647" w:type="dxa"/>
            <w:shd w:val="clear" w:color="auto" w:fill="FFFFFF"/>
          </w:tcPr>
          <w:p w:rsidR="00574D82" w:rsidRPr="00962DFF" w:rsidRDefault="00C13615" w:rsidP="00962DFF">
            <w:pPr>
              <w:spacing w:before="60" w:after="60"/>
              <w:rPr>
                <w:rFonts w:ascii="Cambria" w:hAnsi="Cambria" w:cs="Calibri"/>
                <w:sz w:val="22"/>
                <w:szCs w:val="22"/>
                <w:lang w:eastAsia="hr-HR"/>
              </w:rPr>
            </w:pPr>
            <w:r w:rsidRPr="00962DFF">
              <w:rPr>
                <w:rFonts w:ascii="Cambria" w:hAnsi="Cambria" w:cs="Calibri"/>
                <w:sz w:val="22"/>
                <w:szCs w:val="22"/>
                <w:lang w:eastAsia="hr-HR"/>
              </w:rPr>
              <w:t>EKK</w:t>
            </w:r>
          </w:p>
        </w:tc>
        <w:tc>
          <w:tcPr>
            <w:tcW w:w="7113" w:type="dxa"/>
            <w:shd w:val="clear" w:color="auto" w:fill="FFFFFF"/>
          </w:tcPr>
          <w:p w:rsidR="00574D82" w:rsidRPr="00C13615" w:rsidRDefault="00C13615" w:rsidP="00962DFF">
            <w:pPr>
              <w:autoSpaceDE w:val="0"/>
              <w:autoSpaceDN w:val="0"/>
              <w:adjustRightInd w:val="0"/>
              <w:spacing w:before="60" w:after="60"/>
              <w:jc w:val="both"/>
              <w:rPr>
                <w:rFonts w:ascii="Cambria" w:hAnsi="Cambria" w:cs="GraublauSans-Book"/>
                <w:sz w:val="22"/>
                <w:szCs w:val="22"/>
                <w:lang w:eastAsia="hr-HR"/>
              </w:rPr>
            </w:pPr>
            <w:r w:rsidRPr="00962DFF">
              <w:rPr>
                <w:rFonts w:ascii="Cambria" w:hAnsi="Cambria" w:cs="GraublauSans-Book"/>
                <w:sz w:val="22"/>
                <w:szCs w:val="22"/>
                <w:lang w:eastAsia="hr-HR"/>
              </w:rPr>
              <w:t>Europska kulturna konvencija</w:t>
            </w:r>
          </w:p>
        </w:tc>
      </w:tr>
      <w:tr w:rsidR="00893445" w:rsidRPr="00C13615" w:rsidTr="00962DFF">
        <w:tc>
          <w:tcPr>
            <w:tcW w:w="1647" w:type="dxa"/>
            <w:shd w:val="clear" w:color="auto" w:fill="F5F5EB"/>
          </w:tcPr>
          <w:p w:rsidR="00893445" w:rsidRPr="00962DFF" w:rsidRDefault="00893445" w:rsidP="00800576">
            <w:pPr>
              <w:spacing w:before="60" w:after="60"/>
              <w:rPr>
                <w:rFonts w:ascii="Cambria" w:hAnsi="Cambria" w:cs="Calibri"/>
                <w:sz w:val="22"/>
                <w:szCs w:val="22"/>
                <w:lang w:eastAsia="hr-HR"/>
              </w:rPr>
            </w:pPr>
            <w:r w:rsidRPr="00962DFF">
              <w:rPr>
                <w:rFonts w:ascii="Cambria" w:hAnsi="Cambria" w:cs="Calibri"/>
                <w:sz w:val="22"/>
                <w:szCs w:val="22"/>
                <w:lang w:eastAsia="hr-HR"/>
              </w:rPr>
              <w:t>ESIF</w:t>
            </w:r>
          </w:p>
        </w:tc>
        <w:tc>
          <w:tcPr>
            <w:tcW w:w="7113" w:type="dxa"/>
            <w:shd w:val="clear" w:color="auto" w:fill="F5F5EB"/>
          </w:tcPr>
          <w:p w:rsidR="00893445" w:rsidRPr="00C13615" w:rsidRDefault="00893445" w:rsidP="00800576">
            <w:pPr>
              <w:autoSpaceDE w:val="0"/>
              <w:autoSpaceDN w:val="0"/>
              <w:adjustRightInd w:val="0"/>
              <w:spacing w:before="60" w:after="60"/>
              <w:jc w:val="both"/>
              <w:rPr>
                <w:rFonts w:ascii="Cambria" w:hAnsi="Cambria" w:cs="GraublauSans-Book"/>
                <w:sz w:val="22"/>
                <w:szCs w:val="22"/>
                <w:lang w:eastAsia="hr-HR"/>
              </w:rPr>
            </w:pPr>
            <w:r w:rsidRPr="00962DFF">
              <w:rPr>
                <w:rFonts w:ascii="Cambria" w:hAnsi="Cambria" w:cs="GraublauSans-Book"/>
                <w:sz w:val="22"/>
                <w:szCs w:val="22"/>
                <w:lang w:eastAsia="hr-HR"/>
              </w:rPr>
              <w:t>Europski strukturni i investicijski fondovi</w:t>
            </w:r>
          </w:p>
        </w:tc>
      </w:tr>
      <w:tr w:rsidR="00893445" w:rsidRPr="00C13615" w:rsidTr="00962DFF">
        <w:tc>
          <w:tcPr>
            <w:tcW w:w="1647" w:type="dxa"/>
            <w:shd w:val="clear" w:color="auto" w:fill="FFFFFF"/>
          </w:tcPr>
          <w:p w:rsidR="00893445" w:rsidRPr="00962DFF" w:rsidRDefault="00893445" w:rsidP="00800576">
            <w:pPr>
              <w:spacing w:before="60" w:after="60"/>
              <w:rPr>
                <w:rFonts w:ascii="Cambria" w:hAnsi="Cambria" w:cs="Calibri"/>
                <w:sz w:val="22"/>
                <w:szCs w:val="22"/>
                <w:lang w:eastAsia="hr-HR"/>
              </w:rPr>
            </w:pPr>
            <w:r w:rsidRPr="00962DFF">
              <w:rPr>
                <w:rFonts w:ascii="Cambria" w:hAnsi="Cambria" w:cs="Calibri"/>
                <w:sz w:val="22"/>
                <w:szCs w:val="22"/>
                <w:lang w:eastAsia="hr-HR"/>
              </w:rPr>
              <w:t>EU</w:t>
            </w:r>
          </w:p>
        </w:tc>
        <w:tc>
          <w:tcPr>
            <w:tcW w:w="7113" w:type="dxa"/>
            <w:shd w:val="clear" w:color="auto" w:fill="FFFFFF"/>
          </w:tcPr>
          <w:p w:rsidR="00893445" w:rsidRPr="00C13615" w:rsidRDefault="00893445" w:rsidP="00800576">
            <w:pPr>
              <w:autoSpaceDE w:val="0"/>
              <w:autoSpaceDN w:val="0"/>
              <w:adjustRightInd w:val="0"/>
              <w:spacing w:before="60" w:after="60"/>
              <w:jc w:val="both"/>
              <w:rPr>
                <w:rFonts w:ascii="Cambria" w:hAnsi="Cambria" w:cs="GraublauSans-Book"/>
                <w:sz w:val="22"/>
                <w:szCs w:val="22"/>
                <w:lang w:eastAsia="hr-HR"/>
              </w:rPr>
            </w:pPr>
            <w:r>
              <w:rPr>
                <w:rFonts w:ascii="Cambria" w:hAnsi="Cambria" w:cs="GraublauSans-Book"/>
                <w:sz w:val="22"/>
                <w:szCs w:val="22"/>
                <w:lang w:eastAsia="hr-HR"/>
              </w:rPr>
              <w:t>Europska unija</w:t>
            </w:r>
          </w:p>
        </w:tc>
      </w:tr>
      <w:tr w:rsidR="00893445" w:rsidRPr="00C13615" w:rsidTr="00962DFF">
        <w:tc>
          <w:tcPr>
            <w:tcW w:w="1647" w:type="dxa"/>
            <w:shd w:val="clear" w:color="auto" w:fill="F5F5EB"/>
          </w:tcPr>
          <w:p w:rsidR="00893445" w:rsidRPr="00962DFF" w:rsidRDefault="00893445" w:rsidP="00800576">
            <w:pPr>
              <w:spacing w:before="60" w:after="60"/>
              <w:rPr>
                <w:rFonts w:ascii="Cambria" w:hAnsi="Cambria" w:cs="Calibri"/>
                <w:sz w:val="22"/>
                <w:szCs w:val="22"/>
                <w:lang w:eastAsia="hr-HR"/>
              </w:rPr>
            </w:pPr>
            <w:r w:rsidRPr="00962DFF">
              <w:rPr>
                <w:rFonts w:ascii="Cambria" w:hAnsi="Cambria" w:cs="Calibri"/>
                <w:sz w:val="22"/>
                <w:szCs w:val="22"/>
                <w:lang w:eastAsia="hr-HR"/>
              </w:rPr>
              <w:t>HBOR</w:t>
            </w:r>
          </w:p>
        </w:tc>
        <w:tc>
          <w:tcPr>
            <w:tcW w:w="7113" w:type="dxa"/>
            <w:shd w:val="clear" w:color="auto" w:fill="F5F5EB"/>
          </w:tcPr>
          <w:p w:rsidR="00893445" w:rsidRPr="00C13615" w:rsidRDefault="00893445" w:rsidP="00800576">
            <w:pPr>
              <w:autoSpaceDE w:val="0"/>
              <w:autoSpaceDN w:val="0"/>
              <w:adjustRightInd w:val="0"/>
              <w:spacing w:before="60" w:after="60"/>
              <w:jc w:val="both"/>
              <w:rPr>
                <w:rFonts w:ascii="Cambria" w:hAnsi="Cambria" w:cs="GraublauSans-Book"/>
                <w:sz w:val="22"/>
                <w:szCs w:val="22"/>
                <w:lang w:eastAsia="hr-HR"/>
              </w:rPr>
            </w:pPr>
            <w:r w:rsidRPr="00962DFF">
              <w:rPr>
                <w:rFonts w:ascii="Cambria" w:hAnsi="Cambria" w:cs="GraublauSans-Book"/>
                <w:sz w:val="22"/>
                <w:szCs w:val="22"/>
                <w:lang w:eastAsia="hr-HR"/>
              </w:rPr>
              <w:t>Hrvatska banka za obnovu i razvitak</w:t>
            </w:r>
          </w:p>
        </w:tc>
      </w:tr>
      <w:tr w:rsidR="00893445" w:rsidRPr="00C13615" w:rsidTr="00962DFF">
        <w:tc>
          <w:tcPr>
            <w:tcW w:w="1647" w:type="dxa"/>
            <w:shd w:val="clear" w:color="auto" w:fill="FFFFFF"/>
          </w:tcPr>
          <w:p w:rsidR="00893445" w:rsidRPr="00962DFF" w:rsidRDefault="00893445" w:rsidP="00800576">
            <w:pPr>
              <w:spacing w:before="60" w:after="60"/>
              <w:rPr>
                <w:rFonts w:ascii="Cambria" w:hAnsi="Cambria" w:cs="Calibri"/>
                <w:sz w:val="22"/>
                <w:szCs w:val="22"/>
                <w:lang w:eastAsia="hr-HR"/>
              </w:rPr>
            </w:pPr>
            <w:r w:rsidRPr="00962DFF">
              <w:rPr>
                <w:rFonts w:ascii="Cambria" w:hAnsi="Cambria" w:cs="Calibri"/>
                <w:sz w:val="22"/>
                <w:szCs w:val="22"/>
                <w:lang w:eastAsia="hr-HR"/>
              </w:rPr>
              <w:t>JPP</w:t>
            </w:r>
          </w:p>
        </w:tc>
        <w:tc>
          <w:tcPr>
            <w:tcW w:w="7113" w:type="dxa"/>
            <w:shd w:val="clear" w:color="auto" w:fill="FFFFFF"/>
          </w:tcPr>
          <w:p w:rsidR="00893445" w:rsidRPr="00C13615" w:rsidRDefault="00893445" w:rsidP="00800576">
            <w:pPr>
              <w:autoSpaceDE w:val="0"/>
              <w:autoSpaceDN w:val="0"/>
              <w:adjustRightInd w:val="0"/>
              <w:spacing w:before="60" w:after="60"/>
              <w:jc w:val="both"/>
              <w:rPr>
                <w:rFonts w:ascii="Cambria" w:hAnsi="Cambria" w:cs="GraublauSans-Book"/>
                <w:sz w:val="22"/>
                <w:szCs w:val="22"/>
                <w:lang w:eastAsia="hr-HR"/>
              </w:rPr>
            </w:pPr>
            <w:r>
              <w:rPr>
                <w:rFonts w:ascii="Cambria" w:hAnsi="Cambria" w:cs="GraublauSans-Book"/>
                <w:sz w:val="22"/>
                <w:szCs w:val="22"/>
                <w:lang w:eastAsia="hr-HR"/>
              </w:rPr>
              <w:t>Javno – privatno partnerstvo</w:t>
            </w:r>
          </w:p>
        </w:tc>
      </w:tr>
      <w:tr w:rsidR="00893445" w:rsidRPr="00C13615" w:rsidTr="00962DFF">
        <w:tc>
          <w:tcPr>
            <w:tcW w:w="1647" w:type="dxa"/>
            <w:shd w:val="clear" w:color="auto" w:fill="F5F5EB"/>
          </w:tcPr>
          <w:p w:rsidR="00893445" w:rsidRPr="00962DFF" w:rsidRDefault="00893445" w:rsidP="00800576">
            <w:pPr>
              <w:spacing w:before="60" w:after="60"/>
              <w:rPr>
                <w:rFonts w:ascii="Cambria" w:hAnsi="Cambria" w:cs="Calibri"/>
                <w:sz w:val="22"/>
                <w:szCs w:val="22"/>
                <w:lang w:eastAsia="hr-HR"/>
              </w:rPr>
            </w:pPr>
            <w:r w:rsidRPr="00962DFF">
              <w:rPr>
                <w:rFonts w:ascii="Cambria" w:hAnsi="Cambria" w:cs="Calibri"/>
                <w:sz w:val="22"/>
                <w:szCs w:val="22"/>
                <w:lang w:eastAsia="hr-HR"/>
              </w:rPr>
              <w:t>MSP</w:t>
            </w:r>
          </w:p>
        </w:tc>
        <w:tc>
          <w:tcPr>
            <w:tcW w:w="7113" w:type="dxa"/>
            <w:shd w:val="clear" w:color="auto" w:fill="F5F5EB"/>
          </w:tcPr>
          <w:p w:rsidR="00893445" w:rsidRPr="00C13615" w:rsidRDefault="00893445" w:rsidP="00800576">
            <w:pPr>
              <w:autoSpaceDE w:val="0"/>
              <w:autoSpaceDN w:val="0"/>
              <w:adjustRightInd w:val="0"/>
              <w:spacing w:before="60" w:after="60"/>
              <w:jc w:val="both"/>
              <w:rPr>
                <w:rFonts w:ascii="Cambria" w:hAnsi="Cambria" w:cs="GraublauSans-Book"/>
                <w:sz w:val="22"/>
                <w:szCs w:val="22"/>
                <w:lang w:eastAsia="hr-HR"/>
              </w:rPr>
            </w:pPr>
            <w:r>
              <w:rPr>
                <w:rFonts w:ascii="Cambria" w:hAnsi="Cambria" w:cs="GraublauSans-Book"/>
                <w:sz w:val="22"/>
                <w:szCs w:val="22"/>
                <w:lang w:eastAsia="hr-HR"/>
              </w:rPr>
              <w:t>Malo i srednje poduzetništvo</w:t>
            </w:r>
          </w:p>
        </w:tc>
      </w:tr>
      <w:tr w:rsidR="00893445" w:rsidRPr="00C13615" w:rsidTr="00962DFF">
        <w:tc>
          <w:tcPr>
            <w:tcW w:w="1647" w:type="dxa"/>
            <w:shd w:val="clear" w:color="auto" w:fill="FFFFFF"/>
          </w:tcPr>
          <w:p w:rsidR="00893445" w:rsidRPr="00962DFF" w:rsidRDefault="00893445" w:rsidP="00800576">
            <w:pPr>
              <w:spacing w:before="60" w:after="60"/>
              <w:rPr>
                <w:rFonts w:ascii="Cambria" w:hAnsi="Cambria" w:cs="Calibri"/>
                <w:sz w:val="22"/>
                <w:szCs w:val="22"/>
                <w:lang w:eastAsia="hr-HR"/>
              </w:rPr>
            </w:pPr>
            <w:r w:rsidRPr="00962DFF">
              <w:rPr>
                <w:rFonts w:ascii="Cambria" w:hAnsi="Cambria" w:cs="Calibri"/>
                <w:sz w:val="22"/>
                <w:szCs w:val="22"/>
                <w:lang w:eastAsia="hr-HR"/>
              </w:rPr>
              <w:t>SAD</w:t>
            </w:r>
          </w:p>
        </w:tc>
        <w:tc>
          <w:tcPr>
            <w:tcW w:w="7113" w:type="dxa"/>
            <w:shd w:val="clear" w:color="auto" w:fill="FFFFFF"/>
          </w:tcPr>
          <w:p w:rsidR="00893445" w:rsidRPr="00C13615" w:rsidRDefault="00893445" w:rsidP="00800576">
            <w:pPr>
              <w:autoSpaceDE w:val="0"/>
              <w:autoSpaceDN w:val="0"/>
              <w:adjustRightInd w:val="0"/>
              <w:spacing w:before="60" w:after="60"/>
              <w:jc w:val="both"/>
              <w:rPr>
                <w:rFonts w:ascii="Cambria" w:hAnsi="Cambria" w:cs="GraublauSans-Book"/>
                <w:sz w:val="22"/>
                <w:szCs w:val="22"/>
                <w:lang w:eastAsia="hr-HR"/>
              </w:rPr>
            </w:pPr>
            <w:r>
              <w:rPr>
                <w:rFonts w:ascii="Cambria" w:hAnsi="Cambria" w:cs="GraublauSans-Book"/>
                <w:sz w:val="22"/>
                <w:szCs w:val="22"/>
                <w:lang w:eastAsia="hr-HR"/>
              </w:rPr>
              <w:t>Sjedinjene američke države</w:t>
            </w:r>
          </w:p>
        </w:tc>
      </w:tr>
      <w:tr w:rsidR="00893445" w:rsidRPr="00C13615" w:rsidTr="00962DFF">
        <w:tc>
          <w:tcPr>
            <w:tcW w:w="1647" w:type="dxa"/>
            <w:shd w:val="clear" w:color="auto" w:fill="F5F5EB"/>
          </w:tcPr>
          <w:p w:rsidR="00893445" w:rsidRPr="00962DFF" w:rsidRDefault="00893445" w:rsidP="00800576">
            <w:pPr>
              <w:spacing w:before="60" w:after="60"/>
              <w:rPr>
                <w:rFonts w:ascii="Cambria" w:hAnsi="Cambria" w:cs="Calibri"/>
                <w:sz w:val="22"/>
                <w:szCs w:val="22"/>
                <w:lang w:eastAsia="hr-HR"/>
              </w:rPr>
            </w:pPr>
            <w:r w:rsidRPr="00962DFF">
              <w:rPr>
                <w:rFonts w:ascii="Cambria" w:hAnsi="Cambria" w:cs="Calibri"/>
                <w:sz w:val="22"/>
                <w:szCs w:val="22"/>
                <w:lang w:eastAsia="hr-HR"/>
              </w:rPr>
              <w:t>SB</w:t>
            </w:r>
          </w:p>
        </w:tc>
        <w:tc>
          <w:tcPr>
            <w:tcW w:w="7113" w:type="dxa"/>
            <w:shd w:val="clear" w:color="auto" w:fill="F5F5EB"/>
          </w:tcPr>
          <w:p w:rsidR="00893445" w:rsidRPr="00C13615" w:rsidRDefault="00893445" w:rsidP="00800576">
            <w:pPr>
              <w:autoSpaceDE w:val="0"/>
              <w:autoSpaceDN w:val="0"/>
              <w:adjustRightInd w:val="0"/>
              <w:spacing w:before="60" w:after="60"/>
              <w:jc w:val="both"/>
              <w:rPr>
                <w:rFonts w:ascii="Cambria" w:hAnsi="Cambria" w:cs="GraublauSans-Book"/>
                <w:sz w:val="22"/>
                <w:szCs w:val="22"/>
                <w:lang w:eastAsia="hr-HR"/>
              </w:rPr>
            </w:pPr>
            <w:r w:rsidRPr="00962DFF">
              <w:rPr>
                <w:rFonts w:ascii="Cambria" w:hAnsi="Cambria" w:cs="GraublauSans-Book"/>
                <w:sz w:val="22"/>
                <w:szCs w:val="22"/>
                <w:lang w:eastAsia="hr-HR"/>
              </w:rPr>
              <w:t>Svjetska banka </w:t>
            </w:r>
          </w:p>
        </w:tc>
      </w:tr>
      <w:tr w:rsidR="00893445" w:rsidRPr="00C13615" w:rsidTr="00962DFF">
        <w:tc>
          <w:tcPr>
            <w:tcW w:w="1647" w:type="dxa"/>
            <w:shd w:val="clear" w:color="auto" w:fill="FFFFFF"/>
          </w:tcPr>
          <w:p w:rsidR="00893445" w:rsidRPr="00962DFF" w:rsidRDefault="00893445" w:rsidP="00800576">
            <w:pPr>
              <w:spacing w:before="60" w:after="60"/>
              <w:rPr>
                <w:rFonts w:ascii="Cambria" w:hAnsi="Cambria" w:cs="Calibri"/>
                <w:sz w:val="22"/>
                <w:szCs w:val="22"/>
                <w:lang w:eastAsia="hr-HR"/>
              </w:rPr>
            </w:pPr>
            <w:r w:rsidRPr="00962DFF">
              <w:rPr>
                <w:rFonts w:ascii="Cambria" w:hAnsi="Cambria" w:cs="Calibri"/>
                <w:sz w:val="22"/>
                <w:szCs w:val="22"/>
                <w:lang w:eastAsia="hr-HR"/>
              </w:rPr>
              <w:t>TZ</w:t>
            </w:r>
          </w:p>
        </w:tc>
        <w:tc>
          <w:tcPr>
            <w:tcW w:w="7113" w:type="dxa"/>
            <w:shd w:val="clear" w:color="auto" w:fill="FFFFFF"/>
          </w:tcPr>
          <w:p w:rsidR="00893445" w:rsidRPr="00C13615" w:rsidRDefault="00893445" w:rsidP="00800576">
            <w:pPr>
              <w:autoSpaceDE w:val="0"/>
              <w:autoSpaceDN w:val="0"/>
              <w:adjustRightInd w:val="0"/>
              <w:spacing w:before="60" w:after="60"/>
              <w:jc w:val="both"/>
              <w:rPr>
                <w:rFonts w:ascii="Cambria" w:hAnsi="Cambria" w:cs="GraublauSans-Book"/>
                <w:sz w:val="22"/>
                <w:szCs w:val="22"/>
                <w:lang w:eastAsia="hr-HR"/>
              </w:rPr>
            </w:pPr>
            <w:r>
              <w:rPr>
                <w:rFonts w:ascii="Cambria" w:hAnsi="Cambria" w:cs="GraublauSans-Book"/>
                <w:sz w:val="22"/>
                <w:szCs w:val="22"/>
                <w:lang w:eastAsia="hr-HR"/>
              </w:rPr>
              <w:t>Turistička zajednica</w:t>
            </w:r>
          </w:p>
        </w:tc>
      </w:tr>
      <w:tr w:rsidR="00893445" w:rsidRPr="00C13615" w:rsidTr="00962DFF">
        <w:tc>
          <w:tcPr>
            <w:tcW w:w="1647" w:type="dxa"/>
            <w:shd w:val="clear" w:color="auto" w:fill="F5F5EB"/>
          </w:tcPr>
          <w:p w:rsidR="00893445" w:rsidRPr="00962DFF" w:rsidRDefault="00893445" w:rsidP="00800576">
            <w:pPr>
              <w:spacing w:before="60" w:after="60"/>
              <w:rPr>
                <w:rFonts w:ascii="Cambria" w:hAnsi="Cambria" w:cs="Calibri"/>
                <w:sz w:val="22"/>
                <w:szCs w:val="22"/>
                <w:lang w:eastAsia="hr-HR"/>
              </w:rPr>
            </w:pPr>
            <w:r w:rsidRPr="00962DFF">
              <w:rPr>
                <w:rFonts w:ascii="Cambria" w:hAnsi="Cambria" w:cs="Calibri"/>
                <w:sz w:val="22"/>
                <w:szCs w:val="22"/>
                <w:lang w:eastAsia="hr-HR"/>
              </w:rPr>
              <w:t>TOMAS</w:t>
            </w:r>
          </w:p>
        </w:tc>
        <w:tc>
          <w:tcPr>
            <w:tcW w:w="7113" w:type="dxa"/>
            <w:shd w:val="clear" w:color="auto" w:fill="F5F5EB"/>
          </w:tcPr>
          <w:p w:rsidR="00893445" w:rsidRPr="00C13615" w:rsidRDefault="00893445" w:rsidP="00800576">
            <w:pPr>
              <w:autoSpaceDE w:val="0"/>
              <w:autoSpaceDN w:val="0"/>
              <w:adjustRightInd w:val="0"/>
              <w:spacing w:before="60" w:after="60"/>
              <w:jc w:val="both"/>
              <w:rPr>
                <w:rFonts w:ascii="Cambria" w:hAnsi="Cambria" w:cs="GraublauSans-Book"/>
                <w:sz w:val="22"/>
                <w:szCs w:val="22"/>
                <w:lang w:eastAsia="hr-HR"/>
              </w:rPr>
            </w:pPr>
            <w:r w:rsidRPr="00962DFF">
              <w:rPr>
                <w:rFonts w:ascii="Cambria" w:hAnsi="Cambria" w:cs="GraublauSans-Book"/>
                <w:sz w:val="22"/>
                <w:szCs w:val="22"/>
                <w:lang w:eastAsia="hr-HR"/>
              </w:rPr>
              <w:t>Touristisches Marktforschungssystem Schweiz / Istraživanje turističkog tržišta Švicarska</w:t>
            </w:r>
          </w:p>
        </w:tc>
      </w:tr>
      <w:tr w:rsidR="00893445" w:rsidRPr="00C13615" w:rsidTr="00962DFF">
        <w:tc>
          <w:tcPr>
            <w:tcW w:w="1647" w:type="dxa"/>
            <w:shd w:val="clear" w:color="auto" w:fill="FFFFFF"/>
          </w:tcPr>
          <w:p w:rsidR="00893445" w:rsidRPr="00962DFF" w:rsidRDefault="00893445" w:rsidP="00800576">
            <w:pPr>
              <w:spacing w:before="60" w:after="60"/>
              <w:rPr>
                <w:rFonts w:ascii="Cambria" w:hAnsi="Cambria" w:cs="Calibri"/>
                <w:sz w:val="22"/>
                <w:szCs w:val="22"/>
                <w:lang w:eastAsia="hr-HR"/>
              </w:rPr>
            </w:pPr>
            <w:r w:rsidRPr="00962DFF">
              <w:rPr>
                <w:rFonts w:ascii="Cambria" w:hAnsi="Cambria" w:cs="Calibri"/>
                <w:sz w:val="22"/>
                <w:szCs w:val="22"/>
                <w:lang w:eastAsia="hr-HR"/>
              </w:rPr>
              <w:t>UN</w:t>
            </w:r>
          </w:p>
        </w:tc>
        <w:tc>
          <w:tcPr>
            <w:tcW w:w="7113" w:type="dxa"/>
            <w:shd w:val="clear" w:color="auto" w:fill="FFFFFF"/>
          </w:tcPr>
          <w:p w:rsidR="00893445" w:rsidRPr="00C13615" w:rsidRDefault="00893445" w:rsidP="00800576">
            <w:pPr>
              <w:autoSpaceDE w:val="0"/>
              <w:autoSpaceDN w:val="0"/>
              <w:adjustRightInd w:val="0"/>
              <w:spacing w:before="60" w:after="60"/>
              <w:jc w:val="both"/>
              <w:rPr>
                <w:rFonts w:ascii="Cambria" w:hAnsi="Cambria" w:cs="GraublauSans-Book"/>
                <w:sz w:val="22"/>
                <w:szCs w:val="22"/>
                <w:lang w:eastAsia="hr-HR"/>
              </w:rPr>
            </w:pPr>
            <w:r w:rsidRPr="00962DFF">
              <w:rPr>
                <w:rFonts w:ascii="Cambria" w:hAnsi="Cambria" w:cs="GraublauSans-Book"/>
                <w:sz w:val="22"/>
                <w:szCs w:val="22"/>
                <w:lang w:eastAsia="hr-HR"/>
              </w:rPr>
              <w:t>Ujedinjeni narodi </w:t>
            </w:r>
          </w:p>
        </w:tc>
      </w:tr>
    </w:tbl>
    <w:p w:rsidR="00574D82" w:rsidRDefault="00574D82" w:rsidP="00574D82">
      <w:pPr>
        <w:rPr>
          <w:rFonts w:ascii="Cambria" w:hAnsi="Cambria" w:cs="Calibri"/>
          <w:color w:val="000000"/>
          <w:lang w:eastAsia="hr-HR"/>
        </w:rPr>
      </w:pPr>
    </w:p>
    <w:p w:rsidR="00CA27CB" w:rsidRDefault="00CA27CB" w:rsidP="00574D82">
      <w:pPr>
        <w:rPr>
          <w:rFonts w:ascii="Cambria" w:hAnsi="Cambria" w:cs="Calibri"/>
          <w:color w:val="000000"/>
          <w:lang w:eastAsia="hr-HR"/>
        </w:rPr>
      </w:pPr>
    </w:p>
    <w:p w:rsidR="00574D82" w:rsidRDefault="00574D82" w:rsidP="00574D82">
      <w:pPr>
        <w:rPr>
          <w:szCs w:val="18"/>
        </w:rPr>
      </w:pPr>
    </w:p>
    <w:p w:rsidR="00747EA1" w:rsidRDefault="00747EA1" w:rsidP="00574D82">
      <w:pPr>
        <w:rPr>
          <w:szCs w:val="18"/>
        </w:rPr>
      </w:pPr>
    </w:p>
    <w:p w:rsidR="00747EA1" w:rsidRDefault="00747EA1" w:rsidP="00574D82">
      <w:pPr>
        <w:rPr>
          <w:szCs w:val="18"/>
        </w:rPr>
      </w:pPr>
    </w:p>
    <w:p w:rsidR="00747EA1" w:rsidRDefault="00747EA1" w:rsidP="00574D82">
      <w:pPr>
        <w:rPr>
          <w:szCs w:val="18"/>
        </w:rPr>
      </w:pPr>
    </w:p>
    <w:p w:rsidR="00747EA1" w:rsidRDefault="00747EA1" w:rsidP="00574D82">
      <w:pPr>
        <w:rPr>
          <w:szCs w:val="18"/>
        </w:rPr>
      </w:pPr>
    </w:p>
    <w:p w:rsidR="00747EA1" w:rsidRDefault="00747EA1" w:rsidP="00574D82">
      <w:pPr>
        <w:rPr>
          <w:szCs w:val="18"/>
        </w:rPr>
      </w:pPr>
    </w:p>
    <w:p w:rsidR="00747EA1" w:rsidRDefault="00747EA1" w:rsidP="00574D82">
      <w:pPr>
        <w:rPr>
          <w:szCs w:val="18"/>
        </w:rPr>
      </w:pPr>
    </w:p>
    <w:p w:rsidR="00747EA1" w:rsidRDefault="00747EA1" w:rsidP="00574D82">
      <w:pPr>
        <w:rPr>
          <w:szCs w:val="18"/>
        </w:rPr>
      </w:pPr>
    </w:p>
    <w:p w:rsidR="00747EA1" w:rsidRDefault="00747EA1" w:rsidP="00574D82">
      <w:pPr>
        <w:rPr>
          <w:szCs w:val="18"/>
        </w:rPr>
      </w:pPr>
    </w:p>
    <w:p w:rsidR="00C03B82" w:rsidRDefault="00C03B82" w:rsidP="00C03B82">
      <w:pPr>
        <w:rPr>
          <w:rFonts w:ascii="Cambria" w:hAnsi="Cambria"/>
          <w:color w:val="666633"/>
        </w:rPr>
      </w:pPr>
      <w:r w:rsidRPr="00D920ED">
        <w:rPr>
          <w:rFonts w:ascii="Cambria" w:hAnsi="Cambria"/>
          <w:color w:val="666633"/>
        </w:rPr>
        <w:t>II.  Proces upravljanja baštinom i glavne uloge</w:t>
      </w:r>
    </w:p>
    <w:p w:rsidR="000B1EB3" w:rsidRDefault="000B1EB3" w:rsidP="00C03B82">
      <w:pPr>
        <w:rPr>
          <w:rFonts w:ascii="Cambria" w:hAnsi="Cambria"/>
          <w:color w:val="666633"/>
        </w:rPr>
      </w:pPr>
    </w:p>
    <w:p w:rsidR="000B1EB3" w:rsidRPr="00780043" w:rsidRDefault="00780043" w:rsidP="00780043">
      <w:pPr>
        <w:spacing w:before="40" w:after="40"/>
        <w:jc w:val="both"/>
        <w:rPr>
          <w:rFonts w:ascii="Cambria" w:hAnsi="Cambria" w:cs="Calibri"/>
          <w:color w:val="000000"/>
          <w:lang w:eastAsia="hr-HR"/>
        </w:rPr>
      </w:pPr>
      <w:r w:rsidRPr="00780043">
        <w:rPr>
          <w:rFonts w:ascii="Cambria" w:hAnsi="Cambria" w:cs="Calibri"/>
          <w:color w:val="000000"/>
          <w:lang w:eastAsia="hr-HR"/>
        </w:rPr>
        <w:t xml:space="preserve">Proces upravljanja baštinom opisan je kroz 10 koraka </w:t>
      </w:r>
      <w:r w:rsidR="00A45405">
        <w:rPr>
          <w:rFonts w:ascii="Cambria" w:hAnsi="Cambria" w:cs="Calibri"/>
          <w:color w:val="000000"/>
          <w:lang w:eastAsia="hr-HR"/>
        </w:rPr>
        <w:t>temeljem kojih su</w:t>
      </w:r>
      <w:r w:rsidR="00E96DEF">
        <w:rPr>
          <w:rFonts w:ascii="Cambria" w:hAnsi="Cambria" w:cs="Calibri"/>
          <w:color w:val="000000"/>
          <w:lang w:eastAsia="hr-HR"/>
        </w:rPr>
        <w:t xml:space="preserve"> </w:t>
      </w:r>
      <w:r w:rsidRPr="00780043">
        <w:rPr>
          <w:rFonts w:ascii="Cambria" w:hAnsi="Cambria" w:cs="Calibri"/>
          <w:color w:val="000000"/>
          <w:lang w:eastAsia="hr-HR"/>
        </w:rPr>
        <w:t>i</w:t>
      </w:r>
      <w:r w:rsidR="001A0B02">
        <w:rPr>
          <w:rFonts w:ascii="Cambria" w:hAnsi="Cambria" w:cs="Calibri"/>
          <w:color w:val="000000"/>
          <w:lang w:eastAsia="hr-HR"/>
        </w:rPr>
        <w:t>zrađen</w:t>
      </w:r>
      <w:r w:rsidR="00A45405">
        <w:rPr>
          <w:rFonts w:ascii="Cambria" w:hAnsi="Cambria" w:cs="Calibri"/>
          <w:color w:val="000000"/>
          <w:lang w:eastAsia="hr-HR"/>
        </w:rPr>
        <w:t>e</w:t>
      </w:r>
      <w:r w:rsidR="001A0B02">
        <w:rPr>
          <w:rFonts w:ascii="Cambria" w:hAnsi="Cambria" w:cs="Calibri"/>
          <w:color w:val="000000"/>
          <w:lang w:eastAsia="hr-HR"/>
        </w:rPr>
        <w:t xml:space="preserve"> </w:t>
      </w:r>
      <w:r w:rsidR="00A45405" w:rsidRPr="0080374F">
        <w:rPr>
          <w:lang w:eastAsia="hr-HR"/>
        </w:rPr>
        <w:t xml:space="preserve">Strateške smjernice </w:t>
      </w:r>
      <w:r w:rsidRPr="00780043">
        <w:rPr>
          <w:rFonts w:ascii="Cambria" w:hAnsi="Cambria" w:cs="Calibri"/>
          <w:color w:val="000000"/>
          <w:lang w:eastAsia="hr-HR"/>
        </w:rPr>
        <w:t xml:space="preserve">upravlja kulturno – povijesnom baštinom Grada. </w:t>
      </w:r>
    </w:p>
    <w:p w:rsidR="00343E76" w:rsidRDefault="00343E76" w:rsidP="00574D82">
      <w:pPr>
        <w:rPr>
          <w:rFonts w:ascii="Cambria" w:hAnsi="Cambria" w:cs="Calibri"/>
          <w:lang w:eastAsia="hr-HR"/>
        </w:rPr>
      </w:pPr>
    </w:p>
    <w:tbl>
      <w:tblPr>
        <w:tblW w:w="8760" w:type="dxa"/>
        <w:tblInd w:w="468" w:type="dxa"/>
        <w:tblBorders>
          <w:insideV w:val="single" w:sz="4" w:space="0" w:color="EAEAEA"/>
        </w:tblBorders>
        <w:tblLayout w:type="fixed"/>
        <w:tblLook w:val="01E0" w:firstRow="1" w:lastRow="1" w:firstColumn="1" w:lastColumn="1" w:noHBand="0" w:noVBand="0"/>
      </w:tblPr>
      <w:tblGrid>
        <w:gridCol w:w="600"/>
        <w:gridCol w:w="8160"/>
      </w:tblGrid>
      <w:tr w:rsidR="00C11C22" w:rsidRPr="00C13615" w:rsidTr="00694396">
        <w:tc>
          <w:tcPr>
            <w:tcW w:w="600" w:type="dxa"/>
            <w:shd w:val="clear" w:color="auto" w:fill="F6F6EE"/>
          </w:tcPr>
          <w:p w:rsidR="00C11C22" w:rsidRPr="00C13615" w:rsidRDefault="000C2DDD" w:rsidP="00694396">
            <w:pPr>
              <w:spacing w:before="60" w:after="60"/>
              <w:jc w:val="right"/>
              <w:rPr>
                <w:rFonts w:ascii="Cambria" w:hAnsi="Cambria" w:cs="Calibri"/>
                <w:sz w:val="22"/>
                <w:szCs w:val="22"/>
                <w:lang w:eastAsia="hr-HR"/>
              </w:rPr>
            </w:pPr>
            <w:r>
              <w:rPr>
                <w:rFonts w:ascii="Cambria" w:hAnsi="Cambria" w:cs="Calibri"/>
                <w:sz w:val="22"/>
                <w:szCs w:val="22"/>
                <w:lang w:eastAsia="hr-HR"/>
              </w:rPr>
              <w:t xml:space="preserve">1. </w:t>
            </w:r>
          </w:p>
        </w:tc>
        <w:tc>
          <w:tcPr>
            <w:tcW w:w="8160" w:type="dxa"/>
            <w:shd w:val="clear" w:color="auto" w:fill="F6F6EE"/>
          </w:tcPr>
          <w:p w:rsidR="00C11C22" w:rsidRPr="00C13615" w:rsidRDefault="0041121E" w:rsidP="00257263">
            <w:pPr>
              <w:autoSpaceDE w:val="0"/>
              <w:autoSpaceDN w:val="0"/>
              <w:adjustRightInd w:val="0"/>
              <w:spacing w:before="60" w:after="60"/>
              <w:jc w:val="both"/>
              <w:rPr>
                <w:rFonts w:ascii="Cambria" w:hAnsi="Cambria" w:cs="GraublauSans-Book"/>
                <w:sz w:val="22"/>
                <w:szCs w:val="22"/>
                <w:lang w:eastAsia="hr-HR"/>
              </w:rPr>
            </w:pPr>
            <w:r>
              <w:rPr>
                <w:rFonts w:ascii="Cambria" w:hAnsi="Cambria" w:cs="GraublauSans-Book"/>
                <w:sz w:val="22"/>
                <w:szCs w:val="22"/>
                <w:lang w:eastAsia="hr-HR"/>
              </w:rPr>
              <w:t>Pregled postojećeg stanja  kulturno – povijesne baštine</w:t>
            </w:r>
            <w:r w:rsidR="003010DB">
              <w:rPr>
                <w:rFonts w:ascii="Cambria" w:hAnsi="Cambria" w:cs="GraublauSans-Book"/>
                <w:sz w:val="22"/>
                <w:szCs w:val="22"/>
                <w:lang w:eastAsia="hr-HR"/>
              </w:rPr>
              <w:t xml:space="preserve"> </w:t>
            </w:r>
          </w:p>
        </w:tc>
      </w:tr>
      <w:tr w:rsidR="00C11C22" w:rsidRPr="00C13615" w:rsidTr="00694396">
        <w:tc>
          <w:tcPr>
            <w:tcW w:w="600" w:type="dxa"/>
            <w:shd w:val="clear" w:color="auto" w:fill="FFFFFF"/>
          </w:tcPr>
          <w:p w:rsidR="00C11C22" w:rsidRPr="00D440A5" w:rsidRDefault="000C2DDD" w:rsidP="00694396">
            <w:pPr>
              <w:autoSpaceDE w:val="0"/>
              <w:autoSpaceDN w:val="0"/>
              <w:adjustRightInd w:val="0"/>
              <w:spacing w:before="60" w:after="60"/>
              <w:jc w:val="right"/>
              <w:rPr>
                <w:rFonts w:ascii="Cambria" w:hAnsi="Cambria" w:cs="GraublauSans-Book"/>
                <w:sz w:val="22"/>
                <w:szCs w:val="22"/>
                <w:lang w:eastAsia="hr-HR"/>
              </w:rPr>
            </w:pPr>
            <w:r>
              <w:rPr>
                <w:rFonts w:ascii="Cambria" w:hAnsi="Cambria" w:cs="GraublauSans-Book"/>
                <w:sz w:val="22"/>
                <w:szCs w:val="22"/>
                <w:lang w:eastAsia="hr-HR"/>
              </w:rPr>
              <w:t xml:space="preserve">2. </w:t>
            </w:r>
          </w:p>
        </w:tc>
        <w:tc>
          <w:tcPr>
            <w:tcW w:w="8160" w:type="dxa"/>
            <w:shd w:val="clear" w:color="auto" w:fill="FFFFFF"/>
          </w:tcPr>
          <w:p w:rsidR="00C11C22" w:rsidRPr="00962DFF" w:rsidRDefault="0041121E" w:rsidP="00257263">
            <w:pPr>
              <w:autoSpaceDE w:val="0"/>
              <w:autoSpaceDN w:val="0"/>
              <w:adjustRightInd w:val="0"/>
              <w:spacing w:before="60" w:after="60"/>
              <w:jc w:val="both"/>
              <w:rPr>
                <w:rFonts w:ascii="Cambria" w:hAnsi="Cambria" w:cs="GraublauSans-Book"/>
                <w:sz w:val="22"/>
                <w:szCs w:val="22"/>
                <w:lang w:eastAsia="hr-HR"/>
              </w:rPr>
            </w:pPr>
            <w:r>
              <w:rPr>
                <w:rFonts w:ascii="Cambria" w:hAnsi="Cambria" w:cs="GraublauSans-Book"/>
                <w:sz w:val="22"/>
                <w:szCs w:val="22"/>
                <w:lang w:eastAsia="hr-HR"/>
              </w:rPr>
              <w:t>Prepoznavanje vrijednosti kulturno – povijesne baštine</w:t>
            </w:r>
            <w:r w:rsidR="003010DB">
              <w:rPr>
                <w:rFonts w:ascii="Cambria" w:hAnsi="Cambria" w:cs="GraublauSans-Book"/>
                <w:sz w:val="22"/>
                <w:szCs w:val="22"/>
                <w:lang w:eastAsia="hr-HR"/>
              </w:rPr>
              <w:t xml:space="preserve"> </w:t>
            </w:r>
          </w:p>
        </w:tc>
      </w:tr>
      <w:tr w:rsidR="00C11C22" w:rsidRPr="00C13615" w:rsidTr="00694396">
        <w:tc>
          <w:tcPr>
            <w:tcW w:w="600" w:type="dxa"/>
            <w:shd w:val="clear" w:color="auto" w:fill="F5F5EB"/>
          </w:tcPr>
          <w:p w:rsidR="00C11C22" w:rsidRPr="00962DFF" w:rsidRDefault="00D87672" w:rsidP="00694396">
            <w:pPr>
              <w:spacing w:before="60" w:after="60"/>
              <w:jc w:val="right"/>
              <w:rPr>
                <w:rFonts w:ascii="Cambria" w:hAnsi="Cambria" w:cs="Calibri"/>
                <w:sz w:val="22"/>
                <w:szCs w:val="22"/>
                <w:lang w:eastAsia="hr-HR"/>
              </w:rPr>
            </w:pPr>
            <w:r>
              <w:rPr>
                <w:rFonts w:ascii="Cambria" w:hAnsi="Cambria" w:cs="Calibri"/>
                <w:sz w:val="22"/>
                <w:szCs w:val="22"/>
                <w:lang w:eastAsia="hr-HR"/>
              </w:rPr>
              <w:t xml:space="preserve">3. </w:t>
            </w:r>
          </w:p>
        </w:tc>
        <w:tc>
          <w:tcPr>
            <w:tcW w:w="8160" w:type="dxa"/>
            <w:shd w:val="clear" w:color="auto" w:fill="F5F5EB"/>
          </w:tcPr>
          <w:p w:rsidR="00C11C22" w:rsidRPr="00C13615" w:rsidRDefault="0041121E" w:rsidP="00257263">
            <w:pPr>
              <w:autoSpaceDE w:val="0"/>
              <w:autoSpaceDN w:val="0"/>
              <w:adjustRightInd w:val="0"/>
              <w:spacing w:before="60" w:after="60"/>
              <w:jc w:val="both"/>
              <w:rPr>
                <w:rFonts w:ascii="Cambria" w:hAnsi="Cambria" w:cs="GraublauSans-Book"/>
                <w:sz w:val="22"/>
                <w:szCs w:val="22"/>
                <w:lang w:eastAsia="hr-HR"/>
              </w:rPr>
            </w:pPr>
            <w:r>
              <w:rPr>
                <w:rFonts w:ascii="Cambria" w:hAnsi="Cambria" w:cs="GraublauSans-Book"/>
                <w:sz w:val="22"/>
                <w:szCs w:val="22"/>
                <w:lang w:eastAsia="hr-HR"/>
              </w:rPr>
              <w:t>Adresiranje značaja kulturno – povijesne baštine za Grad</w:t>
            </w:r>
          </w:p>
        </w:tc>
      </w:tr>
      <w:tr w:rsidR="00C11C22" w:rsidRPr="00C13615" w:rsidTr="00694396">
        <w:tc>
          <w:tcPr>
            <w:tcW w:w="600" w:type="dxa"/>
            <w:shd w:val="clear" w:color="auto" w:fill="FFFFFF"/>
          </w:tcPr>
          <w:p w:rsidR="00C11C22" w:rsidRPr="00962DFF" w:rsidRDefault="0041121E" w:rsidP="00694396">
            <w:pPr>
              <w:spacing w:before="60" w:after="60"/>
              <w:jc w:val="right"/>
              <w:rPr>
                <w:rFonts w:ascii="Cambria" w:hAnsi="Cambria" w:cs="Calibri"/>
                <w:sz w:val="22"/>
                <w:szCs w:val="22"/>
                <w:lang w:eastAsia="hr-HR"/>
              </w:rPr>
            </w:pPr>
            <w:r>
              <w:rPr>
                <w:rFonts w:ascii="Cambria" w:hAnsi="Cambria" w:cs="Calibri"/>
                <w:sz w:val="22"/>
                <w:szCs w:val="22"/>
                <w:lang w:eastAsia="hr-HR"/>
              </w:rPr>
              <w:t xml:space="preserve">4. </w:t>
            </w:r>
          </w:p>
        </w:tc>
        <w:tc>
          <w:tcPr>
            <w:tcW w:w="8160" w:type="dxa"/>
            <w:shd w:val="clear" w:color="auto" w:fill="FFFFFF"/>
          </w:tcPr>
          <w:p w:rsidR="00C11C22" w:rsidRPr="00C13615" w:rsidRDefault="0041121E" w:rsidP="00257263">
            <w:pPr>
              <w:autoSpaceDE w:val="0"/>
              <w:autoSpaceDN w:val="0"/>
              <w:adjustRightInd w:val="0"/>
              <w:spacing w:before="60" w:after="60"/>
              <w:jc w:val="both"/>
              <w:rPr>
                <w:rFonts w:ascii="Cambria" w:hAnsi="Cambria" w:cs="GraublauSans-Book"/>
                <w:sz w:val="22"/>
                <w:szCs w:val="22"/>
                <w:lang w:eastAsia="hr-HR"/>
              </w:rPr>
            </w:pPr>
            <w:r>
              <w:rPr>
                <w:rFonts w:ascii="Cambria" w:hAnsi="Cambria" w:cs="GraublauSans-Book"/>
                <w:sz w:val="22"/>
                <w:szCs w:val="22"/>
                <w:lang w:eastAsia="hr-HR"/>
              </w:rPr>
              <w:t>Definiranje metoda upravljanja kulturno – povijesnom baštinom</w:t>
            </w:r>
          </w:p>
        </w:tc>
      </w:tr>
      <w:tr w:rsidR="00C11C22" w:rsidRPr="00C13615" w:rsidTr="00694396">
        <w:tc>
          <w:tcPr>
            <w:tcW w:w="600" w:type="dxa"/>
            <w:shd w:val="clear" w:color="auto" w:fill="F5F5EB"/>
          </w:tcPr>
          <w:p w:rsidR="00C11C22" w:rsidRPr="00962DFF" w:rsidRDefault="00823665" w:rsidP="00694396">
            <w:pPr>
              <w:spacing w:before="60" w:after="60"/>
              <w:jc w:val="right"/>
              <w:rPr>
                <w:rFonts w:ascii="Cambria" w:hAnsi="Cambria" w:cs="Calibri"/>
                <w:sz w:val="22"/>
                <w:szCs w:val="22"/>
                <w:lang w:eastAsia="hr-HR"/>
              </w:rPr>
            </w:pPr>
            <w:r>
              <w:rPr>
                <w:rFonts w:ascii="Cambria" w:hAnsi="Cambria" w:cs="Calibri"/>
                <w:sz w:val="22"/>
                <w:szCs w:val="22"/>
                <w:lang w:eastAsia="hr-HR"/>
              </w:rPr>
              <w:t xml:space="preserve">5. </w:t>
            </w:r>
          </w:p>
        </w:tc>
        <w:tc>
          <w:tcPr>
            <w:tcW w:w="8160" w:type="dxa"/>
            <w:shd w:val="clear" w:color="auto" w:fill="F5F5EB"/>
          </w:tcPr>
          <w:p w:rsidR="00C11C22" w:rsidRPr="00962DFF" w:rsidRDefault="008B32F5" w:rsidP="00257263">
            <w:pPr>
              <w:autoSpaceDE w:val="0"/>
              <w:autoSpaceDN w:val="0"/>
              <w:adjustRightInd w:val="0"/>
              <w:spacing w:before="60" w:after="60"/>
              <w:jc w:val="both"/>
              <w:rPr>
                <w:rFonts w:ascii="Cambria" w:hAnsi="Cambria" w:cs="GraublauSans-Book"/>
                <w:sz w:val="22"/>
                <w:szCs w:val="22"/>
                <w:lang w:eastAsia="hr-HR"/>
              </w:rPr>
            </w:pPr>
            <w:r>
              <w:rPr>
                <w:rFonts w:ascii="Cambria" w:hAnsi="Cambria" w:cs="GraublauSans-Book"/>
                <w:sz w:val="22"/>
                <w:szCs w:val="22"/>
                <w:lang w:eastAsia="hr-HR"/>
              </w:rPr>
              <w:t xml:space="preserve">Definiranje </w:t>
            </w:r>
            <w:r w:rsidRPr="008B32F5">
              <w:rPr>
                <w:rFonts w:ascii="Cambria" w:hAnsi="Cambria" w:cs="GraublauSans-Book"/>
                <w:sz w:val="22"/>
                <w:szCs w:val="22"/>
                <w:lang w:eastAsia="hr-HR"/>
              </w:rPr>
              <w:t>javni</w:t>
            </w:r>
            <w:r>
              <w:rPr>
                <w:rFonts w:ascii="Cambria" w:hAnsi="Cambria" w:cs="GraublauSans-Book"/>
                <w:sz w:val="22"/>
                <w:szCs w:val="22"/>
                <w:lang w:eastAsia="hr-HR"/>
              </w:rPr>
              <w:t>h</w:t>
            </w:r>
            <w:r w:rsidRPr="008B32F5">
              <w:rPr>
                <w:rFonts w:ascii="Cambria" w:hAnsi="Cambria" w:cs="GraublauSans-Book"/>
                <w:sz w:val="22"/>
                <w:szCs w:val="22"/>
                <w:lang w:eastAsia="hr-HR"/>
              </w:rPr>
              <w:t xml:space="preserve"> i privatni</w:t>
            </w:r>
            <w:r>
              <w:rPr>
                <w:rFonts w:ascii="Cambria" w:hAnsi="Cambria" w:cs="GraublauSans-Book"/>
                <w:sz w:val="22"/>
                <w:szCs w:val="22"/>
                <w:lang w:eastAsia="hr-HR"/>
              </w:rPr>
              <w:t>h interesa</w:t>
            </w:r>
            <w:r w:rsidRPr="008B32F5">
              <w:rPr>
                <w:rFonts w:ascii="Cambria" w:hAnsi="Cambria" w:cs="GraublauSans-Book"/>
                <w:sz w:val="22"/>
                <w:szCs w:val="22"/>
                <w:lang w:eastAsia="hr-HR"/>
              </w:rPr>
              <w:t xml:space="preserve"> u procesima obnove i razvoja</w:t>
            </w:r>
            <w:r>
              <w:rPr>
                <w:rFonts w:ascii="Cambria" w:hAnsi="Cambria" w:cs="GraublauSans-Book"/>
                <w:sz w:val="22"/>
                <w:szCs w:val="22"/>
                <w:lang w:eastAsia="hr-HR"/>
              </w:rPr>
              <w:t xml:space="preserve"> kulturno – povijesne baštine</w:t>
            </w:r>
          </w:p>
        </w:tc>
      </w:tr>
      <w:tr w:rsidR="008B32F5" w:rsidRPr="00C13615" w:rsidTr="00694396">
        <w:tc>
          <w:tcPr>
            <w:tcW w:w="600" w:type="dxa"/>
            <w:shd w:val="clear" w:color="auto" w:fill="FFFFFF"/>
          </w:tcPr>
          <w:p w:rsidR="008B32F5" w:rsidRPr="00962DFF" w:rsidRDefault="00823665" w:rsidP="00694396">
            <w:pPr>
              <w:spacing w:before="60" w:after="60"/>
              <w:jc w:val="right"/>
              <w:rPr>
                <w:rFonts w:ascii="Cambria" w:hAnsi="Cambria" w:cs="Calibri"/>
                <w:sz w:val="22"/>
                <w:szCs w:val="22"/>
                <w:lang w:eastAsia="hr-HR"/>
              </w:rPr>
            </w:pPr>
            <w:r>
              <w:rPr>
                <w:rFonts w:ascii="Cambria" w:hAnsi="Cambria" w:cs="Calibri"/>
                <w:sz w:val="22"/>
                <w:szCs w:val="22"/>
                <w:lang w:eastAsia="hr-HR"/>
              </w:rPr>
              <w:t>6</w:t>
            </w:r>
            <w:r w:rsidR="008B32F5">
              <w:rPr>
                <w:rFonts w:ascii="Cambria" w:hAnsi="Cambria" w:cs="Calibri"/>
                <w:sz w:val="22"/>
                <w:szCs w:val="22"/>
                <w:lang w:eastAsia="hr-HR"/>
              </w:rPr>
              <w:t xml:space="preserve">. </w:t>
            </w:r>
          </w:p>
        </w:tc>
        <w:tc>
          <w:tcPr>
            <w:tcW w:w="8160" w:type="dxa"/>
            <w:shd w:val="clear" w:color="auto" w:fill="FFFFFF"/>
          </w:tcPr>
          <w:p w:rsidR="008B32F5" w:rsidRPr="00962DFF" w:rsidRDefault="008B32F5" w:rsidP="00257263">
            <w:pPr>
              <w:autoSpaceDE w:val="0"/>
              <w:autoSpaceDN w:val="0"/>
              <w:adjustRightInd w:val="0"/>
              <w:spacing w:before="60" w:after="60"/>
              <w:jc w:val="both"/>
              <w:rPr>
                <w:rFonts w:ascii="Cambria" w:hAnsi="Cambria" w:cs="GraublauSans-Book"/>
                <w:sz w:val="22"/>
                <w:szCs w:val="22"/>
                <w:lang w:eastAsia="hr-HR"/>
              </w:rPr>
            </w:pPr>
            <w:r>
              <w:rPr>
                <w:rFonts w:ascii="Cambria" w:hAnsi="Cambria" w:cs="GraublauSans-Book"/>
                <w:sz w:val="22"/>
                <w:szCs w:val="22"/>
                <w:lang w:eastAsia="hr-HR"/>
              </w:rPr>
              <w:t>Definiranje vizije i strateških ciljeva upravljanja kulturno – povijesnom baštinom</w:t>
            </w:r>
          </w:p>
        </w:tc>
      </w:tr>
      <w:tr w:rsidR="00C11C22" w:rsidRPr="00C13615" w:rsidTr="00694396">
        <w:tc>
          <w:tcPr>
            <w:tcW w:w="600" w:type="dxa"/>
            <w:shd w:val="clear" w:color="auto" w:fill="F5F5EB"/>
          </w:tcPr>
          <w:p w:rsidR="00C11C22" w:rsidRPr="00962DFF" w:rsidRDefault="0027192A" w:rsidP="00694396">
            <w:pPr>
              <w:spacing w:before="60" w:after="60"/>
              <w:jc w:val="right"/>
              <w:rPr>
                <w:rFonts w:ascii="Cambria" w:hAnsi="Cambria" w:cs="Calibri"/>
                <w:sz w:val="22"/>
                <w:szCs w:val="22"/>
                <w:lang w:eastAsia="hr-HR"/>
              </w:rPr>
            </w:pPr>
            <w:r>
              <w:rPr>
                <w:rFonts w:ascii="Cambria" w:hAnsi="Cambria" w:cs="Calibri"/>
                <w:sz w:val="22"/>
                <w:szCs w:val="22"/>
                <w:lang w:eastAsia="hr-HR"/>
              </w:rPr>
              <w:t>7.</w:t>
            </w:r>
          </w:p>
        </w:tc>
        <w:tc>
          <w:tcPr>
            <w:tcW w:w="8160" w:type="dxa"/>
            <w:shd w:val="clear" w:color="auto" w:fill="F5F5EB"/>
          </w:tcPr>
          <w:p w:rsidR="00C11C22" w:rsidRPr="00962DFF" w:rsidRDefault="0027192A" w:rsidP="00257263">
            <w:pPr>
              <w:autoSpaceDE w:val="0"/>
              <w:autoSpaceDN w:val="0"/>
              <w:adjustRightInd w:val="0"/>
              <w:spacing w:before="60" w:after="60"/>
              <w:jc w:val="both"/>
              <w:rPr>
                <w:rFonts w:ascii="Cambria" w:hAnsi="Cambria" w:cs="GraublauSans-Book"/>
                <w:sz w:val="22"/>
                <w:szCs w:val="22"/>
                <w:lang w:eastAsia="hr-HR"/>
              </w:rPr>
            </w:pPr>
            <w:r>
              <w:rPr>
                <w:rFonts w:ascii="Cambria" w:hAnsi="Cambria" w:cs="GraublauSans-Book"/>
                <w:sz w:val="22"/>
                <w:szCs w:val="22"/>
                <w:lang w:eastAsia="hr-HR"/>
              </w:rPr>
              <w:t>Valorizacija kulturno – povijesne baštine kroz grupe razvojnih projekata</w:t>
            </w:r>
          </w:p>
        </w:tc>
      </w:tr>
      <w:tr w:rsidR="00C11C22" w:rsidRPr="00C13615" w:rsidTr="00694396">
        <w:tc>
          <w:tcPr>
            <w:tcW w:w="600" w:type="dxa"/>
            <w:shd w:val="clear" w:color="auto" w:fill="FFFFFF"/>
          </w:tcPr>
          <w:p w:rsidR="00C11C22" w:rsidRPr="00962DFF" w:rsidRDefault="0027192A" w:rsidP="00694396">
            <w:pPr>
              <w:spacing w:before="60" w:after="60"/>
              <w:jc w:val="right"/>
              <w:rPr>
                <w:rFonts w:ascii="Cambria" w:hAnsi="Cambria" w:cs="Calibri"/>
                <w:sz w:val="22"/>
                <w:szCs w:val="22"/>
                <w:lang w:eastAsia="hr-HR"/>
              </w:rPr>
            </w:pPr>
            <w:r>
              <w:rPr>
                <w:rFonts w:ascii="Cambria" w:hAnsi="Cambria" w:cs="Calibri"/>
                <w:sz w:val="22"/>
                <w:szCs w:val="22"/>
                <w:lang w:eastAsia="hr-HR"/>
              </w:rPr>
              <w:t>8.</w:t>
            </w:r>
          </w:p>
        </w:tc>
        <w:tc>
          <w:tcPr>
            <w:tcW w:w="8160" w:type="dxa"/>
            <w:shd w:val="clear" w:color="auto" w:fill="FFFFFF"/>
          </w:tcPr>
          <w:p w:rsidR="00C11C22" w:rsidRPr="00962DFF" w:rsidRDefault="0027192A" w:rsidP="00257263">
            <w:pPr>
              <w:autoSpaceDE w:val="0"/>
              <w:autoSpaceDN w:val="0"/>
              <w:adjustRightInd w:val="0"/>
              <w:spacing w:before="60" w:after="60"/>
              <w:jc w:val="both"/>
              <w:rPr>
                <w:rFonts w:ascii="Cambria" w:hAnsi="Cambria" w:cs="GraublauSans-Book"/>
                <w:sz w:val="22"/>
                <w:szCs w:val="22"/>
                <w:lang w:eastAsia="hr-HR"/>
              </w:rPr>
            </w:pPr>
            <w:r>
              <w:rPr>
                <w:rFonts w:ascii="Cambria" w:hAnsi="Cambria" w:cs="GraublauSans-Book"/>
                <w:sz w:val="22"/>
                <w:szCs w:val="22"/>
                <w:lang w:eastAsia="hr-HR"/>
              </w:rPr>
              <w:t>Osiguravanje financiranja obnove i revitalizacije kulturno – povijesne baštine</w:t>
            </w:r>
          </w:p>
        </w:tc>
      </w:tr>
      <w:tr w:rsidR="00C11C22" w:rsidRPr="00C13615" w:rsidTr="00694396">
        <w:tc>
          <w:tcPr>
            <w:tcW w:w="600" w:type="dxa"/>
            <w:shd w:val="clear" w:color="auto" w:fill="F5F5EB"/>
          </w:tcPr>
          <w:p w:rsidR="00C11C22" w:rsidRPr="00962DFF" w:rsidRDefault="00694396" w:rsidP="00694396">
            <w:pPr>
              <w:spacing w:before="60" w:after="60"/>
              <w:jc w:val="right"/>
              <w:rPr>
                <w:rFonts w:ascii="Cambria" w:hAnsi="Cambria" w:cs="Calibri"/>
                <w:sz w:val="22"/>
                <w:szCs w:val="22"/>
                <w:lang w:eastAsia="hr-HR"/>
              </w:rPr>
            </w:pPr>
            <w:r>
              <w:rPr>
                <w:rFonts w:ascii="Cambria" w:hAnsi="Cambria" w:cs="Calibri"/>
                <w:sz w:val="22"/>
                <w:szCs w:val="22"/>
                <w:lang w:eastAsia="hr-HR"/>
              </w:rPr>
              <w:t>9.</w:t>
            </w:r>
          </w:p>
        </w:tc>
        <w:tc>
          <w:tcPr>
            <w:tcW w:w="8160" w:type="dxa"/>
            <w:shd w:val="clear" w:color="auto" w:fill="F5F5EB"/>
          </w:tcPr>
          <w:p w:rsidR="00C11C22" w:rsidRPr="00C13615" w:rsidRDefault="00E96DEF" w:rsidP="00257263">
            <w:pPr>
              <w:autoSpaceDE w:val="0"/>
              <w:autoSpaceDN w:val="0"/>
              <w:adjustRightInd w:val="0"/>
              <w:spacing w:before="60" w:after="60"/>
              <w:jc w:val="both"/>
              <w:rPr>
                <w:rFonts w:ascii="Cambria" w:hAnsi="Cambria" w:cs="GraublauSans-Book"/>
                <w:sz w:val="22"/>
                <w:szCs w:val="22"/>
                <w:lang w:eastAsia="hr-HR"/>
              </w:rPr>
            </w:pPr>
            <w:r>
              <w:rPr>
                <w:rFonts w:ascii="Cambria" w:hAnsi="Cambria" w:cs="GraublauSans-Book"/>
                <w:sz w:val="22"/>
                <w:szCs w:val="22"/>
                <w:lang w:eastAsia="hr-HR"/>
              </w:rPr>
              <w:t>Implementacija razvojnih projekata</w:t>
            </w:r>
          </w:p>
        </w:tc>
      </w:tr>
      <w:tr w:rsidR="00C11C22" w:rsidRPr="00C13615" w:rsidTr="00694396">
        <w:tc>
          <w:tcPr>
            <w:tcW w:w="600" w:type="dxa"/>
            <w:shd w:val="clear" w:color="auto" w:fill="FFFFFF"/>
          </w:tcPr>
          <w:p w:rsidR="00C11C22" w:rsidRPr="00962DFF" w:rsidRDefault="00694396" w:rsidP="00694396">
            <w:pPr>
              <w:spacing w:before="60" w:after="60"/>
              <w:jc w:val="right"/>
              <w:rPr>
                <w:rFonts w:ascii="Cambria" w:hAnsi="Cambria" w:cs="Calibri"/>
                <w:sz w:val="22"/>
                <w:szCs w:val="22"/>
                <w:lang w:eastAsia="hr-HR"/>
              </w:rPr>
            </w:pPr>
            <w:r>
              <w:rPr>
                <w:rFonts w:ascii="Cambria" w:hAnsi="Cambria" w:cs="Calibri"/>
                <w:sz w:val="22"/>
                <w:szCs w:val="22"/>
                <w:lang w:eastAsia="hr-HR"/>
              </w:rPr>
              <w:t>10.</w:t>
            </w:r>
          </w:p>
        </w:tc>
        <w:tc>
          <w:tcPr>
            <w:tcW w:w="8160" w:type="dxa"/>
            <w:shd w:val="clear" w:color="auto" w:fill="FFFFFF"/>
          </w:tcPr>
          <w:p w:rsidR="00C11C22" w:rsidRPr="00C13615" w:rsidRDefault="00E96DEF" w:rsidP="00257263">
            <w:pPr>
              <w:autoSpaceDE w:val="0"/>
              <w:autoSpaceDN w:val="0"/>
              <w:adjustRightInd w:val="0"/>
              <w:spacing w:before="60" w:after="60"/>
              <w:jc w:val="both"/>
              <w:rPr>
                <w:rFonts w:ascii="Cambria" w:hAnsi="Cambria" w:cs="GraublauSans-Book"/>
                <w:sz w:val="22"/>
                <w:szCs w:val="22"/>
                <w:lang w:eastAsia="hr-HR"/>
              </w:rPr>
            </w:pPr>
            <w:r>
              <w:rPr>
                <w:rFonts w:ascii="Cambria" w:hAnsi="Cambria" w:cs="GraublauSans-Book"/>
                <w:sz w:val="22"/>
                <w:szCs w:val="22"/>
                <w:lang w:eastAsia="hr-HR"/>
              </w:rPr>
              <w:t xml:space="preserve">Kontinuirano praćenje </w:t>
            </w:r>
            <w:r w:rsidR="00694396">
              <w:rPr>
                <w:rFonts w:ascii="Cambria" w:hAnsi="Cambria" w:cs="GraublauSans-Book"/>
                <w:sz w:val="22"/>
                <w:szCs w:val="22"/>
                <w:lang w:eastAsia="hr-HR"/>
              </w:rPr>
              <w:t>napretka temeljnog na implementaciji razvojnih projekata</w:t>
            </w:r>
          </w:p>
        </w:tc>
      </w:tr>
    </w:tbl>
    <w:p w:rsidR="00574D82" w:rsidRPr="008D1B74" w:rsidRDefault="00574D82" w:rsidP="00022532">
      <w:pPr>
        <w:rPr>
          <w:rFonts w:ascii="Cambria" w:hAnsi="Cambria"/>
          <w:color w:val="0000FF"/>
        </w:rPr>
      </w:pPr>
    </w:p>
    <w:p w:rsidR="00574D82" w:rsidRPr="00694396" w:rsidRDefault="00574D82" w:rsidP="00694396">
      <w:pPr>
        <w:spacing w:before="40" w:after="40"/>
        <w:jc w:val="both"/>
        <w:rPr>
          <w:rFonts w:ascii="Cambria" w:hAnsi="Cambria" w:cs="Calibri"/>
          <w:color w:val="000000"/>
          <w:lang w:eastAsia="hr-HR"/>
        </w:rPr>
      </w:pPr>
    </w:p>
    <w:p w:rsidR="00022532" w:rsidRDefault="00694396" w:rsidP="00694396">
      <w:pPr>
        <w:spacing w:before="40" w:after="40"/>
        <w:jc w:val="both"/>
        <w:rPr>
          <w:rFonts w:ascii="Cambria" w:hAnsi="Cambria" w:cs="Calibri"/>
          <w:color w:val="000000"/>
          <w:lang w:eastAsia="hr-HR"/>
        </w:rPr>
      </w:pPr>
      <w:r w:rsidRPr="00694396">
        <w:rPr>
          <w:rFonts w:ascii="Cambria" w:hAnsi="Cambria" w:cs="Calibri"/>
          <w:color w:val="000000"/>
          <w:lang w:eastAsia="hr-HR"/>
        </w:rPr>
        <w:t>U okviru procesa upravljanja baštinom</w:t>
      </w:r>
      <w:r w:rsidR="009D4133">
        <w:rPr>
          <w:rFonts w:ascii="Cambria" w:hAnsi="Cambria" w:cs="Calibri"/>
          <w:color w:val="000000"/>
          <w:lang w:eastAsia="hr-HR"/>
        </w:rPr>
        <w:t xml:space="preserve"> glavne uloge pripadaju gradu Osijeku, privatnim investitorima te </w:t>
      </w:r>
      <w:r w:rsidR="0080374F">
        <w:rPr>
          <w:rFonts w:ascii="Cambria" w:hAnsi="Cambria" w:cs="Calibri"/>
          <w:color w:val="000000"/>
          <w:lang w:eastAsia="hr-HR"/>
        </w:rPr>
        <w:t>K</w:t>
      </w:r>
      <w:r w:rsidR="002E646D">
        <w:rPr>
          <w:rFonts w:ascii="Cambria" w:hAnsi="Cambria" w:cs="Calibri"/>
          <w:color w:val="000000"/>
          <w:lang w:eastAsia="hr-HR"/>
        </w:rPr>
        <w:t>onzervatorskom o</w:t>
      </w:r>
      <w:r w:rsidR="002E646D" w:rsidRPr="002E646D">
        <w:rPr>
          <w:rFonts w:ascii="Cambria" w:hAnsi="Cambria" w:cs="Calibri"/>
          <w:color w:val="000000"/>
          <w:lang w:eastAsia="hr-HR"/>
        </w:rPr>
        <w:t>djel</w:t>
      </w:r>
      <w:r w:rsidR="002E646D">
        <w:rPr>
          <w:rFonts w:ascii="Cambria" w:hAnsi="Cambria" w:cs="Calibri"/>
          <w:color w:val="000000"/>
          <w:lang w:eastAsia="hr-HR"/>
        </w:rPr>
        <w:t>u</w:t>
      </w:r>
      <w:r w:rsidR="002E646D" w:rsidRPr="002E646D">
        <w:rPr>
          <w:rFonts w:ascii="Cambria" w:hAnsi="Cambria" w:cs="Calibri"/>
          <w:color w:val="000000"/>
          <w:lang w:eastAsia="hr-HR"/>
        </w:rPr>
        <w:t xml:space="preserve"> u Osijeku</w:t>
      </w:r>
      <w:r w:rsidR="002E646D">
        <w:rPr>
          <w:rFonts w:ascii="Cambria" w:hAnsi="Cambria" w:cs="Calibri"/>
          <w:color w:val="000000"/>
          <w:lang w:eastAsia="hr-HR"/>
        </w:rPr>
        <w:t xml:space="preserve">. </w:t>
      </w:r>
    </w:p>
    <w:p w:rsidR="0080374F" w:rsidRPr="00694396" w:rsidRDefault="0080374F" w:rsidP="00694396">
      <w:pPr>
        <w:spacing w:before="40" w:after="40"/>
        <w:jc w:val="both"/>
        <w:rPr>
          <w:rFonts w:ascii="Cambria" w:hAnsi="Cambria" w:cs="Calibri"/>
          <w:color w:val="000000"/>
          <w:lang w:eastAsia="hr-HR"/>
        </w:rPr>
      </w:pPr>
    </w:p>
    <w:p w:rsidR="00955D51" w:rsidRDefault="00955D51" w:rsidP="00022532">
      <w:pPr>
        <w:rPr>
          <w:color w:val="666633"/>
        </w:rPr>
      </w:pPr>
    </w:p>
    <w:p w:rsidR="00955D51" w:rsidRDefault="00955D51" w:rsidP="00022532">
      <w:pPr>
        <w:rPr>
          <w:color w:val="666633"/>
        </w:rPr>
      </w:pPr>
    </w:p>
    <w:tbl>
      <w:tblPr>
        <w:tblW w:w="8760" w:type="dxa"/>
        <w:tblInd w:w="468" w:type="dxa"/>
        <w:tblBorders>
          <w:left w:val="single" w:sz="4" w:space="0" w:color="EAEAEA"/>
          <w:right w:val="single" w:sz="4" w:space="0" w:color="EAEAEA"/>
          <w:insideV w:val="single" w:sz="4" w:space="0" w:color="EAEAEA"/>
        </w:tblBorders>
        <w:tblLayout w:type="fixed"/>
        <w:tblLook w:val="01E0" w:firstRow="1" w:lastRow="1" w:firstColumn="1" w:lastColumn="1" w:noHBand="0" w:noVBand="0"/>
      </w:tblPr>
      <w:tblGrid>
        <w:gridCol w:w="2280"/>
        <w:gridCol w:w="6480"/>
      </w:tblGrid>
      <w:tr w:rsidR="00495C39" w:rsidRPr="00713BD5" w:rsidTr="00AF5684">
        <w:tc>
          <w:tcPr>
            <w:tcW w:w="2280" w:type="dxa"/>
            <w:shd w:val="clear" w:color="auto" w:fill="F6F6EE"/>
            <w:vAlign w:val="center"/>
          </w:tcPr>
          <w:p w:rsidR="00495C39" w:rsidRPr="00713BD5" w:rsidRDefault="00495C39" w:rsidP="00713BD5">
            <w:pPr>
              <w:spacing w:before="60" w:after="60"/>
              <w:rPr>
                <w:rFonts w:ascii="Cambria" w:hAnsi="Cambria" w:cs="Calibri"/>
                <w:sz w:val="22"/>
                <w:szCs w:val="22"/>
                <w:lang w:eastAsia="hr-HR"/>
              </w:rPr>
            </w:pPr>
            <w:r w:rsidRPr="00713BD5">
              <w:rPr>
                <w:rFonts w:ascii="Cambria" w:hAnsi="Cambria" w:cs="Calibri"/>
                <w:color w:val="000000"/>
                <w:sz w:val="22"/>
                <w:szCs w:val="22"/>
                <w:lang w:eastAsia="hr-HR"/>
              </w:rPr>
              <w:t>GRAD OSIJEK</w:t>
            </w:r>
          </w:p>
        </w:tc>
        <w:tc>
          <w:tcPr>
            <w:tcW w:w="6480" w:type="dxa"/>
            <w:shd w:val="clear" w:color="auto" w:fill="F6F6EE"/>
          </w:tcPr>
          <w:p w:rsidR="00495C39" w:rsidRPr="00713BD5" w:rsidRDefault="00495C39" w:rsidP="00A45405">
            <w:pPr>
              <w:autoSpaceDE w:val="0"/>
              <w:autoSpaceDN w:val="0"/>
              <w:adjustRightInd w:val="0"/>
              <w:spacing w:before="240" w:after="240"/>
              <w:jc w:val="both"/>
              <w:rPr>
                <w:rFonts w:ascii="Cambria" w:hAnsi="Cambria" w:cs="GraublauSans-Book"/>
                <w:sz w:val="22"/>
                <w:szCs w:val="22"/>
                <w:lang w:eastAsia="hr-HR"/>
              </w:rPr>
            </w:pPr>
            <w:r w:rsidRPr="00713BD5">
              <w:rPr>
                <w:rFonts w:ascii="Cambria" w:hAnsi="Cambria" w:cs="GraublauSans-Book"/>
                <w:sz w:val="22"/>
                <w:szCs w:val="22"/>
                <w:lang w:eastAsia="hr-HR"/>
              </w:rPr>
              <w:t xml:space="preserve">Izrada </w:t>
            </w:r>
            <w:r w:rsidR="00A45405" w:rsidRPr="00A45405">
              <w:rPr>
                <w:i/>
                <w:lang w:eastAsia="hr-HR"/>
              </w:rPr>
              <w:t>Strateških</w:t>
            </w:r>
            <w:r w:rsidR="00A45405" w:rsidRPr="00A45405">
              <w:rPr>
                <w:i/>
                <w:color w:val="FF0000"/>
                <w:lang w:eastAsia="hr-HR"/>
              </w:rPr>
              <w:t xml:space="preserve"> </w:t>
            </w:r>
            <w:r w:rsidR="00A45405" w:rsidRPr="0080374F">
              <w:rPr>
                <w:i/>
                <w:lang w:eastAsia="hr-HR"/>
              </w:rPr>
              <w:t>smjernica</w:t>
            </w:r>
            <w:r w:rsidR="00A45405" w:rsidRPr="0080374F">
              <w:rPr>
                <w:lang w:eastAsia="hr-HR"/>
              </w:rPr>
              <w:t xml:space="preserve"> </w:t>
            </w:r>
            <w:r w:rsidRPr="0080374F">
              <w:rPr>
                <w:rFonts w:ascii="Cambria" w:hAnsi="Cambria" w:cs="GraublauSans-Book"/>
                <w:i/>
                <w:sz w:val="22"/>
                <w:szCs w:val="22"/>
                <w:lang w:eastAsia="hr-HR"/>
              </w:rPr>
              <w:t>upravljanja kulturno – povijesnom baštinom Grada</w:t>
            </w:r>
            <w:r w:rsidRPr="0080374F">
              <w:rPr>
                <w:rFonts w:ascii="Cambria" w:hAnsi="Cambria" w:cs="GraublauSans-Book"/>
                <w:sz w:val="22"/>
                <w:szCs w:val="22"/>
                <w:lang w:eastAsia="hr-HR"/>
              </w:rPr>
              <w:t xml:space="preserve"> pok</w:t>
            </w:r>
            <w:r w:rsidRPr="00713BD5">
              <w:rPr>
                <w:rFonts w:ascii="Cambria" w:hAnsi="Cambria" w:cs="GraublauSans-Book"/>
                <w:sz w:val="22"/>
                <w:szCs w:val="22"/>
                <w:lang w:eastAsia="hr-HR"/>
              </w:rPr>
              <w:t>renuta je na inicijativu gradske uprave. U tom smislu Grad je glavni inicijator i pokretač razvojnih projekata</w:t>
            </w:r>
            <w:r w:rsidR="00AE3CED" w:rsidRPr="00713BD5">
              <w:rPr>
                <w:rFonts w:ascii="Cambria" w:hAnsi="Cambria" w:cs="GraublauSans-Book"/>
                <w:sz w:val="22"/>
                <w:szCs w:val="22"/>
                <w:lang w:eastAsia="hr-HR"/>
              </w:rPr>
              <w:t xml:space="preserve"> u suradnji s privatnim sektorom. </w:t>
            </w:r>
          </w:p>
        </w:tc>
      </w:tr>
      <w:tr w:rsidR="00495C39" w:rsidRPr="00713BD5" w:rsidTr="00AF5684">
        <w:tc>
          <w:tcPr>
            <w:tcW w:w="2280" w:type="dxa"/>
            <w:shd w:val="clear" w:color="auto" w:fill="FFFFFF"/>
            <w:vAlign w:val="center"/>
          </w:tcPr>
          <w:p w:rsidR="00495C39" w:rsidRPr="00713BD5" w:rsidRDefault="00495C39" w:rsidP="00713BD5">
            <w:pPr>
              <w:autoSpaceDE w:val="0"/>
              <w:autoSpaceDN w:val="0"/>
              <w:adjustRightInd w:val="0"/>
              <w:spacing w:before="60" w:after="60"/>
              <w:rPr>
                <w:rFonts w:ascii="Cambria" w:hAnsi="Cambria" w:cs="GraublauSans-Book"/>
                <w:sz w:val="22"/>
                <w:szCs w:val="22"/>
                <w:lang w:eastAsia="hr-HR"/>
              </w:rPr>
            </w:pPr>
            <w:r w:rsidRPr="00713BD5">
              <w:rPr>
                <w:rFonts w:ascii="Cambria" w:hAnsi="Cambria" w:cs="GraublauSans-Book"/>
                <w:sz w:val="22"/>
                <w:szCs w:val="22"/>
                <w:lang w:eastAsia="hr-HR"/>
              </w:rPr>
              <w:t>PRIVATNI INVESTITORI</w:t>
            </w:r>
          </w:p>
        </w:tc>
        <w:tc>
          <w:tcPr>
            <w:tcW w:w="6480" w:type="dxa"/>
            <w:shd w:val="clear" w:color="auto" w:fill="FFFFFF"/>
          </w:tcPr>
          <w:p w:rsidR="00495C39" w:rsidRPr="00713BD5" w:rsidRDefault="00495C39" w:rsidP="00713BD5">
            <w:pPr>
              <w:autoSpaceDE w:val="0"/>
              <w:autoSpaceDN w:val="0"/>
              <w:adjustRightInd w:val="0"/>
              <w:spacing w:before="240" w:after="240"/>
              <w:jc w:val="both"/>
              <w:rPr>
                <w:rFonts w:ascii="Cambria" w:hAnsi="Cambria" w:cs="GraublauSans-Book"/>
                <w:sz w:val="22"/>
                <w:szCs w:val="22"/>
                <w:lang w:eastAsia="hr-HR"/>
              </w:rPr>
            </w:pPr>
            <w:r w:rsidRPr="00713BD5">
              <w:rPr>
                <w:rFonts w:ascii="Cambria" w:hAnsi="Cambria" w:cs="GraublauSans-Book"/>
                <w:sz w:val="22"/>
                <w:szCs w:val="22"/>
                <w:lang w:eastAsia="hr-HR"/>
              </w:rPr>
              <w:t>Privatni (poslovni) sektor glavni j</w:t>
            </w:r>
            <w:r w:rsidR="00AE3CED" w:rsidRPr="00713BD5">
              <w:rPr>
                <w:rFonts w:ascii="Cambria" w:hAnsi="Cambria" w:cs="GraublauSans-Book"/>
                <w:sz w:val="22"/>
                <w:szCs w:val="22"/>
                <w:lang w:eastAsia="hr-HR"/>
              </w:rPr>
              <w:t xml:space="preserve">e pokretač razvoja i </w:t>
            </w:r>
            <w:r w:rsidRPr="00713BD5">
              <w:rPr>
                <w:rFonts w:ascii="Cambria" w:hAnsi="Cambria" w:cs="GraublauSans-Book"/>
                <w:sz w:val="22"/>
                <w:szCs w:val="22"/>
                <w:lang w:eastAsia="hr-HR"/>
              </w:rPr>
              <w:t>novih gospodarskih aktivnosti, novih načina korištenja razvojnih potencijala i otvaranja novih radnih mjesta. Zato je privatnom sektoru n</w:t>
            </w:r>
            <w:r w:rsidR="00AE3CED" w:rsidRPr="00713BD5">
              <w:rPr>
                <w:rFonts w:ascii="Cambria" w:hAnsi="Cambria" w:cs="GraublauSans-Book"/>
                <w:sz w:val="22"/>
                <w:szCs w:val="22"/>
                <w:lang w:eastAsia="hr-HR"/>
              </w:rPr>
              <w:t>užno omogućiti poticajno okruženje</w:t>
            </w:r>
            <w:r w:rsidRPr="00713BD5">
              <w:rPr>
                <w:rFonts w:ascii="Cambria" w:hAnsi="Cambria" w:cs="GraublauSans-Book"/>
                <w:sz w:val="22"/>
                <w:szCs w:val="22"/>
                <w:lang w:eastAsia="hr-HR"/>
              </w:rPr>
              <w:t xml:space="preserve"> za ulaganje u održivo korištenje kulturne baštine putem odgov</w:t>
            </w:r>
            <w:r w:rsidR="00AE3CED" w:rsidRPr="00713BD5">
              <w:rPr>
                <w:rFonts w:ascii="Cambria" w:hAnsi="Cambria" w:cs="GraublauSans-Book"/>
                <w:sz w:val="22"/>
                <w:szCs w:val="22"/>
                <w:lang w:eastAsia="hr-HR"/>
              </w:rPr>
              <w:t xml:space="preserve">orne i učinkovite potpore </w:t>
            </w:r>
            <w:r w:rsidR="006B4BE8" w:rsidRPr="00713BD5">
              <w:rPr>
                <w:rFonts w:ascii="Cambria" w:hAnsi="Cambria" w:cs="GraublauSans-Book"/>
                <w:sz w:val="22"/>
                <w:szCs w:val="22"/>
                <w:lang w:eastAsia="hr-HR"/>
              </w:rPr>
              <w:t>G</w:t>
            </w:r>
            <w:r w:rsidR="00AE3CED" w:rsidRPr="00713BD5">
              <w:rPr>
                <w:rFonts w:ascii="Cambria" w:hAnsi="Cambria" w:cs="GraublauSans-Book"/>
                <w:sz w:val="22"/>
                <w:szCs w:val="22"/>
                <w:lang w:eastAsia="hr-HR"/>
              </w:rPr>
              <w:t>rada, koji</w:t>
            </w:r>
            <w:r w:rsidRPr="00713BD5">
              <w:rPr>
                <w:rFonts w:ascii="Cambria" w:hAnsi="Cambria" w:cs="GraublauSans-Book"/>
                <w:sz w:val="22"/>
                <w:szCs w:val="22"/>
                <w:lang w:eastAsia="hr-HR"/>
              </w:rPr>
              <w:t xml:space="preserve"> na taj način povećava konkurentnost lokalnog gospodarstva</w:t>
            </w:r>
            <w:r w:rsidR="00AE3CED" w:rsidRPr="00713BD5">
              <w:rPr>
                <w:rFonts w:ascii="Cambria" w:hAnsi="Cambria" w:cs="GraublauSans-Book"/>
                <w:sz w:val="22"/>
                <w:szCs w:val="22"/>
                <w:lang w:eastAsia="hr-HR"/>
              </w:rPr>
              <w:t>.</w:t>
            </w:r>
            <w:r w:rsidR="00AE3CED" w:rsidRPr="00713BD5">
              <w:rPr>
                <w:sz w:val="22"/>
                <w:szCs w:val="22"/>
              </w:rPr>
              <w:t xml:space="preserve"> </w:t>
            </w:r>
          </w:p>
        </w:tc>
      </w:tr>
      <w:tr w:rsidR="00495C39" w:rsidRPr="00713BD5" w:rsidTr="00AF5684">
        <w:tc>
          <w:tcPr>
            <w:tcW w:w="2280" w:type="dxa"/>
            <w:shd w:val="clear" w:color="auto" w:fill="F5F5EB"/>
            <w:vAlign w:val="center"/>
          </w:tcPr>
          <w:p w:rsidR="00495C39" w:rsidRPr="00713BD5" w:rsidRDefault="00495C39" w:rsidP="00713BD5">
            <w:pPr>
              <w:spacing w:before="60" w:after="60"/>
              <w:rPr>
                <w:rFonts w:ascii="Cambria" w:hAnsi="Cambria" w:cs="Calibri"/>
                <w:sz w:val="22"/>
                <w:szCs w:val="22"/>
                <w:lang w:eastAsia="hr-HR"/>
              </w:rPr>
            </w:pPr>
            <w:r w:rsidRPr="00713BD5">
              <w:rPr>
                <w:rFonts w:ascii="Cambria" w:hAnsi="Cambria" w:cs="Calibri"/>
                <w:sz w:val="22"/>
                <w:szCs w:val="22"/>
                <w:lang w:eastAsia="hr-HR"/>
              </w:rPr>
              <w:t>KONZERVATORSKI ODJEL U OSIJEKU</w:t>
            </w:r>
          </w:p>
        </w:tc>
        <w:tc>
          <w:tcPr>
            <w:tcW w:w="6480" w:type="dxa"/>
            <w:shd w:val="clear" w:color="auto" w:fill="F5F5EB"/>
          </w:tcPr>
          <w:p w:rsidR="00495C39" w:rsidRPr="00713BD5" w:rsidRDefault="006B4BE8" w:rsidP="00713BD5">
            <w:pPr>
              <w:autoSpaceDE w:val="0"/>
              <w:autoSpaceDN w:val="0"/>
              <w:adjustRightInd w:val="0"/>
              <w:spacing w:before="240" w:after="240"/>
              <w:jc w:val="both"/>
              <w:rPr>
                <w:rFonts w:ascii="Cambria" w:hAnsi="Cambria" w:cs="GraublauSans-Book"/>
                <w:sz w:val="22"/>
                <w:szCs w:val="22"/>
                <w:lang w:eastAsia="hr-HR"/>
              </w:rPr>
            </w:pPr>
            <w:r w:rsidRPr="00713BD5">
              <w:rPr>
                <w:rFonts w:ascii="Cambria" w:hAnsi="Cambria" w:cs="GraublauSans-Book"/>
                <w:sz w:val="22"/>
                <w:szCs w:val="22"/>
                <w:lang w:eastAsia="hr-HR"/>
              </w:rPr>
              <w:t>Implementacija razvojnih projekata podrazumijeva uključivanje konzervatorske struke u smislu očuvanja izvornih vrijednosti kulturne baštine</w:t>
            </w:r>
            <w:r w:rsidR="00DD7E37" w:rsidRPr="00713BD5">
              <w:rPr>
                <w:rFonts w:ascii="Cambria" w:hAnsi="Cambria" w:cs="GraublauSans-Book"/>
                <w:sz w:val="22"/>
                <w:szCs w:val="22"/>
                <w:lang w:eastAsia="hr-HR"/>
              </w:rPr>
              <w:t xml:space="preserve"> kroz </w:t>
            </w:r>
            <w:r w:rsidR="0086658A" w:rsidRPr="00713BD5">
              <w:rPr>
                <w:rFonts w:ascii="Cambria" w:hAnsi="Cambria" w:cs="GraublauSans-Book"/>
                <w:sz w:val="22"/>
                <w:szCs w:val="22"/>
                <w:lang w:eastAsia="hr-HR"/>
              </w:rPr>
              <w:t xml:space="preserve">njeno </w:t>
            </w:r>
            <w:r w:rsidR="00DD7E37" w:rsidRPr="00713BD5">
              <w:rPr>
                <w:rFonts w:ascii="Cambria" w:hAnsi="Cambria" w:cs="GraublauSans-Book"/>
                <w:sz w:val="22"/>
                <w:szCs w:val="22"/>
                <w:lang w:eastAsia="hr-HR"/>
              </w:rPr>
              <w:t xml:space="preserve">održivo </w:t>
            </w:r>
            <w:r w:rsidR="0086658A" w:rsidRPr="00713BD5">
              <w:rPr>
                <w:rFonts w:ascii="Cambria" w:hAnsi="Cambria" w:cs="GraublauSans-Book"/>
                <w:sz w:val="22"/>
                <w:szCs w:val="22"/>
                <w:lang w:eastAsia="hr-HR"/>
              </w:rPr>
              <w:t xml:space="preserve">korištenje. </w:t>
            </w:r>
          </w:p>
        </w:tc>
      </w:tr>
    </w:tbl>
    <w:p w:rsidR="00955D51" w:rsidRDefault="00955D51" w:rsidP="00022532">
      <w:pPr>
        <w:rPr>
          <w:color w:val="666633"/>
        </w:rPr>
      </w:pPr>
    </w:p>
    <w:p w:rsidR="00955D51" w:rsidRDefault="00955D51" w:rsidP="00022532">
      <w:pPr>
        <w:rPr>
          <w:color w:val="666633"/>
        </w:rPr>
      </w:pPr>
    </w:p>
    <w:p w:rsidR="00955D51" w:rsidRPr="00D920ED" w:rsidRDefault="00955D51" w:rsidP="00022532">
      <w:pPr>
        <w:rPr>
          <w:color w:val="666633"/>
        </w:rPr>
      </w:pPr>
    </w:p>
    <w:p w:rsidR="00022532" w:rsidRDefault="00022532" w:rsidP="00022532">
      <w:pPr>
        <w:rPr>
          <w:rFonts w:ascii="Cambria" w:hAnsi="Cambria"/>
          <w:color w:val="666633"/>
        </w:rPr>
      </w:pPr>
      <w:r w:rsidRPr="00D920ED">
        <w:rPr>
          <w:rFonts w:ascii="Cambria" w:hAnsi="Cambria"/>
          <w:color w:val="666633"/>
        </w:rPr>
        <w:t>III. Pregled i adrese  uključenih institucija i zainteresiranih strana</w:t>
      </w:r>
    </w:p>
    <w:p w:rsidR="003A7AB1" w:rsidRDefault="003A7AB1" w:rsidP="00022532">
      <w:pPr>
        <w:rPr>
          <w:rFonts w:ascii="Cambria" w:hAnsi="Cambria"/>
          <w:color w:val="666633"/>
        </w:rPr>
      </w:pPr>
    </w:p>
    <w:tbl>
      <w:tblPr>
        <w:tblW w:w="8760" w:type="dxa"/>
        <w:tblInd w:w="468" w:type="dxa"/>
        <w:tblBorders>
          <w:bottom w:val="single" w:sz="4" w:space="0" w:color="EAEAEA"/>
          <w:insideH w:val="single" w:sz="4" w:space="0" w:color="EAEAEA"/>
          <w:insideV w:val="single" w:sz="4" w:space="0" w:color="EAEAEA"/>
        </w:tblBorders>
        <w:tblLayout w:type="fixed"/>
        <w:tblLook w:val="01E0" w:firstRow="1" w:lastRow="1" w:firstColumn="1" w:lastColumn="1" w:noHBand="0" w:noVBand="0"/>
      </w:tblPr>
      <w:tblGrid>
        <w:gridCol w:w="5520"/>
        <w:gridCol w:w="3240"/>
      </w:tblGrid>
      <w:tr w:rsidR="003A7AB1" w:rsidRPr="00C13615" w:rsidTr="00DD1ACA">
        <w:tc>
          <w:tcPr>
            <w:tcW w:w="5520" w:type="dxa"/>
            <w:shd w:val="clear" w:color="auto" w:fill="C4C387"/>
            <w:vAlign w:val="center"/>
          </w:tcPr>
          <w:p w:rsidR="003A7AB1" w:rsidRPr="00C13615" w:rsidRDefault="00ED798F" w:rsidP="003A7AB1">
            <w:pPr>
              <w:autoSpaceDE w:val="0"/>
              <w:autoSpaceDN w:val="0"/>
              <w:adjustRightInd w:val="0"/>
              <w:spacing w:before="60" w:after="60"/>
              <w:rPr>
                <w:rFonts w:ascii="Cambria" w:hAnsi="Cambria" w:cs="Calibri"/>
                <w:b/>
                <w:color w:val="FFFFFF"/>
                <w:sz w:val="22"/>
                <w:szCs w:val="22"/>
                <w:lang w:eastAsia="hr-HR"/>
              </w:rPr>
            </w:pPr>
            <w:r>
              <w:rPr>
                <w:rFonts w:ascii="Cambria" w:hAnsi="Cambria" w:cs="Calibri"/>
                <w:b/>
                <w:color w:val="FFFFFF"/>
                <w:sz w:val="22"/>
                <w:szCs w:val="22"/>
                <w:lang w:eastAsia="hr-HR"/>
              </w:rPr>
              <w:t>NAZIV</w:t>
            </w:r>
          </w:p>
        </w:tc>
        <w:tc>
          <w:tcPr>
            <w:tcW w:w="3240" w:type="dxa"/>
            <w:shd w:val="clear" w:color="auto" w:fill="C4C387"/>
          </w:tcPr>
          <w:p w:rsidR="003A7AB1" w:rsidRPr="00C13615" w:rsidRDefault="00ED798F" w:rsidP="003A7AB1">
            <w:pPr>
              <w:autoSpaceDE w:val="0"/>
              <w:autoSpaceDN w:val="0"/>
              <w:adjustRightInd w:val="0"/>
              <w:spacing w:before="60" w:after="60"/>
              <w:rPr>
                <w:rFonts w:ascii="Cambria" w:hAnsi="Cambria" w:cs="Calibri"/>
                <w:b/>
                <w:color w:val="FFFFFF"/>
                <w:sz w:val="22"/>
                <w:szCs w:val="22"/>
                <w:lang w:eastAsia="hr-HR"/>
              </w:rPr>
            </w:pPr>
            <w:r>
              <w:rPr>
                <w:rFonts w:ascii="Cambria" w:hAnsi="Cambria" w:cs="Calibri"/>
                <w:b/>
                <w:color w:val="FFFFFF"/>
                <w:sz w:val="22"/>
                <w:szCs w:val="22"/>
                <w:lang w:eastAsia="hr-HR"/>
              </w:rPr>
              <w:t>ADRESA</w:t>
            </w:r>
          </w:p>
        </w:tc>
      </w:tr>
      <w:tr w:rsidR="003A7AB1" w:rsidRPr="00C13615" w:rsidTr="00DD1ACA">
        <w:tc>
          <w:tcPr>
            <w:tcW w:w="5520" w:type="dxa"/>
            <w:shd w:val="clear" w:color="auto" w:fill="F5F5EB"/>
          </w:tcPr>
          <w:p w:rsidR="003A7AB1" w:rsidRPr="00005784" w:rsidRDefault="00005784" w:rsidP="00005784">
            <w:pPr>
              <w:autoSpaceDE w:val="0"/>
              <w:autoSpaceDN w:val="0"/>
              <w:adjustRightInd w:val="0"/>
              <w:spacing w:before="60" w:after="60"/>
              <w:jc w:val="both"/>
              <w:rPr>
                <w:rFonts w:ascii="Cambria" w:hAnsi="Cambria" w:cs="GraublauSans-Book"/>
                <w:sz w:val="22"/>
                <w:szCs w:val="22"/>
                <w:lang w:eastAsia="hr-HR"/>
              </w:rPr>
            </w:pPr>
            <w:r w:rsidRPr="00005784">
              <w:rPr>
                <w:rFonts w:ascii="Cambria" w:hAnsi="Cambria" w:cs="GraublauSans-Book"/>
                <w:sz w:val="22"/>
                <w:szCs w:val="22"/>
                <w:lang w:eastAsia="hr-HR"/>
              </w:rPr>
              <w:t xml:space="preserve">Gradska uprava Osijek </w:t>
            </w:r>
          </w:p>
        </w:tc>
        <w:tc>
          <w:tcPr>
            <w:tcW w:w="3240" w:type="dxa"/>
            <w:shd w:val="clear" w:color="auto" w:fill="F5F5EB"/>
          </w:tcPr>
          <w:p w:rsidR="003A7AB1" w:rsidRPr="00C13615" w:rsidRDefault="00005784" w:rsidP="003A7AB1">
            <w:pPr>
              <w:autoSpaceDE w:val="0"/>
              <w:autoSpaceDN w:val="0"/>
              <w:adjustRightInd w:val="0"/>
              <w:spacing w:before="60" w:after="60"/>
              <w:jc w:val="both"/>
              <w:rPr>
                <w:rFonts w:ascii="Cambria" w:hAnsi="Cambria" w:cs="GraublauSans-Book"/>
                <w:sz w:val="22"/>
                <w:szCs w:val="22"/>
                <w:lang w:eastAsia="hr-HR"/>
              </w:rPr>
            </w:pPr>
            <w:r w:rsidRPr="00005784">
              <w:rPr>
                <w:rFonts w:ascii="Cambria" w:hAnsi="Cambria" w:cs="GraublauSans-Book"/>
                <w:sz w:val="22"/>
                <w:szCs w:val="22"/>
                <w:lang w:eastAsia="hr-HR"/>
              </w:rPr>
              <w:t>Ul. Franje Kuhača 9, Osijek</w:t>
            </w:r>
          </w:p>
        </w:tc>
      </w:tr>
      <w:tr w:rsidR="003A7AB1" w:rsidRPr="00C13615" w:rsidTr="00DD1ACA">
        <w:tc>
          <w:tcPr>
            <w:tcW w:w="5520" w:type="dxa"/>
            <w:shd w:val="clear" w:color="auto" w:fill="FFFFFF"/>
          </w:tcPr>
          <w:p w:rsidR="003A7AB1" w:rsidRPr="00005784" w:rsidRDefault="00005784" w:rsidP="00005784">
            <w:pPr>
              <w:autoSpaceDE w:val="0"/>
              <w:autoSpaceDN w:val="0"/>
              <w:adjustRightInd w:val="0"/>
              <w:spacing w:before="60" w:after="60"/>
              <w:jc w:val="both"/>
              <w:rPr>
                <w:rFonts w:ascii="Cambria" w:hAnsi="Cambria" w:cs="GraublauSans-Book"/>
                <w:sz w:val="22"/>
                <w:szCs w:val="22"/>
                <w:lang w:eastAsia="hr-HR"/>
              </w:rPr>
            </w:pPr>
            <w:r w:rsidRPr="00005784">
              <w:rPr>
                <w:rFonts w:ascii="Cambria" w:hAnsi="Cambria" w:cs="GraublauSans-Book"/>
                <w:sz w:val="22"/>
                <w:szCs w:val="22"/>
                <w:lang w:eastAsia="hr-HR"/>
              </w:rPr>
              <w:t>Agencija za obnovu osječke Tvrđe</w:t>
            </w:r>
          </w:p>
        </w:tc>
        <w:tc>
          <w:tcPr>
            <w:tcW w:w="3240" w:type="dxa"/>
            <w:shd w:val="clear" w:color="auto" w:fill="FFFFFF"/>
          </w:tcPr>
          <w:p w:rsidR="003A7AB1" w:rsidRPr="00C13615" w:rsidRDefault="00005784" w:rsidP="003A7AB1">
            <w:pPr>
              <w:autoSpaceDE w:val="0"/>
              <w:autoSpaceDN w:val="0"/>
              <w:adjustRightInd w:val="0"/>
              <w:spacing w:before="60" w:after="60"/>
              <w:jc w:val="both"/>
              <w:rPr>
                <w:rFonts w:ascii="Cambria" w:hAnsi="Cambria" w:cs="GraublauSans-Book"/>
                <w:sz w:val="22"/>
                <w:szCs w:val="22"/>
                <w:lang w:eastAsia="hr-HR"/>
              </w:rPr>
            </w:pPr>
            <w:r w:rsidRPr="00005784">
              <w:rPr>
                <w:rFonts w:ascii="Cambria" w:hAnsi="Cambria" w:cs="GraublauSans-Book"/>
                <w:sz w:val="22"/>
                <w:szCs w:val="22"/>
                <w:lang w:eastAsia="hr-HR"/>
              </w:rPr>
              <w:t>Ul. Franje Kuhača 29, Osijek</w:t>
            </w:r>
          </w:p>
        </w:tc>
      </w:tr>
      <w:tr w:rsidR="00005784" w:rsidRPr="00C13615" w:rsidTr="00DD1ACA">
        <w:tc>
          <w:tcPr>
            <w:tcW w:w="5520" w:type="dxa"/>
            <w:shd w:val="clear" w:color="auto" w:fill="F5F5EB"/>
          </w:tcPr>
          <w:p w:rsidR="00005784" w:rsidRPr="00005784" w:rsidRDefault="00005784" w:rsidP="00005784">
            <w:pPr>
              <w:autoSpaceDE w:val="0"/>
              <w:autoSpaceDN w:val="0"/>
              <w:adjustRightInd w:val="0"/>
              <w:spacing w:before="60" w:after="60"/>
              <w:jc w:val="both"/>
              <w:rPr>
                <w:rFonts w:ascii="Cambria" w:hAnsi="Cambria" w:cs="GraublauSans-Book"/>
                <w:sz w:val="22"/>
                <w:szCs w:val="22"/>
                <w:lang w:eastAsia="hr-HR"/>
              </w:rPr>
            </w:pPr>
            <w:r w:rsidRPr="00005784">
              <w:rPr>
                <w:rFonts w:ascii="Cambria" w:hAnsi="Cambria" w:cs="GraublauSans-Book"/>
                <w:sz w:val="22"/>
                <w:szCs w:val="22"/>
                <w:lang w:eastAsia="hr-HR"/>
              </w:rPr>
              <w:t>Ministarstvo kulture / Uprava za zaštitu kulturne baštine / Konzervatorski odjel</w:t>
            </w:r>
          </w:p>
        </w:tc>
        <w:tc>
          <w:tcPr>
            <w:tcW w:w="3240" w:type="dxa"/>
            <w:shd w:val="clear" w:color="auto" w:fill="F5F5EB"/>
          </w:tcPr>
          <w:p w:rsidR="00005784" w:rsidRPr="00C13615" w:rsidRDefault="00005784" w:rsidP="00005784">
            <w:pPr>
              <w:autoSpaceDE w:val="0"/>
              <w:autoSpaceDN w:val="0"/>
              <w:adjustRightInd w:val="0"/>
              <w:spacing w:before="180"/>
              <w:jc w:val="both"/>
              <w:rPr>
                <w:rFonts w:ascii="Cambria" w:hAnsi="Cambria" w:cs="GraublauSans-Book"/>
                <w:sz w:val="22"/>
                <w:szCs w:val="22"/>
                <w:lang w:eastAsia="hr-HR"/>
              </w:rPr>
            </w:pPr>
            <w:r w:rsidRPr="00005784">
              <w:rPr>
                <w:rFonts w:ascii="Cambria" w:hAnsi="Cambria" w:cs="GraublauSans-Book"/>
                <w:sz w:val="22"/>
                <w:szCs w:val="22"/>
                <w:lang w:eastAsia="hr-HR"/>
              </w:rPr>
              <w:t>Ul. Franje Kuhača 27, Osijek</w:t>
            </w:r>
          </w:p>
        </w:tc>
      </w:tr>
      <w:tr w:rsidR="00005784" w:rsidRPr="00C13615" w:rsidTr="00DD1ACA">
        <w:tc>
          <w:tcPr>
            <w:tcW w:w="5520" w:type="dxa"/>
            <w:shd w:val="clear" w:color="auto" w:fill="FFFFFF"/>
          </w:tcPr>
          <w:p w:rsidR="00005784" w:rsidRPr="00005784" w:rsidRDefault="00005784" w:rsidP="00005784">
            <w:pPr>
              <w:autoSpaceDE w:val="0"/>
              <w:autoSpaceDN w:val="0"/>
              <w:adjustRightInd w:val="0"/>
              <w:spacing w:before="60" w:after="60"/>
              <w:jc w:val="both"/>
              <w:rPr>
                <w:rFonts w:ascii="Cambria" w:hAnsi="Cambria" w:cs="GraublauSans-Book"/>
                <w:sz w:val="22"/>
                <w:szCs w:val="22"/>
                <w:lang w:eastAsia="hr-HR"/>
              </w:rPr>
            </w:pPr>
            <w:r w:rsidRPr="00005784">
              <w:rPr>
                <w:rFonts w:ascii="Cambria" w:hAnsi="Cambria" w:cs="GraublauSans-Book"/>
                <w:sz w:val="22"/>
                <w:szCs w:val="22"/>
                <w:lang w:eastAsia="hr-HR"/>
              </w:rPr>
              <w:t>Muzej Slavonije</w:t>
            </w:r>
          </w:p>
        </w:tc>
        <w:tc>
          <w:tcPr>
            <w:tcW w:w="3240" w:type="dxa"/>
            <w:shd w:val="clear" w:color="auto" w:fill="FFFFFF"/>
          </w:tcPr>
          <w:p w:rsidR="00005784" w:rsidRPr="00C13615" w:rsidRDefault="00005784" w:rsidP="003A7AB1">
            <w:pPr>
              <w:autoSpaceDE w:val="0"/>
              <w:autoSpaceDN w:val="0"/>
              <w:adjustRightInd w:val="0"/>
              <w:spacing w:before="60" w:after="60"/>
              <w:jc w:val="both"/>
              <w:rPr>
                <w:rFonts w:ascii="Cambria" w:hAnsi="Cambria" w:cs="GraublauSans-Book"/>
                <w:sz w:val="22"/>
                <w:szCs w:val="22"/>
                <w:lang w:eastAsia="hr-HR"/>
              </w:rPr>
            </w:pPr>
            <w:r w:rsidRPr="00005784">
              <w:rPr>
                <w:rFonts w:ascii="Cambria" w:hAnsi="Cambria" w:cs="GraublauSans-Book"/>
                <w:sz w:val="22"/>
                <w:szCs w:val="22"/>
                <w:lang w:eastAsia="hr-HR"/>
              </w:rPr>
              <w:t>Trg Svetog Trojstva 2, Osijek</w:t>
            </w:r>
          </w:p>
        </w:tc>
      </w:tr>
      <w:tr w:rsidR="00005784" w:rsidRPr="00C13615" w:rsidTr="00DD1ACA">
        <w:tc>
          <w:tcPr>
            <w:tcW w:w="5520" w:type="dxa"/>
            <w:shd w:val="clear" w:color="auto" w:fill="F5F5EB"/>
          </w:tcPr>
          <w:p w:rsidR="00005784" w:rsidRPr="00005784" w:rsidRDefault="00005784" w:rsidP="00005784">
            <w:pPr>
              <w:autoSpaceDE w:val="0"/>
              <w:autoSpaceDN w:val="0"/>
              <w:adjustRightInd w:val="0"/>
              <w:spacing w:before="60" w:after="60"/>
              <w:jc w:val="both"/>
              <w:rPr>
                <w:rFonts w:ascii="Cambria" w:hAnsi="Cambria" w:cs="GraublauSans-Book"/>
                <w:sz w:val="22"/>
                <w:szCs w:val="22"/>
                <w:lang w:eastAsia="hr-HR"/>
              </w:rPr>
            </w:pPr>
            <w:r w:rsidRPr="00005784">
              <w:rPr>
                <w:rFonts w:ascii="Cambria" w:hAnsi="Cambria" w:cs="GraublauSans-Book"/>
                <w:sz w:val="22"/>
                <w:szCs w:val="22"/>
                <w:lang w:eastAsia="hr-HR"/>
              </w:rPr>
              <w:t>Đakovačko – osječka nadbiskupija</w:t>
            </w:r>
          </w:p>
        </w:tc>
        <w:tc>
          <w:tcPr>
            <w:tcW w:w="3240" w:type="dxa"/>
            <w:shd w:val="clear" w:color="auto" w:fill="F5F5EB"/>
          </w:tcPr>
          <w:p w:rsidR="00005784" w:rsidRPr="00962DFF" w:rsidRDefault="00005784" w:rsidP="003A7AB1">
            <w:pPr>
              <w:autoSpaceDE w:val="0"/>
              <w:autoSpaceDN w:val="0"/>
              <w:adjustRightInd w:val="0"/>
              <w:spacing w:before="60" w:after="60"/>
              <w:jc w:val="both"/>
              <w:rPr>
                <w:rFonts w:ascii="Cambria" w:hAnsi="Cambria" w:cs="GraublauSans-Book"/>
                <w:sz w:val="22"/>
                <w:szCs w:val="22"/>
                <w:lang w:eastAsia="hr-HR"/>
              </w:rPr>
            </w:pPr>
            <w:r w:rsidRPr="00005784">
              <w:rPr>
                <w:rFonts w:ascii="Cambria" w:hAnsi="Cambria" w:cs="GraublauSans-Book"/>
                <w:sz w:val="22"/>
                <w:szCs w:val="22"/>
                <w:lang w:eastAsia="hr-HR"/>
              </w:rPr>
              <w:t>Strossmayerov trg 6, Đakovo</w:t>
            </w:r>
          </w:p>
        </w:tc>
      </w:tr>
      <w:tr w:rsidR="00005784" w:rsidRPr="00C13615" w:rsidTr="00DD1ACA">
        <w:tc>
          <w:tcPr>
            <w:tcW w:w="5520" w:type="dxa"/>
            <w:shd w:val="clear" w:color="auto" w:fill="FFFFFF"/>
          </w:tcPr>
          <w:p w:rsidR="00005784" w:rsidRPr="00005784" w:rsidRDefault="00005784" w:rsidP="00005784">
            <w:pPr>
              <w:autoSpaceDE w:val="0"/>
              <w:autoSpaceDN w:val="0"/>
              <w:adjustRightInd w:val="0"/>
              <w:spacing w:before="60" w:after="60"/>
              <w:jc w:val="both"/>
              <w:rPr>
                <w:rFonts w:ascii="Cambria" w:hAnsi="Cambria" w:cs="GraublauSans-Book"/>
                <w:sz w:val="22"/>
                <w:szCs w:val="22"/>
                <w:lang w:eastAsia="hr-HR"/>
              </w:rPr>
            </w:pPr>
            <w:r w:rsidRPr="00005784">
              <w:rPr>
                <w:rFonts w:ascii="Cambria" w:hAnsi="Cambria" w:cs="GraublauSans-Book"/>
                <w:sz w:val="22"/>
                <w:szCs w:val="22"/>
                <w:lang w:eastAsia="hr-HR"/>
              </w:rPr>
              <w:t>Gradske Galerije Osijek</w:t>
            </w:r>
          </w:p>
        </w:tc>
        <w:tc>
          <w:tcPr>
            <w:tcW w:w="3240" w:type="dxa"/>
            <w:shd w:val="clear" w:color="auto" w:fill="FFFFFF"/>
          </w:tcPr>
          <w:p w:rsidR="00005784" w:rsidRPr="00962DFF" w:rsidRDefault="00005784" w:rsidP="003A7AB1">
            <w:pPr>
              <w:autoSpaceDE w:val="0"/>
              <w:autoSpaceDN w:val="0"/>
              <w:adjustRightInd w:val="0"/>
              <w:spacing w:before="60" w:after="60"/>
              <w:jc w:val="both"/>
              <w:rPr>
                <w:rFonts w:ascii="Cambria" w:hAnsi="Cambria" w:cs="GraublauSans-Book"/>
                <w:sz w:val="22"/>
                <w:szCs w:val="22"/>
                <w:lang w:eastAsia="hr-HR"/>
              </w:rPr>
            </w:pPr>
            <w:r w:rsidRPr="00005784">
              <w:rPr>
                <w:rFonts w:ascii="Cambria" w:hAnsi="Cambria" w:cs="GraublauSans-Book"/>
                <w:sz w:val="22"/>
                <w:szCs w:val="22"/>
                <w:lang w:eastAsia="hr-HR"/>
              </w:rPr>
              <w:t>Fakultetska 7, Osijek</w:t>
            </w:r>
          </w:p>
        </w:tc>
      </w:tr>
      <w:tr w:rsidR="00005784" w:rsidRPr="00C13615" w:rsidTr="00DD1ACA">
        <w:tc>
          <w:tcPr>
            <w:tcW w:w="5520" w:type="dxa"/>
            <w:shd w:val="clear" w:color="auto" w:fill="F5F5EB"/>
          </w:tcPr>
          <w:p w:rsidR="00005784" w:rsidRPr="00005784" w:rsidRDefault="00005784" w:rsidP="00005784">
            <w:pPr>
              <w:autoSpaceDE w:val="0"/>
              <w:autoSpaceDN w:val="0"/>
              <w:adjustRightInd w:val="0"/>
              <w:spacing w:before="60" w:after="60"/>
              <w:jc w:val="both"/>
              <w:rPr>
                <w:rFonts w:ascii="Cambria" w:hAnsi="Cambria" w:cs="GraublauSans-Book"/>
                <w:sz w:val="22"/>
                <w:szCs w:val="22"/>
                <w:lang w:eastAsia="hr-HR"/>
              </w:rPr>
            </w:pPr>
            <w:r w:rsidRPr="00005784">
              <w:rPr>
                <w:rFonts w:ascii="Cambria" w:hAnsi="Cambria" w:cs="GraublauSans-Book"/>
                <w:sz w:val="22"/>
                <w:szCs w:val="22"/>
                <w:lang w:eastAsia="hr-HR"/>
              </w:rPr>
              <w:t xml:space="preserve">Hrvatski restauratorski zavod  </w:t>
            </w:r>
          </w:p>
        </w:tc>
        <w:tc>
          <w:tcPr>
            <w:tcW w:w="3240" w:type="dxa"/>
            <w:shd w:val="clear" w:color="auto" w:fill="F5F5EB"/>
          </w:tcPr>
          <w:p w:rsidR="00005784" w:rsidRPr="00962DFF" w:rsidRDefault="00005784" w:rsidP="003A7AB1">
            <w:pPr>
              <w:autoSpaceDE w:val="0"/>
              <w:autoSpaceDN w:val="0"/>
              <w:adjustRightInd w:val="0"/>
              <w:spacing w:before="60" w:after="60"/>
              <w:jc w:val="both"/>
              <w:rPr>
                <w:rFonts w:ascii="Cambria" w:hAnsi="Cambria" w:cs="GraublauSans-Book"/>
                <w:sz w:val="22"/>
                <w:szCs w:val="22"/>
                <w:lang w:eastAsia="hr-HR"/>
              </w:rPr>
            </w:pPr>
            <w:r w:rsidRPr="00005784">
              <w:rPr>
                <w:rFonts w:ascii="Cambria" w:hAnsi="Cambria" w:cs="GraublauSans-Book"/>
                <w:sz w:val="22"/>
                <w:szCs w:val="22"/>
                <w:lang w:eastAsia="hr-HR"/>
              </w:rPr>
              <w:t>Fakultetska ulica, Osijek</w:t>
            </w:r>
          </w:p>
        </w:tc>
      </w:tr>
      <w:tr w:rsidR="00005784" w:rsidRPr="00C13615" w:rsidTr="00DD1ACA">
        <w:tc>
          <w:tcPr>
            <w:tcW w:w="5520" w:type="dxa"/>
            <w:shd w:val="clear" w:color="auto" w:fill="FFFFFF"/>
          </w:tcPr>
          <w:p w:rsidR="00005784" w:rsidRPr="00C80F33" w:rsidRDefault="00715644" w:rsidP="00C80F33">
            <w:pPr>
              <w:tabs>
                <w:tab w:val="left" w:pos="3890"/>
              </w:tabs>
              <w:autoSpaceDE w:val="0"/>
              <w:autoSpaceDN w:val="0"/>
              <w:adjustRightInd w:val="0"/>
              <w:spacing w:before="60" w:after="60"/>
              <w:jc w:val="both"/>
              <w:rPr>
                <w:rFonts w:ascii="Cambria" w:hAnsi="Cambria" w:cs="GraublauSans-Book"/>
                <w:sz w:val="22"/>
                <w:szCs w:val="22"/>
                <w:lang w:eastAsia="hr-HR"/>
              </w:rPr>
            </w:pPr>
            <w:hyperlink r:id="rId48" w:history="1">
              <w:r w:rsidR="00C80F33" w:rsidRPr="00C80F33">
                <w:rPr>
                  <w:rFonts w:ascii="Cambria" w:hAnsi="Cambria" w:cs="GraublauSans-Book"/>
                  <w:sz w:val="22"/>
                  <w:szCs w:val="22"/>
                  <w:lang w:eastAsia="hr-HR"/>
                </w:rPr>
                <w:t>Gradski prijevoz putnika d.o.o. Osijek</w:t>
              </w:r>
            </w:hyperlink>
            <w:r w:rsidR="00C80F33">
              <w:rPr>
                <w:rFonts w:ascii="Cambria" w:hAnsi="Cambria" w:cs="GraublauSans-Book"/>
                <w:sz w:val="22"/>
                <w:szCs w:val="22"/>
                <w:lang w:eastAsia="hr-HR"/>
              </w:rPr>
              <w:tab/>
            </w:r>
          </w:p>
        </w:tc>
        <w:tc>
          <w:tcPr>
            <w:tcW w:w="3240" w:type="dxa"/>
            <w:shd w:val="clear" w:color="auto" w:fill="FFFFFF"/>
          </w:tcPr>
          <w:p w:rsidR="00005784" w:rsidRPr="00962DFF" w:rsidRDefault="00C80F33" w:rsidP="00C80F33">
            <w:pPr>
              <w:autoSpaceDE w:val="0"/>
              <w:autoSpaceDN w:val="0"/>
              <w:adjustRightInd w:val="0"/>
              <w:spacing w:before="60" w:after="60"/>
              <w:jc w:val="both"/>
              <w:rPr>
                <w:rFonts w:ascii="Cambria" w:hAnsi="Cambria" w:cs="GraublauSans-Book"/>
                <w:sz w:val="22"/>
                <w:szCs w:val="22"/>
                <w:lang w:eastAsia="hr-HR"/>
              </w:rPr>
            </w:pPr>
            <w:r>
              <w:rPr>
                <w:rFonts w:ascii="Cambria" w:hAnsi="Cambria" w:cs="GraublauSans-Book"/>
                <w:sz w:val="22"/>
                <w:szCs w:val="22"/>
                <w:lang w:eastAsia="hr-HR"/>
              </w:rPr>
              <w:t>Ul. cara Hadrijana 1,</w:t>
            </w:r>
            <w:r w:rsidRPr="00C80F33">
              <w:rPr>
                <w:rFonts w:ascii="Cambria" w:hAnsi="Cambria" w:cs="GraublauSans-Book"/>
                <w:sz w:val="22"/>
                <w:szCs w:val="22"/>
                <w:lang w:eastAsia="hr-HR"/>
              </w:rPr>
              <w:t>Osijek</w:t>
            </w:r>
          </w:p>
        </w:tc>
      </w:tr>
    </w:tbl>
    <w:p w:rsidR="00C03B82" w:rsidRDefault="00C03B82" w:rsidP="00022532">
      <w:pPr>
        <w:rPr>
          <w:color w:val="666633"/>
        </w:rPr>
      </w:pPr>
    </w:p>
    <w:p w:rsidR="00C03B82" w:rsidRDefault="00C03B82" w:rsidP="00022532">
      <w:pPr>
        <w:rPr>
          <w:color w:val="666633"/>
        </w:rPr>
      </w:pPr>
    </w:p>
    <w:p w:rsidR="00747EA1" w:rsidRDefault="00747EA1" w:rsidP="00022532">
      <w:pPr>
        <w:rPr>
          <w:color w:val="666633"/>
        </w:rPr>
      </w:pPr>
    </w:p>
    <w:p w:rsidR="003A7AB1" w:rsidRDefault="003A7AB1"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Default="0040752E" w:rsidP="00022532">
      <w:pPr>
        <w:rPr>
          <w:color w:val="666633"/>
        </w:rPr>
      </w:pPr>
    </w:p>
    <w:p w:rsidR="0040752E" w:rsidRPr="00D920ED" w:rsidRDefault="0040752E" w:rsidP="00022532">
      <w:pPr>
        <w:rPr>
          <w:color w:val="666633"/>
        </w:rPr>
      </w:pPr>
    </w:p>
    <w:p w:rsidR="00022532" w:rsidRPr="00D920ED" w:rsidRDefault="00022532" w:rsidP="00022532">
      <w:pPr>
        <w:rPr>
          <w:color w:val="666633"/>
        </w:rPr>
      </w:pPr>
      <w:r w:rsidRPr="00D920ED">
        <w:rPr>
          <w:rFonts w:ascii="Cambria" w:hAnsi="Cambria"/>
          <w:color w:val="666633"/>
        </w:rPr>
        <w:t>IV. Pregled propisa i literature</w:t>
      </w:r>
    </w:p>
    <w:p w:rsidR="00887D57" w:rsidRPr="005D4E47" w:rsidRDefault="00887D57" w:rsidP="00887D57">
      <w:pPr>
        <w:rPr>
          <w:rFonts w:ascii="Cambria" w:hAnsi="Cambria"/>
          <w:sz w:val="22"/>
          <w:szCs w:val="22"/>
          <w:lang w:bidi="ta-IN"/>
        </w:rPr>
      </w:pPr>
    </w:p>
    <w:p w:rsidR="00887D57" w:rsidRPr="005D4E47" w:rsidRDefault="00887D57" w:rsidP="00800576">
      <w:pPr>
        <w:numPr>
          <w:ilvl w:val="0"/>
          <w:numId w:val="17"/>
        </w:numPr>
        <w:tabs>
          <w:tab w:val="clear" w:pos="502"/>
          <w:tab w:val="num" w:pos="840"/>
        </w:tabs>
        <w:spacing w:before="80" w:after="60"/>
        <w:ind w:left="840" w:hanging="480"/>
        <w:jc w:val="both"/>
        <w:rPr>
          <w:rFonts w:ascii="Cambria" w:hAnsi="Cambria" w:cs="Calibri"/>
          <w:sz w:val="22"/>
          <w:szCs w:val="22"/>
        </w:rPr>
      </w:pPr>
      <w:r w:rsidRPr="005D4E47">
        <w:rPr>
          <w:rFonts w:ascii="Cambria" w:hAnsi="Cambria"/>
          <w:color w:val="000000"/>
          <w:sz w:val="22"/>
          <w:szCs w:val="22"/>
        </w:rPr>
        <w:t>Agencija za JPP : JPP Vodič kroz postupke odobravanja projekata u Agenciji za javno privatno partnerstvo namijenjen tijelima središnje i lokalne javne uprave</w:t>
      </w:r>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Agencija za obnovu osječke Tvrđe ˝ Studija izvedivosti i Analiza troškova i koristi za projekt - Razvoj i unaprjeđenje osječke Tvrđe˝, Osijek  veljača 2014.</w:t>
      </w:r>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Antolović, J.  Prof. dr. sc.: ˝Projekti obnove i revitalizacije povijesnih građevina˝</w:t>
      </w:r>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Busch, P. ˝Integrated Urban Development Concepts for the improvement of energy performance of residential areas</w:t>
      </w:r>
      <w:r>
        <w:rPr>
          <w:rFonts w:ascii="Cambria" w:hAnsi="Cambria"/>
          <w:color w:val="000000"/>
          <w:sz w:val="22"/>
          <w:szCs w:val="22"/>
        </w:rPr>
        <w:t>˝</w:t>
      </w:r>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Centar za urbani i teritorijalni razvoj CUTER</w:t>
      </w:r>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Državni zavod za statistiku</w:t>
      </w:r>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Europska komisija: EUROPA 2020. – Europska strategija za pametan, održiv i uključiv rast, 2010.</w:t>
      </w:r>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EU / VITO: ˝ Integrated Urban Development of Vital Historic Towns as Regional Centres in South East Europe ˝</w:t>
      </w:r>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Florida R. (2012) Rise of Creative Class, Revisited, Routlege</w:t>
      </w:r>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 xml:space="preserve">Grad Osijek </w:t>
      </w:r>
      <w:hyperlink r:id="rId49" w:history="1">
        <w:r w:rsidRPr="00887D57">
          <w:rPr>
            <w:rFonts w:ascii="Cambria" w:hAnsi="Cambria"/>
            <w:color w:val="000000"/>
            <w:sz w:val="22"/>
            <w:szCs w:val="22"/>
          </w:rPr>
          <w:t>www.osijek.hr</w:t>
        </w:r>
      </w:hyperlink>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Gredički T. ˝ The tourism function of cultural heritage ˝</w:t>
      </w:r>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˝Idejno arhitektonsko rješenje Sveučilišne knjižnice u Osijeku˝, natječaj, Osijek, lipanj 2012.</w:t>
      </w:r>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Institut za turizam – Akcijski plan razvoja kulturnog turizma RH 2015.</w:t>
      </w:r>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Karzen i Karzen ˝Strateški i akcijski plan obnove Tvrđe 2014 – 2020˝, Zagreb, 2015.</w:t>
      </w:r>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K.Filinger ˝Kazališni život u Osijeku u 18. stoljeću˝</w:t>
      </w:r>
    </w:p>
    <w:p w:rsidR="00887D57" w:rsidRPr="005D4E4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 xml:space="preserve">Ministarstvo kulture – Registar kulturnih dobara </w:t>
      </w:r>
    </w:p>
    <w:p w:rsidR="00887D57" w:rsidRPr="005D4E4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Mišković, D. ˝Usluga Izrade istraživačkog rada o modelima revitalizacije gradova za projekt REVITAS ˝, Rijeka</w:t>
      </w:r>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 xml:space="preserve">Novotny, D.˝Kreativna ekonomija – kako koristiti kapital ljudskog uma kao pokretača ekonomskog rasta u 21.stoljeću˝ Munchen / Zagreb 2015. </w:t>
      </w:r>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Operativni program Konkurentnost i kohezija 2014 – 2020</w:t>
      </w:r>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5D4E47">
        <w:rPr>
          <w:rFonts w:ascii="Cambria" w:hAnsi="Cambria"/>
          <w:color w:val="000000"/>
          <w:sz w:val="22"/>
          <w:szCs w:val="22"/>
        </w:rPr>
        <w:t>Pravilnik o registru kulturnih dobara Republike Hrvatske (NN br.69/99, 37/01)</w:t>
      </w:r>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Scott, A. J. (2004). Cultural-products industries and urban economic development prospects for growth and market contestation in global context. Urban affairs review, 39(4), 461-490.</w:t>
      </w:r>
    </w:p>
    <w:p w:rsidR="00887D57" w:rsidRPr="005D4E4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Strategija kulturnog razvitka Grada Osijeka 2014.-2020.</w:t>
      </w:r>
    </w:p>
    <w:p w:rsidR="00887D57" w:rsidRPr="005D4E4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Strategija zaštite, očuvanja i održivog gospodarskog korištenja kulturne baštine Republike Hrvatske za razdoblje 2011.–2015.</w:t>
      </w:r>
    </w:p>
    <w:p w:rsidR="00887D57" w:rsidRPr="00887D5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887D57">
        <w:rPr>
          <w:rFonts w:ascii="Cambria" w:hAnsi="Cambria"/>
          <w:color w:val="000000"/>
          <w:sz w:val="22"/>
          <w:szCs w:val="22"/>
        </w:rPr>
        <w:t>Sveučilište J.J. Strossmayera u Osijeku - Ekonomski fakultet: ˝Strategija razvoja grada Osijeka˝, travanj – rujan 2014.</w:t>
      </w:r>
    </w:p>
    <w:p w:rsidR="00887D57" w:rsidRPr="005D4E4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5D4E47">
        <w:rPr>
          <w:rFonts w:ascii="Cambria" w:hAnsi="Cambria"/>
          <w:color w:val="000000"/>
          <w:sz w:val="22"/>
          <w:szCs w:val="22"/>
        </w:rPr>
        <w:t>TOMAS (Institut za turizam) Kulturni turizam 2008</w:t>
      </w:r>
    </w:p>
    <w:p w:rsidR="00887D57" w:rsidRPr="005D4E4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5D4E47">
        <w:rPr>
          <w:rFonts w:ascii="Cambria" w:hAnsi="Cambria"/>
          <w:color w:val="000000"/>
          <w:sz w:val="22"/>
          <w:szCs w:val="22"/>
        </w:rPr>
        <w:t>UNESCO Culture Section. The Different Types of Cultural Heritage, 2006. Dostupno na: http:// portal.unesco.org/culture/en</w:t>
      </w:r>
    </w:p>
    <w:p w:rsidR="00887D57" w:rsidRPr="005D4E47"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5D4E47">
        <w:rPr>
          <w:rFonts w:ascii="Cambria" w:hAnsi="Cambria"/>
          <w:color w:val="000000"/>
          <w:sz w:val="22"/>
          <w:szCs w:val="22"/>
        </w:rPr>
        <w:t>Vlada Rep</w:t>
      </w:r>
      <w:r>
        <w:rPr>
          <w:rFonts w:ascii="Cambria" w:hAnsi="Cambria"/>
          <w:color w:val="000000"/>
          <w:sz w:val="22"/>
          <w:szCs w:val="22"/>
        </w:rPr>
        <w:t xml:space="preserve">ublike Hrvatske </w:t>
      </w:r>
      <w:r w:rsidRPr="005D4E47">
        <w:rPr>
          <w:rFonts w:ascii="Cambria" w:hAnsi="Cambria"/>
          <w:color w:val="000000"/>
          <w:sz w:val="22"/>
          <w:szCs w:val="22"/>
        </w:rPr>
        <w:t xml:space="preserve"> Strategija razvoja kulturnog turizma, 2003.</w:t>
      </w:r>
    </w:p>
    <w:p w:rsidR="00B1417D" w:rsidRDefault="00887D57" w:rsidP="00800576">
      <w:pPr>
        <w:numPr>
          <w:ilvl w:val="0"/>
          <w:numId w:val="17"/>
        </w:numPr>
        <w:tabs>
          <w:tab w:val="clear" w:pos="502"/>
          <w:tab w:val="num" w:pos="840"/>
        </w:tabs>
        <w:spacing w:before="80" w:after="60"/>
        <w:ind w:left="840" w:hanging="480"/>
        <w:jc w:val="both"/>
        <w:rPr>
          <w:rFonts w:ascii="Cambria" w:hAnsi="Cambria"/>
          <w:color w:val="000000"/>
          <w:sz w:val="22"/>
          <w:szCs w:val="22"/>
        </w:rPr>
      </w:pPr>
      <w:r w:rsidRPr="005D4E47">
        <w:rPr>
          <w:rFonts w:ascii="Cambria" w:hAnsi="Cambria"/>
          <w:color w:val="000000"/>
          <w:sz w:val="22"/>
          <w:szCs w:val="22"/>
        </w:rPr>
        <w:t>Zakon o zaštiti i očuvanju kulturnih dobara (NN 69/99, NN 151/03; NN 157/03 ispravak, NN 87/09, NN 88/10, NN 61/11 , NN 25/12, NN 136/12, 157/13 )</w:t>
      </w:r>
    </w:p>
    <w:p w:rsidR="0040752E" w:rsidRPr="00EC2990" w:rsidRDefault="0040752E" w:rsidP="0040752E">
      <w:pPr>
        <w:spacing w:before="80" w:after="60"/>
        <w:ind w:left="840"/>
        <w:jc w:val="both"/>
        <w:rPr>
          <w:rFonts w:ascii="Cambria" w:hAnsi="Cambria"/>
          <w:color w:val="000000"/>
          <w:sz w:val="22"/>
          <w:szCs w:val="22"/>
        </w:rPr>
      </w:pPr>
    </w:p>
    <w:p w:rsidR="00530635" w:rsidRDefault="00530635" w:rsidP="00E149D7"/>
    <w:p w:rsidR="00074DA5" w:rsidRDefault="00074DA5" w:rsidP="00E149D7">
      <w:pPr>
        <w:rPr>
          <w:rFonts w:ascii="Cambria" w:hAnsi="Cambria"/>
          <w:color w:val="666633"/>
        </w:rPr>
      </w:pPr>
      <w:r w:rsidRPr="00D920ED">
        <w:rPr>
          <w:rFonts w:ascii="Cambria" w:hAnsi="Cambria"/>
          <w:color w:val="666633"/>
        </w:rPr>
        <w:t xml:space="preserve">V. Pregled </w:t>
      </w:r>
      <w:r w:rsidR="00605198">
        <w:rPr>
          <w:rFonts w:ascii="Cambria" w:hAnsi="Cambria"/>
          <w:color w:val="666633"/>
        </w:rPr>
        <w:t>slika i tablica</w:t>
      </w:r>
    </w:p>
    <w:p w:rsidR="00074DA5" w:rsidRDefault="00074DA5" w:rsidP="00E149D7">
      <w:pPr>
        <w:rPr>
          <w:rFonts w:ascii="Cambria" w:hAnsi="Cambria"/>
          <w:color w:val="666633"/>
        </w:rPr>
      </w:pPr>
    </w:p>
    <w:tbl>
      <w:tblPr>
        <w:tblW w:w="8640" w:type="dxa"/>
        <w:tblInd w:w="468" w:type="dxa"/>
        <w:tblLayout w:type="fixed"/>
        <w:tblLook w:val="01E0" w:firstRow="1" w:lastRow="1" w:firstColumn="1" w:lastColumn="1" w:noHBand="0" w:noVBand="0"/>
      </w:tblPr>
      <w:tblGrid>
        <w:gridCol w:w="8640"/>
      </w:tblGrid>
      <w:tr w:rsidR="00605198" w:rsidRPr="00C13615" w:rsidTr="00705B3E">
        <w:tc>
          <w:tcPr>
            <w:tcW w:w="8640" w:type="dxa"/>
            <w:shd w:val="clear" w:color="auto" w:fill="C4C387"/>
            <w:vAlign w:val="center"/>
          </w:tcPr>
          <w:p w:rsidR="00605198" w:rsidRPr="00C13615" w:rsidRDefault="00605198" w:rsidP="00CB1952">
            <w:pPr>
              <w:autoSpaceDE w:val="0"/>
              <w:autoSpaceDN w:val="0"/>
              <w:adjustRightInd w:val="0"/>
              <w:spacing w:before="60" w:after="60"/>
              <w:rPr>
                <w:rFonts w:ascii="Cambria" w:hAnsi="Cambria" w:cs="Calibri"/>
                <w:b/>
                <w:color w:val="FFFFFF"/>
                <w:sz w:val="22"/>
                <w:szCs w:val="22"/>
                <w:lang w:eastAsia="hr-HR"/>
              </w:rPr>
            </w:pPr>
            <w:r>
              <w:rPr>
                <w:rFonts w:ascii="Cambria" w:hAnsi="Cambria" w:cs="Calibri"/>
                <w:b/>
                <w:color w:val="FFFFFF"/>
                <w:sz w:val="22"/>
                <w:szCs w:val="22"/>
                <w:lang w:eastAsia="hr-HR"/>
              </w:rPr>
              <w:t>Pregled slika</w:t>
            </w:r>
          </w:p>
        </w:tc>
      </w:tr>
      <w:tr w:rsidR="00705B3E" w:rsidRPr="00C13615" w:rsidTr="00705B3E">
        <w:tc>
          <w:tcPr>
            <w:tcW w:w="8640" w:type="dxa"/>
            <w:shd w:val="clear" w:color="auto" w:fill="F5F5EB"/>
          </w:tcPr>
          <w:p w:rsidR="00705B3E" w:rsidRPr="00857A86" w:rsidRDefault="00705B3E" w:rsidP="00705B3E">
            <w:pPr>
              <w:autoSpaceDE w:val="0"/>
              <w:autoSpaceDN w:val="0"/>
              <w:adjustRightInd w:val="0"/>
              <w:spacing w:before="40" w:after="40"/>
              <w:jc w:val="both"/>
              <w:rPr>
                <w:rFonts w:ascii="Cambria" w:hAnsi="Cambria" w:cs="Calibri"/>
                <w:color w:val="000000"/>
                <w:sz w:val="22"/>
                <w:szCs w:val="22"/>
              </w:rPr>
            </w:pPr>
            <w:r w:rsidRPr="00857A86">
              <w:rPr>
                <w:rFonts w:ascii="Cambria" w:hAnsi="Cambria" w:cs="Calibri"/>
                <w:color w:val="000000"/>
                <w:sz w:val="22"/>
                <w:szCs w:val="22"/>
                <w:lang w:eastAsia="hr-HR"/>
              </w:rPr>
              <w:t xml:space="preserve">Slika 1.1. Strategija Europe 2020. </w:t>
            </w:r>
          </w:p>
        </w:tc>
      </w:tr>
      <w:tr w:rsidR="00705B3E" w:rsidRPr="00C13615" w:rsidTr="00705B3E">
        <w:tc>
          <w:tcPr>
            <w:tcW w:w="8640" w:type="dxa"/>
            <w:shd w:val="clear" w:color="auto" w:fill="FFFFFF"/>
          </w:tcPr>
          <w:p w:rsidR="00705B3E" w:rsidRPr="00857A86" w:rsidRDefault="00705B3E" w:rsidP="00705B3E">
            <w:pPr>
              <w:autoSpaceDE w:val="0"/>
              <w:autoSpaceDN w:val="0"/>
              <w:adjustRightInd w:val="0"/>
              <w:spacing w:before="40" w:after="40"/>
              <w:jc w:val="both"/>
              <w:rPr>
                <w:rFonts w:ascii="Cambria" w:hAnsi="Cambria" w:cs="Calibri"/>
                <w:color w:val="000000"/>
                <w:sz w:val="22"/>
                <w:szCs w:val="22"/>
              </w:rPr>
            </w:pPr>
            <w:r w:rsidRPr="00857A86">
              <w:rPr>
                <w:rFonts w:ascii="Cambria" w:hAnsi="Cambria" w:cs="Calibri"/>
                <w:color w:val="000000"/>
                <w:sz w:val="22"/>
                <w:szCs w:val="22"/>
                <w:lang w:eastAsia="hr-HR"/>
              </w:rPr>
              <w:t xml:space="preserve">Slika 1.2. Operativni programi Republike Hrvatske </w:t>
            </w:r>
          </w:p>
        </w:tc>
      </w:tr>
      <w:tr w:rsidR="00705B3E" w:rsidRPr="00C13615" w:rsidTr="00705B3E">
        <w:tc>
          <w:tcPr>
            <w:tcW w:w="8640" w:type="dxa"/>
            <w:shd w:val="clear" w:color="auto" w:fill="F5F5EB"/>
          </w:tcPr>
          <w:p w:rsidR="00705B3E" w:rsidRPr="00857A86" w:rsidRDefault="00705B3E" w:rsidP="00705B3E">
            <w:pPr>
              <w:autoSpaceDE w:val="0"/>
              <w:autoSpaceDN w:val="0"/>
              <w:adjustRightInd w:val="0"/>
              <w:spacing w:before="40" w:after="40"/>
              <w:jc w:val="both"/>
              <w:rPr>
                <w:rFonts w:ascii="Cambria" w:hAnsi="Cambria" w:cs="Calibri"/>
                <w:color w:val="000000"/>
                <w:sz w:val="22"/>
                <w:szCs w:val="22"/>
              </w:rPr>
            </w:pPr>
            <w:r w:rsidRPr="00857A86">
              <w:rPr>
                <w:rFonts w:ascii="Cambria" w:hAnsi="Cambria" w:cs="Calibri"/>
                <w:color w:val="000000"/>
                <w:sz w:val="22"/>
                <w:szCs w:val="22"/>
                <w:lang w:eastAsia="hr-HR"/>
              </w:rPr>
              <w:t>Slika 1.3. Podjela baštine prema UNESCO</w:t>
            </w:r>
          </w:p>
        </w:tc>
      </w:tr>
      <w:tr w:rsidR="00705B3E" w:rsidRPr="00C13615" w:rsidTr="00705B3E">
        <w:tc>
          <w:tcPr>
            <w:tcW w:w="8640" w:type="dxa"/>
            <w:shd w:val="clear" w:color="auto" w:fill="FFFFFF"/>
          </w:tcPr>
          <w:p w:rsidR="00705B3E" w:rsidRPr="00857A86" w:rsidRDefault="00705B3E" w:rsidP="00705B3E">
            <w:pPr>
              <w:autoSpaceDE w:val="0"/>
              <w:autoSpaceDN w:val="0"/>
              <w:adjustRightInd w:val="0"/>
              <w:spacing w:before="40" w:after="40"/>
              <w:jc w:val="both"/>
              <w:rPr>
                <w:rFonts w:ascii="Cambria" w:hAnsi="Cambria" w:cs="Calibri"/>
                <w:color w:val="000000"/>
                <w:sz w:val="22"/>
                <w:szCs w:val="22"/>
              </w:rPr>
            </w:pPr>
            <w:r w:rsidRPr="00857A86">
              <w:rPr>
                <w:rFonts w:ascii="Cambria" w:hAnsi="Cambria" w:cs="Calibri"/>
                <w:color w:val="000000"/>
                <w:sz w:val="22"/>
                <w:szCs w:val="22"/>
                <w:lang w:eastAsia="hr-HR"/>
              </w:rPr>
              <w:t xml:space="preserve">Slika 2.1.  Tvrđa </w:t>
            </w:r>
          </w:p>
        </w:tc>
      </w:tr>
      <w:tr w:rsidR="00705B3E" w:rsidRPr="00C13615" w:rsidTr="00705B3E">
        <w:tc>
          <w:tcPr>
            <w:tcW w:w="8640" w:type="dxa"/>
            <w:shd w:val="clear" w:color="auto" w:fill="F5F5EB"/>
          </w:tcPr>
          <w:p w:rsidR="00705B3E" w:rsidRPr="00857A86" w:rsidRDefault="00705B3E" w:rsidP="00705B3E">
            <w:pPr>
              <w:autoSpaceDE w:val="0"/>
              <w:autoSpaceDN w:val="0"/>
              <w:adjustRightInd w:val="0"/>
              <w:spacing w:before="40" w:after="40"/>
              <w:jc w:val="both"/>
              <w:rPr>
                <w:rFonts w:ascii="Cambria" w:hAnsi="Cambria" w:cs="Calibri"/>
                <w:color w:val="000000"/>
                <w:sz w:val="22"/>
                <w:szCs w:val="22"/>
              </w:rPr>
            </w:pPr>
            <w:r w:rsidRPr="00857A86">
              <w:rPr>
                <w:rFonts w:ascii="Cambria" w:hAnsi="Cambria" w:cs="Calibri"/>
                <w:color w:val="000000"/>
                <w:sz w:val="22"/>
                <w:szCs w:val="22"/>
                <w:lang w:eastAsia="hr-HR"/>
              </w:rPr>
              <w:t>Slika 2.3. Crkva Sv. Petra i Pavla</w:t>
            </w:r>
          </w:p>
        </w:tc>
      </w:tr>
      <w:tr w:rsidR="00705B3E" w:rsidRPr="00C13615" w:rsidTr="00705B3E">
        <w:tc>
          <w:tcPr>
            <w:tcW w:w="8640" w:type="dxa"/>
            <w:shd w:val="clear" w:color="auto" w:fill="FFFFFF"/>
          </w:tcPr>
          <w:p w:rsidR="00705B3E" w:rsidRPr="00857A86" w:rsidRDefault="00705B3E" w:rsidP="00705B3E">
            <w:pPr>
              <w:autoSpaceDE w:val="0"/>
              <w:autoSpaceDN w:val="0"/>
              <w:adjustRightInd w:val="0"/>
              <w:spacing w:before="40" w:after="40"/>
              <w:jc w:val="both"/>
              <w:rPr>
                <w:rFonts w:ascii="Cambria" w:hAnsi="Cambria" w:cs="Calibri"/>
                <w:color w:val="000000"/>
                <w:sz w:val="22"/>
                <w:szCs w:val="22"/>
              </w:rPr>
            </w:pPr>
            <w:r w:rsidRPr="00857A86">
              <w:rPr>
                <w:rFonts w:ascii="Cambria" w:hAnsi="Cambria" w:cs="Calibri"/>
                <w:color w:val="000000"/>
                <w:sz w:val="22"/>
                <w:szCs w:val="22"/>
                <w:lang w:eastAsia="hr-HR"/>
              </w:rPr>
              <w:t>Slika 2.4. Kapucinska ulica</w:t>
            </w:r>
          </w:p>
        </w:tc>
      </w:tr>
      <w:tr w:rsidR="00705B3E" w:rsidRPr="00C13615" w:rsidTr="00705B3E">
        <w:tc>
          <w:tcPr>
            <w:tcW w:w="8640" w:type="dxa"/>
            <w:shd w:val="clear" w:color="auto" w:fill="F5F5EB"/>
          </w:tcPr>
          <w:p w:rsidR="00705B3E" w:rsidRPr="00857A86" w:rsidRDefault="00705B3E" w:rsidP="00705B3E">
            <w:pPr>
              <w:autoSpaceDE w:val="0"/>
              <w:autoSpaceDN w:val="0"/>
              <w:adjustRightInd w:val="0"/>
              <w:spacing w:before="40" w:after="40"/>
              <w:jc w:val="both"/>
              <w:rPr>
                <w:rFonts w:ascii="Cambria" w:hAnsi="Cambria" w:cs="Calibri"/>
                <w:color w:val="000000"/>
                <w:sz w:val="22"/>
                <w:szCs w:val="22"/>
              </w:rPr>
            </w:pPr>
            <w:r w:rsidRPr="00857A86">
              <w:rPr>
                <w:rFonts w:ascii="Cambria" w:hAnsi="Cambria" w:cs="Calibri"/>
                <w:color w:val="000000"/>
                <w:sz w:val="22"/>
                <w:szCs w:val="22"/>
                <w:lang w:eastAsia="hr-HR"/>
              </w:rPr>
              <w:t>Slika 2.5. Kuća Kragujević</w:t>
            </w:r>
          </w:p>
        </w:tc>
      </w:tr>
      <w:tr w:rsidR="00705B3E" w:rsidRPr="00C13615" w:rsidTr="00705B3E">
        <w:tc>
          <w:tcPr>
            <w:tcW w:w="8640" w:type="dxa"/>
            <w:shd w:val="clear" w:color="auto" w:fill="FFFFFF"/>
          </w:tcPr>
          <w:p w:rsidR="00705B3E" w:rsidRPr="00857A86" w:rsidRDefault="00705B3E" w:rsidP="00705B3E">
            <w:pPr>
              <w:autoSpaceDE w:val="0"/>
              <w:autoSpaceDN w:val="0"/>
              <w:adjustRightInd w:val="0"/>
              <w:spacing w:before="40" w:after="40"/>
              <w:jc w:val="both"/>
              <w:rPr>
                <w:rFonts w:ascii="Cambria" w:hAnsi="Cambria" w:cs="Calibri"/>
                <w:color w:val="000000"/>
                <w:sz w:val="22"/>
                <w:szCs w:val="22"/>
              </w:rPr>
            </w:pPr>
            <w:r w:rsidRPr="00857A86">
              <w:rPr>
                <w:rFonts w:ascii="Cambria" w:hAnsi="Cambria" w:cs="Calibri"/>
                <w:color w:val="000000"/>
                <w:sz w:val="22"/>
                <w:szCs w:val="22"/>
                <w:lang w:eastAsia="hr-HR"/>
              </w:rPr>
              <w:t>Slika 2.6. Kapela Sv. Roka</w:t>
            </w:r>
          </w:p>
        </w:tc>
      </w:tr>
      <w:tr w:rsidR="00705B3E" w:rsidRPr="00C13615" w:rsidTr="00705B3E">
        <w:tc>
          <w:tcPr>
            <w:tcW w:w="8640" w:type="dxa"/>
            <w:shd w:val="clear" w:color="auto" w:fill="F5F5EB"/>
          </w:tcPr>
          <w:p w:rsidR="00705B3E" w:rsidRPr="00857A86" w:rsidRDefault="00705B3E" w:rsidP="00705B3E">
            <w:pPr>
              <w:autoSpaceDE w:val="0"/>
              <w:autoSpaceDN w:val="0"/>
              <w:adjustRightInd w:val="0"/>
              <w:spacing w:before="40" w:after="40"/>
              <w:jc w:val="both"/>
              <w:rPr>
                <w:rFonts w:ascii="Cambria" w:hAnsi="Cambria" w:cs="Calibri"/>
                <w:color w:val="000000"/>
                <w:sz w:val="22"/>
                <w:szCs w:val="22"/>
              </w:rPr>
            </w:pPr>
            <w:r w:rsidRPr="00857A86">
              <w:rPr>
                <w:rFonts w:ascii="Cambria" w:hAnsi="Cambria" w:cs="Calibri"/>
                <w:color w:val="000000"/>
                <w:sz w:val="22"/>
                <w:szCs w:val="22"/>
                <w:lang w:eastAsia="hr-HR"/>
              </w:rPr>
              <w:t>Slika 2.7.  Zainteresirane strane u okviru održivog korištenja kulturne baštine Grada</w:t>
            </w:r>
          </w:p>
        </w:tc>
      </w:tr>
      <w:tr w:rsidR="00705B3E" w:rsidRPr="00C13615" w:rsidTr="00705B3E">
        <w:tc>
          <w:tcPr>
            <w:tcW w:w="8640" w:type="dxa"/>
            <w:shd w:val="clear" w:color="auto" w:fill="FFFFFF"/>
          </w:tcPr>
          <w:p w:rsidR="00705B3E" w:rsidRPr="00857A86" w:rsidRDefault="00705B3E" w:rsidP="00705B3E">
            <w:pPr>
              <w:autoSpaceDE w:val="0"/>
              <w:autoSpaceDN w:val="0"/>
              <w:adjustRightInd w:val="0"/>
              <w:spacing w:before="40" w:after="40"/>
              <w:jc w:val="both"/>
              <w:rPr>
                <w:rFonts w:ascii="Cambria" w:hAnsi="Cambria" w:cs="Calibri"/>
                <w:color w:val="000000"/>
                <w:sz w:val="22"/>
                <w:szCs w:val="22"/>
              </w:rPr>
            </w:pPr>
            <w:r w:rsidRPr="00857A86">
              <w:rPr>
                <w:rFonts w:ascii="Cambria" w:hAnsi="Cambria" w:cs="Calibri"/>
                <w:color w:val="000000"/>
                <w:sz w:val="22"/>
                <w:szCs w:val="22"/>
                <w:lang w:eastAsia="hr-HR"/>
              </w:rPr>
              <w:t xml:space="preserve">Slike 3.1.  IUDC koncept </w:t>
            </w:r>
          </w:p>
        </w:tc>
      </w:tr>
      <w:tr w:rsidR="00705B3E" w:rsidRPr="00C13615" w:rsidTr="00705B3E">
        <w:tc>
          <w:tcPr>
            <w:tcW w:w="8640" w:type="dxa"/>
            <w:shd w:val="clear" w:color="auto" w:fill="F5F5EB"/>
          </w:tcPr>
          <w:p w:rsidR="00705B3E" w:rsidRPr="00857A86" w:rsidRDefault="00705B3E" w:rsidP="00705B3E">
            <w:pPr>
              <w:autoSpaceDE w:val="0"/>
              <w:autoSpaceDN w:val="0"/>
              <w:adjustRightInd w:val="0"/>
              <w:spacing w:before="40" w:after="40"/>
              <w:jc w:val="both"/>
              <w:rPr>
                <w:rFonts w:ascii="Cambria" w:hAnsi="Cambria" w:cs="Calibri"/>
                <w:color w:val="000000"/>
                <w:sz w:val="22"/>
                <w:szCs w:val="22"/>
              </w:rPr>
            </w:pPr>
            <w:r w:rsidRPr="00857A86">
              <w:rPr>
                <w:rFonts w:ascii="Cambria" w:hAnsi="Cambria" w:cs="Calibri"/>
                <w:color w:val="000000"/>
                <w:sz w:val="22"/>
                <w:szCs w:val="22"/>
                <w:lang w:eastAsia="hr-HR"/>
              </w:rPr>
              <w:t xml:space="preserve">Slike 3.2.  Glavne komponente Pametnoga grada </w:t>
            </w:r>
          </w:p>
        </w:tc>
      </w:tr>
      <w:tr w:rsidR="00705B3E" w:rsidRPr="00C13615" w:rsidTr="00705B3E">
        <w:tc>
          <w:tcPr>
            <w:tcW w:w="8640" w:type="dxa"/>
            <w:shd w:val="clear" w:color="auto" w:fill="FFFFFF"/>
          </w:tcPr>
          <w:p w:rsidR="00705B3E" w:rsidRPr="00857A86" w:rsidRDefault="00705B3E" w:rsidP="00705B3E">
            <w:pPr>
              <w:autoSpaceDE w:val="0"/>
              <w:autoSpaceDN w:val="0"/>
              <w:adjustRightInd w:val="0"/>
              <w:spacing w:before="40" w:after="40"/>
              <w:jc w:val="both"/>
              <w:rPr>
                <w:rFonts w:ascii="Cambria" w:hAnsi="Cambria" w:cs="Calibri"/>
                <w:color w:val="000000"/>
                <w:sz w:val="22"/>
                <w:szCs w:val="22"/>
              </w:rPr>
            </w:pPr>
            <w:r w:rsidRPr="00857A86">
              <w:rPr>
                <w:rFonts w:ascii="Cambria" w:hAnsi="Cambria" w:cs="Calibri"/>
                <w:color w:val="000000"/>
                <w:sz w:val="22"/>
                <w:szCs w:val="22"/>
                <w:lang w:eastAsia="hr-HR"/>
              </w:rPr>
              <w:t>Slike 3.3.  Triple Helix i 3T model razvoja Grada</w:t>
            </w:r>
          </w:p>
        </w:tc>
      </w:tr>
      <w:tr w:rsidR="00705B3E" w:rsidRPr="00C13615" w:rsidTr="00705B3E">
        <w:tc>
          <w:tcPr>
            <w:tcW w:w="8640" w:type="dxa"/>
            <w:shd w:val="clear" w:color="auto" w:fill="F5F5EB"/>
          </w:tcPr>
          <w:p w:rsidR="00705B3E" w:rsidRPr="00857A86" w:rsidRDefault="00705B3E" w:rsidP="00705B3E">
            <w:pPr>
              <w:autoSpaceDE w:val="0"/>
              <w:autoSpaceDN w:val="0"/>
              <w:adjustRightInd w:val="0"/>
              <w:spacing w:before="40" w:after="40"/>
              <w:jc w:val="both"/>
              <w:rPr>
                <w:rFonts w:ascii="Cambria" w:hAnsi="Cambria" w:cs="Calibri"/>
                <w:color w:val="000000"/>
                <w:sz w:val="22"/>
                <w:szCs w:val="22"/>
              </w:rPr>
            </w:pPr>
            <w:r w:rsidRPr="00857A86">
              <w:rPr>
                <w:rFonts w:ascii="Cambria" w:hAnsi="Cambria" w:cs="Calibri"/>
                <w:color w:val="000000"/>
                <w:sz w:val="22"/>
                <w:szCs w:val="22"/>
                <w:lang w:eastAsia="hr-HR"/>
              </w:rPr>
              <w:t>Slike 5.1.  Proces implementacije strateških projekata</w:t>
            </w:r>
          </w:p>
        </w:tc>
      </w:tr>
      <w:tr w:rsidR="00705B3E" w:rsidRPr="00C13615" w:rsidTr="00705B3E">
        <w:tc>
          <w:tcPr>
            <w:tcW w:w="8640" w:type="dxa"/>
            <w:shd w:val="clear" w:color="auto" w:fill="FFFFFF"/>
          </w:tcPr>
          <w:p w:rsidR="00705B3E" w:rsidRPr="00857A86" w:rsidRDefault="00705B3E" w:rsidP="00705B3E">
            <w:pPr>
              <w:autoSpaceDE w:val="0"/>
              <w:autoSpaceDN w:val="0"/>
              <w:adjustRightInd w:val="0"/>
              <w:spacing w:before="40" w:after="40"/>
              <w:jc w:val="both"/>
              <w:rPr>
                <w:rFonts w:ascii="Cambria" w:hAnsi="Cambria" w:cs="Calibri"/>
                <w:color w:val="000000"/>
                <w:sz w:val="22"/>
                <w:szCs w:val="22"/>
              </w:rPr>
            </w:pPr>
            <w:r w:rsidRPr="00857A86">
              <w:rPr>
                <w:rFonts w:ascii="Cambria" w:hAnsi="Cambria" w:cs="Calibri"/>
                <w:color w:val="000000"/>
                <w:sz w:val="22"/>
                <w:szCs w:val="22"/>
                <w:lang w:eastAsia="hr-HR"/>
              </w:rPr>
              <w:t>Slike 5.2.  Javno – privatno partnerstvo</w:t>
            </w:r>
          </w:p>
        </w:tc>
      </w:tr>
      <w:tr w:rsidR="00705B3E" w:rsidRPr="00C13615" w:rsidTr="00705B3E">
        <w:tc>
          <w:tcPr>
            <w:tcW w:w="8640" w:type="dxa"/>
            <w:shd w:val="clear" w:color="auto" w:fill="F5F5EB"/>
          </w:tcPr>
          <w:p w:rsidR="00705B3E" w:rsidRPr="00857A86" w:rsidRDefault="00705B3E" w:rsidP="00705B3E">
            <w:pPr>
              <w:autoSpaceDE w:val="0"/>
              <w:autoSpaceDN w:val="0"/>
              <w:adjustRightInd w:val="0"/>
              <w:spacing w:before="40" w:after="40"/>
              <w:jc w:val="both"/>
              <w:rPr>
                <w:rFonts w:ascii="Cambria" w:hAnsi="Cambria" w:cs="Calibri"/>
                <w:color w:val="000000"/>
                <w:sz w:val="22"/>
                <w:szCs w:val="22"/>
              </w:rPr>
            </w:pPr>
            <w:r w:rsidRPr="00857A86">
              <w:rPr>
                <w:rFonts w:ascii="Cambria" w:hAnsi="Cambria" w:cs="Calibri"/>
                <w:color w:val="000000"/>
                <w:sz w:val="22"/>
                <w:szCs w:val="22"/>
                <w:lang w:eastAsia="hr-HR"/>
              </w:rPr>
              <w:t xml:space="preserve">Slike 5.3.  Izabrani pokazatelji napretka Grada 2020. </w:t>
            </w:r>
          </w:p>
        </w:tc>
      </w:tr>
    </w:tbl>
    <w:p w:rsidR="00074DA5" w:rsidRDefault="00074DA5" w:rsidP="00E149D7">
      <w:pPr>
        <w:rPr>
          <w:rFonts w:ascii="Cambria" w:hAnsi="Cambria"/>
          <w:color w:val="666633"/>
        </w:rPr>
      </w:pPr>
    </w:p>
    <w:p w:rsidR="00074DA5" w:rsidRDefault="00074DA5" w:rsidP="00E149D7">
      <w:pPr>
        <w:rPr>
          <w:rFonts w:ascii="Cambria" w:hAnsi="Cambria"/>
          <w:color w:val="666633"/>
        </w:rPr>
      </w:pPr>
    </w:p>
    <w:p w:rsidR="00074DA5" w:rsidRDefault="00074DA5" w:rsidP="00E149D7">
      <w:pPr>
        <w:rPr>
          <w:rFonts w:ascii="Cambria" w:hAnsi="Cambria"/>
          <w:color w:val="666633"/>
        </w:rPr>
      </w:pPr>
    </w:p>
    <w:tbl>
      <w:tblPr>
        <w:tblW w:w="8640" w:type="dxa"/>
        <w:tblInd w:w="468" w:type="dxa"/>
        <w:tblLayout w:type="fixed"/>
        <w:tblLook w:val="01E0" w:firstRow="1" w:lastRow="1" w:firstColumn="1" w:lastColumn="1" w:noHBand="0" w:noVBand="0"/>
      </w:tblPr>
      <w:tblGrid>
        <w:gridCol w:w="8640"/>
      </w:tblGrid>
      <w:tr w:rsidR="00705B3E" w:rsidRPr="00C13615" w:rsidTr="00705B3E">
        <w:tc>
          <w:tcPr>
            <w:tcW w:w="8640" w:type="dxa"/>
            <w:shd w:val="clear" w:color="auto" w:fill="C4C387"/>
            <w:vAlign w:val="center"/>
          </w:tcPr>
          <w:p w:rsidR="00705B3E" w:rsidRPr="00C13615" w:rsidRDefault="00705B3E" w:rsidP="00CB1952">
            <w:pPr>
              <w:autoSpaceDE w:val="0"/>
              <w:autoSpaceDN w:val="0"/>
              <w:adjustRightInd w:val="0"/>
              <w:spacing w:before="60" w:after="60"/>
              <w:rPr>
                <w:rFonts w:ascii="Cambria" w:hAnsi="Cambria" w:cs="Calibri"/>
                <w:b/>
                <w:color w:val="FFFFFF"/>
                <w:sz w:val="22"/>
                <w:szCs w:val="22"/>
                <w:lang w:eastAsia="hr-HR"/>
              </w:rPr>
            </w:pPr>
            <w:r>
              <w:rPr>
                <w:rFonts w:ascii="Cambria" w:hAnsi="Cambria" w:cs="Calibri"/>
                <w:b/>
                <w:color w:val="FFFFFF"/>
                <w:sz w:val="22"/>
                <w:szCs w:val="22"/>
                <w:lang w:eastAsia="hr-HR"/>
              </w:rPr>
              <w:t>Pregled tablica</w:t>
            </w:r>
          </w:p>
        </w:tc>
      </w:tr>
      <w:tr w:rsidR="00705B3E" w:rsidRPr="00857A86" w:rsidTr="00705B3E">
        <w:tc>
          <w:tcPr>
            <w:tcW w:w="8640" w:type="dxa"/>
            <w:shd w:val="clear" w:color="auto" w:fill="F5F5EB"/>
          </w:tcPr>
          <w:p w:rsidR="00705B3E" w:rsidRPr="002E6811" w:rsidRDefault="00705B3E" w:rsidP="00705B3E">
            <w:pPr>
              <w:autoSpaceDE w:val="0"/>
              <w:autoSpaceDN w:val="0"/>
              <w:adjustRightInd w:val="0"/>
              <w:spacing w:before="40" w:after="40"/>
              <w:jc w:val="both"/>
              <w:rPr>
                <w:rFonts w:ascii="Cambria" w:hAnsi="Cambria" w:cs="Calibri"/>
                <w:color w:val="000000"/>
                <w:sz w:val="22"/>
                <w:szCs w:val="22"/>
                <w:lang w:eastAsia="hr-HR"/>
              </w:rPr>
            </w:pPr>
            <w:r w:rsidRPr="002E6811">
              <w:rPr>
                <w:rFonts w:ascii="Cambria" w:hAnsi="Cambria" w:cs="Calibri"/>
                <w:color w:val="000000"/>
                <w:sz w:val="22"/>
                <w:szCs w:val="22"/>
                <w:lang w:eastAsia="hr-HR"/>
              </w:rPr>
              <w:t>Tablica 2.1.  Značajne kulturno – muzejske te obrazovne institucije u Tvrđi</w:t>
            </w:r>
          </w:p>
        </w:tc>
      </w:tr>
      <w:tr w:rsidR="00705B3E" w:rsidRPr="00857A86" w:rsidTr="00705B3E">
        <w:tc>
          <w:tcPr>
            <w:tcW w:w="8640" w:type="dxa"/>
            <w:shd w:val="clear" w:color="auto" w:fill="FFFFFF"/>
          </w:tcPr>
          <w:p w:rsidR="00705B3E" w:rsidRPr="002E6811" w:rsidRDefault="00705B3E" w:rsidP="00705B3E">
            <w:pPr>
              <w:autoSpaceDE w:val="0"/>
              <w:autoSpaceDN w:val="0"/>
              <w:adjustRightInd w:val="0"/>
              <w:spacing w:before="40" w:after="40"/>
              <w:jc w:val="both"/>
              <w:rPr>
                <w:rFonts w:ascii="Cambria" w:hAnsi="Cambria" w:cs="Calibri"/>
                <w:color w:val="000000"/>
                <w:sz w:val="22"/>
                <w:szCs w:val="22"/>
                <w:lang w:eastAsia="hr-HR"/>
              </w:rPr>
            </w:pPr>
            <w:r w:rsidRPr="002E6811">
              <w:rPr>
                <w:rFonts w:ascii="Cambria" w:hAnsi="Cambria" w:cs="Calibri"/>
                <w:color w:val="000000"/>
                <w:sz w:val="22"/>
                <w:szCs w:val="22"/>
                <w:lang w:eastAsia="hr-HR"/>
              </w:rPr>
              <w:t>Tablica 2.2.  Provedeni, prijavljeni te projekti u pripremi u Tvrđi</w:t>
            </w:r>
          </w:p>
        </w:tc>
      </w:tr>
      <w:tr w:rsidR="00705B3E" w:rsidRPr="00857A86" w:rsidTr="00705B3E">
        <w:tc>
          <w:tcPr>
            <w:tcW w:w="8640" w:type="dxa"/>
            <w:shd w:val="clear" w:color="auto" w:fill="F5F5EB"/>
          </w:tcPr>
          <w:p w:rsidR="00705B3E" w:rsidRPr="002E6811" w:rsidRDefault="00705B3E" w:rsidP="00705B3E">
            <w:pPr>
              <w:autoSpaceDE w:val="0"/>
              <w:autoSpaceDN w:val="0"/>
              <w:adjustRightInd w:val="0"/>
              <w:spacing w:before="40" w:after="40"/>
              <w:jc w:val="both"/>
              <w:rPr>
                <w:rFonts w:ascii="Cambria" w:hAnsi="Cambria" w:cs="Calibri"/>
                <w:color w:val="000000"/>
                <w:sz w:val="22"/>
                <w:szCs w:val="22"/>
                <w:lang w:eastAsia="hr-HR"/>
              </w:rPr>
            </w:pPr>
            <w:r w:rsidRPr="002E6811">
              <w:rPr>
                <w:rFonts w:ascii="Cambria" w:hAnsi="Cambria" w:cs="Calibri"/>
                <w:color w:val="000000"/>
                <w:sz w:val="22"/>
                <w:szCs w:val="22"/>
                <w:lang w:eastAsia="hr-HR"/>
              </w:rPr>
              <w:t>Tablica 4 -1: Marketing plan</w:t>
            </w:r>
          </w:p>
        </w:tc>
      </w:tr>
      <w:tr w:rsidR="00705B3E" w:rsidRPr="00857A86" w:rsidTr="00705B3E">
        <w:tc>
          <w:tcPr>
            <w:tcW w:w="8640" w:type="dxa"/>
            <w:shd w:val="clear" w:color="auto" w:fill="FFFFFF"/>
          </w:tcPr>
          <w:p w:rsidR="00705B3E" w:rsidRPr="002E6811" w:rsidRDefault="00705B3E" w:rsidP="00705B3E">
            <w:pPr>
              <w:autoSpaceDE w:val="0"/>
              <w:autoSpaceDN w:val="0"/>
              <w:adjustRightInd w:val="0"/>
              <w:spacing w:before="40" w:after="40"/>
              <w:jc w:val="both"/>
              <w:rPr>
                <w:rFonts w:ascii="Cambria" w:hAnsi="Cambria" w:cs="Calibri"/>
                <w:color w:val="000000"/>
                <w:sz w:val="22"/>
                <w:szCs w:val="22"/>
                <w:lang w:eastAsia="hr-HR"/>
              </w:rPr>
            </w:pPr>
            <w:r w:rsidRPr="002E6811">
              <w:rPr>
                <w:rFonts w:ascii="Cambria" w:hAnsi="Cambria" w:cs="Calibri"/>
                <w:color w:val="000000"/>
                <w:sz w:val="22"/>
                <w:szCs w:val="22"/>
                <w:lang w:eastAsia="hr-HR"/>
              </w:rPr>
              <w:t>Tablica  5.1.  Plan implementacije strateških projekata</w:t>
            </w:r>
          </w:p>
        </w:tc>
      </w:tr>
    </w:tbl>
    <w:p w:rsidR="00074DA5" w:rsidRDefault="00074DA5" w:rsidP="00E149D7">
      <w:pPr>
        <w:rPr>
          <w:rFonts w:ascii="Cambria" w:hAnsi="Cambria"/>
          <w:color w:val="666633"/>
        </w:rPr>
      </w:pPr>
    </w:p>
    <w:p w:rsidR="00074DA5" w:rsidRDefault="00074DA5" w:rsidP="00E149D7">
      <w:pPr>
        <w:rPr>
          <w:rFonts w:ascii="Cambria" w:hAnsi="Cambria"/>
          <w:color w:val="666633"/>
        </w:rPr>
      </w:pPr>
    </w:p>
    <w:p w:rsidR="00074DA5" w:rsidRDefault="00074DA5" w:rsidP="00E149D7">
      <w:pPr>
        <w:rPr>
          <w:rFonts w:ascii="Cambria" w:hAnsi="Cambria"/>
          <w:color w:val="666633"/>
        </w:rPr>
      </w:pPr>
    </w:p>
    <w:p w:rsidR="00074DA5" w:rsidRDefault="00074DA5" w:rsidP="00E149D7">
      <w:pPr>
        <w:rPr>
          <w:rFonts w:ascii="Cambria" w:hAnsi="Cambria"/>
          <w:color w:val="666633"/>
        </w:rPr>
      </w:pPr>
    </w:p>
    <w:p w:rsidR="00074DA5" w:rsidRDefault="00074DA5" w:rsidP="00E149D7">
      <w:pPr>
        <w:rPr>
          <w:rFonts w:ascii="Cambria" w:hAnsi="Cambria"/>
          <w:color w:val="666633"/>
        </w:rPr>
      </w:pPr>
    </w:p>
    <w:p w:rsidR="00074DA5" w:rsidRDefault="00074DA5" w:rsidP="00E149D7">
      <w:pPr>
        <w:rPr>
          <w:rFonts w:ascii="Cambria" w:hAnsi="Cambria"/>
          <w:color w:val="666633"/>
        </w:rPr>
      </w:pPr>
    </w:p>
    <w:p w:rsidR="00074DA5" w:rsidRDefault="00074DA5" w:rsidP="00E149D7">
      <w:pPr>
        <w:rPr>
          <w:rFonts w:ascii="Cambria" w:hAnsi="Cambria"/>
          <w:color w:val="666633"/>
        </w:rPr>
      </w:pPr>
    </w:p>
    <w:p w:rsidR="00074DA5" w:rsidRDefault="00074DA5" w:rsidP="00E149D7">
      <w:pPr>
        <w:rPr>
          <w:rFonts w:ascii="Cambria" w:hAnsi="Cambria"/>
          <w:color w:val="666633"/>
        </w:rPr>
      </w:pPr>
    </w:p>
    <w:p w:rsidR="00074DA5" w:rsidRDefault="00074DA5" w:rsidP="00E149D7">
      <w:pPr>
        <w:rPr>
          <w:rFonts w:ascii="Cambria" w:hAnsi="Cambria"/>
          <w:color w:val="666633"/>
        </w:rPr>
      </w:pPr>
    </w:p>
    <w:p w:rsidR="00074DA5" w:rsidRPr="00074DA5" w:rsidRDefault="00074DA5" w:rsidP="00E149D7">
      <w:pPr>
        <w:rPr>
          <w:color w:val="666633"/>
        </w:rPr>
        <w:sectPr w:rsidR="00074DA5" w:rsidRPr="00074DA5" w:rsidSect="00C232EC">
          <w:pgSz w:w="11906" w:h="16838" w:code="9"/>
          <w:pgMar w:top="1384" w:right="1418" w:bottom="1418" w:left="1418" w:header="709" w:footer="709" w:gutter="0"/>
          <w:cols w:space="708"/>
          <w:titlePg/>
          <w:docGrid w:linePitch="360"/>
        </w:sectPr>
      </w:pPr>
    </w:p>
    <w:tbl>
      <w:tblPr>
        <w:tblW w:w="21370" w:type="dxa"/>
        <w:tblInd w:w="-732" w:type="dxa"/>
        <w:tblBorders>
          <w:bottom w:val="single" w:sz="4" w:space="0" w:color="DDDDDD"/>
          <w:insideH w:val="single" w:sz="4" w:space="0" w:color="DDDDDD"/>
          <w:insideV w:val="single" w:sz="4" w:space="0" w:color="DDDDDD"/>
        </w:tblBorders>
        <w:shd w:val="clear" w:color="auto" w:fill="F0F0E0"/>
        <w:tblLayout w:type="fixed"/>
        <w:tblLook w:val="01E0" w:firstRow="1" w:lastRow="1" w:firstColumn="1" w:lastColumn="1" w:noHBand="0" w:noVBand="0"/>
      </w:tblPr>
      <w:tblGrid>
        <w:gridCol w:w="960"/>
        <w:gridCol w:w="1920"/>
        <w:gridCol w:w="1680"/>
        <w:gridCol w:w="6"/>
        <w:gridCol w:w="1794"/>
        <w:gridCol w:w="240"/>
        <w:gridCol w:w="913"/>
        <w:gridCol w:w="153"/>
        <w:gridCol w:w="374"/>
        <w:gridCol w:w="840"/>
        <w:gridCol w:w="97"/>
        <w:gridCol w:w="6863"/>
        <w:gridCol w:w="1440"/>
        <w:gridCol w:w="1143"/>
        <w:gridCol w:w="2947"/>
      </w:tblGrid>
      <w:tr w:rsidR="007D0E34" w:rsidRPr="005A1236" w:rsidTr="00AE135C">
        <w:trPr>
          <w:gridAfter w:val="3"/>
          <w:wAfter w:w="5530" w:type="dxa"/>
        </w:trPr>
        <w:tc>
          <w:tcPr>
            <w:tcW w:w="960" w:type="dxa"/>
            <w:tcBorders>
              <w:top w:val="nil"/>
              <w:right w:val="nil"/>
            </w:tcBorders>
            <w:shd w:val="clear" w:color="auto" w:fill="666633"/>
            <w:vAlign w:val="center"/>
          </w:tcPr>
          <w:p w:rsidR="00752623" w:rsidRPr="005A1236" w:rsidRDefault="00920DB1" w:rsidP="005A1236">
            <w:pPr>
              <w:spacing w:before="40" w:after="40"/>
              <w:jc w:val="center"/>
              <w:rPr>
                <w:rFonts w:ascii="Cambria" w:hAnsi="Cambria"/>
                <w:b/>
                <w:color w:val="FFFFFF"/>
                <w:sz w:val="18"/>
                <w:szCs w:val="18"/>
              </w:rPr>
            </w:pPr>
            <w:r>
              <w:rPr>
                <w:noProof/>
                <w:lang w:eastAsia="hr-HR"/>
              </w:rPr>
              <mc:AlternateContent>
                <mc:Choice Requires="wps">
                  <w:drawing>
                    <wp:anchor distT="0" distB="0" distL="114300" distR="114300" simplePos="0" relativeHeight="251607040" behindDoc="0" locked="0" layoutInCell="1" allowOverlap="1" wp14:anchorId="7D11C281" wp14:editId="2D5FCFF7">
                      <wp:simplePos x="0" y="0"/>
                      <wp:positionH relativeFrom="column">
                        <wp:posOffset>-151765</wp:posOffset>
                      </wp:positionH>
                      <wp:positionV relativeFrom="paragraph">
                        <wp:posOffset>-707390</wp:posOffset>
                      </wp:positionV>
                      <wp:extent cx="6102985" cy="342900"/>
                      <wp:effectExtent l="635" t="0" r="1905" b="2540"/>
                      <wp:wrapNone/>
                      <wp:docPr id="10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530635" w:rsidRDefault="00715644" w:rsidP="00530635">
                                  <w:pPr>
                                    <w:rPr>
                                      <w:rFonts w:ascii="Cambria" w:hAnsi="Cambria"/>
                                      <w:b/>
                                      <w:color w:val="666633"/>
                                    </w:rPr>
                                  </w:pPr>
                                  <w:r w:rsidRPr="00530635">
                                    <w:rPr>
                                      <w:rFonts w:ascii="Cambria" w:hAnsi="Cambria"/>
                                      <w:b/>
                                      <w:color w:val="666633"/>
                                    </w:rPr>
                                    <w:t>ANEX 1. POPIS KULTURNIH DOBARA GRADA</w:t>
                                  </w:r>
                                  <w:r>
                                    <w:rPr>
                                      <w:rFonts w:ascii="Cambria" w:hAnsi="Cambria"/>
                                      <w:b/>
                                      <w:color w:val="666633"/>
                                    </w:rPr>
                                    <w:t xml:space="preserve"> OSIJEKA</w:t>
                                  </w:r>
                                  <w:r w:rsidRPr="00530635">
                                    <w:rPr>
                                      <w:rFonts w:ascii="Cambria" w:hAnsi="Cambria"/>
                                      <w:b/>
                                      <w:color w:val="66663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1C281" id="Text Box 54" o:spid="_x0000_s1072" type="#_x0000_t202" style="position:absolute;left:0;text-align:left;margin-left:-11.95pt;margin-top:-55.7pt;width:480.55pt;height:2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" filled="f" stroked="f">
                      <v:textbox>
                        <w:txbxContent>
                          <w:p w:rsidR="00715644" w:rsidRPr="00530635" w:rsidRDefault="00715644" w:rsidP="00530635">
                            <w:pPr>
                              <w:rPr>
                                <w:rFonts w:ascii="Cambria" w:hAnsi="Cambria"/>
                                <w:b/>
                                <w:color w:val="666633"/>
                              </w:rPr>
                            </w:pPr>
                            <w:r w:rsidRPr="00530635">
                              <w:rPr>
                                <w:rFonts w:ascii="Cambria" w:hAnsi="Cambria"/>
                                <w:b/>
                                <w:color w:val="666633"/>
                              </w:rPr>
                              <w:t>ANEX 1. POPIS KULTURNIH DOBARA GRADA</w:t>
                            </w:r>
                            <w:r>
                              <w:rPr>
                                <w:rFonts w:ascii="Cambria" w:hAnsi="Cambria"/>
                                <w:b/>
                                <w:color w:val="666633"/>
                              </w:rPr>
                              <w:t xml:space="preserve"> OSIJEKA</w:t>
                            </w:r>
                            <w:r w:rsidRPr="00530635">
                              <w:rPr>
                                <w:rFonts w:ascii="Cambria" w:hAnsi="Cambria"/>
                                <w:b/>
                                <w:color w:val="666633"/>
                              </w:rPr>
                              <w:t xml:space="preserve"> </w:t>
                            </w:r>
                          </w:p>
                        </w:txbxContent>
                      </v:textbox>
                    </v:shape>
                  </w:pict>
                </mc:Fallback>
              </mc:AlternateContent>
            </w:r>
            <w:r>
              <w:rPr>
                <w:noProof/>
                <w:lang w:eastAsia="hr-HR"/>
              </w:rPr>
              <mc:AlternateContent>
                <mc:Choice Requires="wps">
                  <w:drawing>
                    <wp:anchor distT="0" distB="0" distL="114300" distR="114300" simplePos="0" relativeHeight="251608064" behindDoc="0" locked="0" layoutInCell="1" allowOverlap="1" wp14:anchorId="4FBA0F5F" wp14:editId="2FEC84C8">
                      <wp:simplePos x="0" y="0"/>
                      <wp:positionH relativeFrom="column">
                        <wp:posOffset>-181610</wp:posOffset>
                      </wp:positionH>
                      <wp:positionV relativeFrom="paragraph">
                        <wp:posOffset>-382905</wp:posOffset>
                      </wp:positionV>
                      <wp:extent cx="6630035" cy="342900"/>
                      <wp:effectExtent l="0" t="0" r="0" b="1905"/>
                      <wp:wrapNone/>
                      <wp:docPr id="9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0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D95576" w:rsidRDefault="00715644" w:rsidP="00D95576">
                                  <w:pPr>
                                    <w:rPr>
                                      <w:rFonts w:ascii="Cambria" w:hAnsi="Cambria"/>
                                      <w:b/>
                                      <w:color w:val="666633"/>
                                    </w:rPr>
                                  </w:pPr>
                                  <w:r w:rsidRPr="00D95576">
                                    <w:rPr>
                                      <w:rFonts w:ascii="Cambria" w:hAnsi="Cambria"/>
                                      <w:b/>
                                      <w:color w:val="666633"/>
                                    </w:rPr>
                                    <w:t xml:space="preserve">Tablica 1. TVRĐA - </w:t>
                                  </w:r>
                                  <w:r>
                                    <w:rPr>
                                      <w:rFonts w:ascii="Cambria" w:hAnsi="Cambria"/>
                                      <w:b/>
                                      <w:color w:val="666633"/>
                                    </w:rPr>
                                    <w:t>P</w:t>
                                  </w:r>
                                  <w:r w:rsidRPr="00D95576">
                                    <w:rPr>
                                      <w:rFonts w:ascii="Cambria" w:hAnsi="Cambria"/>
                                      <w:b/>
                                      <w:color w:val="666633"/>
                                    </w:rPr>
                                    <w:t xml:space="preserve">ojedinačna nepokretna kulturna dobra </w:t>
                                  </w:r>
                                </w:p>
                                <w:p w:rsidR="00715644" w:rsidRPr="00D95576" w:rsidRDefault="00715644" w:rsidP="00530635">
                                  <w:pPr>
                                    <w:rPr>
                                      <w:rFonts w:ascii="Cambria" w:hAnsi="Cambria"/>
                                      <w:b/>
                                      <w:color w:val="6666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A0F5F" id="Text Box 55" o:spid="_x0000_s1073" type="#_x0000_t202" style="position:absolute;left:0;text-align:left;margin-left:-14.3pt;margin-top:-30.15pt;width:522.05pt;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6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" filled="f" stroked="f">
                      <v:textbox>
                        <w:txbxContent>
                          <w:p w:rsidR="00715644" w:rsidRPr="00D95576" w:rsidRDefault="00715644" w:rsidP="00D95576">
                            <w:pPr>
                              <w:rPr>
                                <w:rFonts w:ascii="Cambria" w:hAnsi="Cambria"/>
                                <w:b/>
                                <w:color w:val="666633"/>
                              </w:rPr>
                            </w:pPr>
                            <w:r w:rsidRPr="00D95576">
                              <w:rPr>
                                <w:rFonts w:ascii="Cambria" w:hAnsi="Cambria"/>
                                <w:b/>
                                <w:color w:val="666633"/>
                              </w:rPr>
                              <w:t xml:space="preserve">Tablica 1. TVRĐA - </w:t>
                            </w:r>
                            <w:r>
                              <w:rPr>
                                <w:rFonts w:ascii="Cambria" w:hAnsi="Cambria"/>
                                <w:b/>
                                <w:color w:val="666633"/>
                              </w:rPr>
                              <w:t>P</w:t>
                            </w:r>
                            <w:r w:rsidRPr="00D95576">
                              <w:rPr>
                                <w:rFonts w:ascii="Cambria" w:hAnsi="Cambria"/>
                                <w:b/>
                                <w:color w:val="666633"/>
                              </w:rPr>
                              <w:t xml:space="preserve">ojedinačna nepokretna kulturna dobra </w:t>
                            </w:r>
                          </w:p>
                          <w:p w:rsidR="00715644" w:rsidRPr="00D95576" w:rsidRDefault="00715644" w:rsidP="00530635">
                            <w:pPr>
                              <w:rPr>
                                <w:rFonts w:ascii="Cambria" w:hAnsi="Cambria"/>
                                <w:b/>
                                <w:color w:val="666633"/>
                              </w:rPr>
                            </w:pPr>
                          </w:p>
                        </w:txbxContent>
                      </v:textbox>
                    </v:shape>
                  </w:pict>
                </mc:Fallback>
              </mc:AlternateContent>
            </w:r>
            <w:r w:rsidR="00752623" w:rsidRPr="005A1236">
              <w:rPr>
                <w:rFonts w:ascii="Cambria" w:hAnsi="Cambria"/>
                <w:b/>
                <w:color w:val="FFFFFF"/>
                <w:sz w:val="18"/>
                <w:szCs w:val="18"/>
              </w:rPr>
              <w:t>Br. registra</w:t>
            </w:r>
          </w:p>
        </w:tc>
        <w:tc>
          <w:tcPr>
            <w:tcW w:w="1920" w:type="dxa"/>
            <w:tcBorders>
              <w:top w:val="nil"/>
              <w:left w:val="nil"/>
              <w:right w:val="nil"/>
            </w:tcBorders>
            <w:shd w:val="clear" w:color="auto" w:fill="666633"/>
            <w:vAlign w:val="center"/>
          </w:tcPr>
          <w:p w:rsidR="00752623" w:rsidRPr="005A1236" w:rsidRDefault="00752623" w:rsidP="005A1236">
            <w:pPr>
              <w:spacing w:before="40" w:after="40"/>
              <w:jc w:val="center"/>
              <w:rPr>
                <w:rFonts w:ascii="Cambria" w:hAnsi="Cambria"/>
                <w:b/>
                <w:color w:val="FFFFFF"/>
                <w:sz w:val="18"/>
                <w:szCs w:val="18"/>
              </w:rPr>
            </w:pPr>
            <w:r w:rsidRPr="005A1236">
              <w:rPr>
                <w:rFonts w:ascii="Cambria" w:hAnsi="Cambria"/>
                <w:b/>
                <w:color w:val="FFFFFF"/>
                <w:sz w:val="18"/>
                <w:szCs w:val="18"/>
              </w:rPr>
              <w:t>Naziv</w:t>
            </w:r>
          </w:p>
        </w:tc>
        <w:tc>
          <w:tcPr>
            <w:tcW w:w="1686" w:type="dxa"/>
            <w:gridSpan w:val="2"/>
            <w:tcBorders>
              <w:top w:val="nil"/>
              <w:left w:val="nil"/>
              <w:right w:val="nil"/>
            </w:tcBorders>
            <w:shd w:val="clear" w:color="auto" w:fill="666633"/>
            <w:vAlign w:val="center"/>
          </w:tcPr>
          <w:p w:rsidR="00752623" w:rsidRPr="005A1236" w:rsidRDefault="00752623" w:rsidP="005A1236">
            <w:pPr>
              <w:spacing w:before="40" w:after="40"/>
              <w:jc w:val="center"/>
              <w:rPr>
                <w:rFonts w:ascii="Cambria" w:hAnsi="Cambria"/>
                <w:b/>
                <w:color w:val="FFFFFF"/>
                <w:sz w:val="18"/>
                <w:szCs w:val="18"/>
              </w:rPr>
            </w:pPr>
            <w:r w:rsidRPr="005A1236">
              <w:rPr>
                <w:rFonts w:ascii="Cambria" w:hAnsi="Cambria"/>
                <w:b/>
                <w:color w:val="FFFFFF"/>
                <w:sz w:val="18"/>
                <w:szCs w:val="18"/>
              </w:rPr>
              <w:t>Lokacija</w:t>
            </w:r>
          </w:p>
        </w:tc>
        <w:tc>
          <w:tcPr>
            <w:tcW w:w="3100" w:type="dxa"/>
            <w:gridSpan w:val="4"/>
            <w:tcBorders>
              <w:top w:val="nil"/>
              <w:left w:val="nil"/>
              <w:right w:val="nil"/>
            </w:tcBorders>
            <w:shd w:val="clear" w:color="auto" w:fill="666633"/>
            <w:vAlign w:val="center"/>
          </w:tcPr>
          <w:p w:rsidR="00752623" w:rsidRPr="005A1236" w:rsidRDefault="00752623" w:rsidP="005A1236">
            <w:pPr>
              <w:spacing w:before="40" w:after="40"/>
              <w:jc w:val="center"/>
              <w:rPr>
                <w:rFonts w:ascii="Cambria" w:hAnsi="Cambria"/>
                <w:b/>
                <w:color w:val="FFFFFF"/>
                <w:sz w:val="18"/>
                <w:szCs w:val="18"/>
              </w:rPr>
            </w:pPr>
            <w:r w:rsidRPr="005A1236">
              <w:rPr>
                <w:rFonts w:ascii="Cambria" w:hAnsi="Cambria"/>
                <w:b/>
                <w:color w:val="FFFFFF"/>
                <w:sz w:val="18"/>
                <w:szCs w:val="18"/>
              </w:rPr>
              <w:t>Površina</w:t>
            </w:r>
          </w:p>
        </w:tc>
        <w:tc>
          <w:tcPr>
            <w:tcW w:w="1311" w:type="dxa"/>
            <w:gridSpan w:val="3"/>
            <w:tcBorders>
              <w:top w:val="nil"/>
              <w:left w:val="nil"/>
              <w:right w:val="nil"/>
            </w:tcBorders>
            <w:shd w:val="clear" w:color="auto" w:fill="666633"/>
            <w:vAlign w:val="center"/>
          </w:tcPr>
          <w:p w:rsidR="00752623" w:rsidRPr="005A1236" w:rsidRDefault="00752623" w:rsidP="005A1236">
            <w:pPr>
              <w:spacing w:before="40" w:after="40"/>
              <w:jc w:val="center"/>
              <w:rPr>
                <w:rFonts w:ascii="Cambria" w:hAnsi="Cambria"/>
                <w:b/>
                <w:color w:val="FFFFFF"/>
                <w:sz w:val="18"/>
                <w:szCs w:val="18"/>
              </w:rPr>
            </w:pPr>
            <w:r w:rsidRPr="005A1236">
              <w:rPr>
                <w:rFonts w:ascii="Cambria" w:hAnsi="Cambria"/>
                <w:b/>
                <w:color w:val="FFFFFF"/>
                <w:sz w:val="18"/>
                <w:szCs w:val="18"/>
              </w:rPr>
              <w:t>Vlasništvo</w:t>
            </w:r>
          </w:p>
        </w:tc>
        <w:tc>
          <w:tcPr>
            <w:tcW w:w="6863" w:type="dxa"/>
            <w:tcBorders>
              <w:top w:val="nil"/>
              <w:left w:val="nil"/>
            </w:tcBorders>
            <w:shd w:val="clear" w:color="auto" w:fill="666633"/>
            <w:vAlign w:val="center"/>
          </w:tcPr>
          <w:p w:rsidR="00752623" w:rsidRPr="005A1236" w:rsidRDefault="00752623" w:rsidP="005A1236">
            <w:pPr>
              <w:spacing w:before="40" w:after="40"/>
              <w:jc w:val="center"/>
              <w:rPr>
                <w:rFonts w:ascii="Cambria" w:hAnsi="Cambria"/>
                <w:b/>
                <w:color w:val="FFFFFF"/>
                <w:sz w:val="18"/>
                <w:szCs w:val="18"/>
              </w:rPr>
            </w:pPr>
            <w:r w:rsidRPr="005A1236">
              <w:rPr>
                <w:rFonts w:ascii="Cambria" w:hAnsi="Cambria"/>
                <w:b/>
                <w:color w:val="FFFFFF"/>
                <w:sz w:val="18"/>
                <w:szCs w:val="18"/>
              </w:rPr>
              <w:t>Kratki opis</w:t>
            </w:r>
          </w:p>
        </w:tc>
      </w:tr>
      <w:tr w:rsidR="00752623" w:rsidRPr="005A1236" w:rsidTr="00AE135C">
        <w:trPr>
          <w:gridAfter w:val="3"/>
          <w:wAfter w:w="5530" w:type="dxa"/>
        </w:trPr>
        <w:tc>
          <w:tcPr>
            <w:tcW w:w="15840" w:type="dxa"/>
            <w:gridSpan w:val="12"/>
            <w:shd w:val="clear" w:color="auto" w:fill="AFAD5B"/>
            <w:vAlign w:val="center"/>
          </w:tcPr>
          <w:p w:rsidR="00752623" w:rsidRPr="005A1236" w:rsidRDefault="00752623" w:rsidP="005A1236">
            <w:pPr>
              <w:spacing w:before="40" w:after="40"/>
              <w:jc w:val="both"/>
              <w:rPr>
                <w:rFonts w:ascii="Cambria" w:hAnsi="Cambria"/>
                <w:color w:val="FFFFFF"/>
                <w:sz w:val="20"/>
                <w:szCs w:val="20"/>
              </w:rPr>
            </w:pPr>
            <w:r w:rsidRPr="005A1236">
              <w:rPr>
                <w:rFonts w:ascii="Cambria" w:hAnsi="Cambria"/>
                <w:color w:val="FFFFFF"/>
                <w:sz w:val="20"/>
                <w:szCs w:val="20"/>
              </w:rPr>
              <w:t>POJEDINAČNA NEPOKRETNA KULTURNA DOBRA</w:t>
            </w:r>
          </w:p>
        </w:tc>
      </w:tr>
      <w:tr w:rsidR="00BF0CAD" w:rsidRPr="005A1236" w:rsidTr="00AE135C">
        <w:trPr>
          <w:gridAfter w:val="3"/>
          <w:wAfter w:w="5530" w:type="dxa"/>
        </w:trPr>
        <w:tc>
          <w:tcPr>
            <w:tcW w:w="15840" w:type="dxa"/>
            <w:gridSpan w:val="12"/>
            <w:shd w:val="clear" w:color="auto" w:fill="CAC993"/>
            <w:vAlign w:val="center"/>
          </w:tcPr>
          <w:p w:rsidR="00BF0CAD" w:rsidRPr="005A1236" w:rsidRDefault="003D037A" w:rsidP="005A1236">
            <w:pPr>
              <w:spacing w:before="60" w:after="60"/>
              <w:jc w:val="both"/>
              <w:rPr>
                <w:rFonts w:ascii="Cambria" w:hAnsi="Cambria"/>
                <w:b/>
                <w:color w:val="FFFFFF"/>
                <w:sz w:val="20"/>
                <w:szCs w:val="20"/>
              </w:rPr>
            </w:pPr>
            <w:r w:rsidRPr="005A1236">
              <w:rPr>
                <w:rFonts w:ascii="Cambria" w:hAnsi="Cambria"/>
                <w:b/>
                <w:color w:val="FFFFFF"/>
                <w:sz w:val="20"/>
                <w:szCs w:val="20"/>
              </w:rPr>
              <w:t>Profana g</w:t>
            </w:r>
            <w:r w:rsidR="002769F5" w:rsidRPr="005A1236">
              <w:rPr>
                <w:rFonts w:ascii="Cambria" w:hAnsi="Cambria"/>
                <w:b/>
                <w:color w:val="FFFFFF"/>
                <w:sz w:val="20"/>
                <w:szCs w:val="20"/>
              </w:rPr>
              <w:t>raditeljska baština</w:t>
            </w:r>
          </w:p>
        </w:tc>
      </w:tr>
      <w:tr w:rsidR="00752623" w:rsidRPr="005A1236" w:rsidTr="00AE135C">
        <w:trPr>
          <w:gridAfter w:val="3"/>
          <w:wAfter w:w="5530" w:type="dxa"/>
        </w:trPr>
        <w:tc>
          <w:tcPr>
            <w:tcW w:w="960" w:type="dxa"/>
            <w:shd w:val="clear" w:color="auto" w:fill="F7F7EF"/>
            <w:vAlign w:val="center"/>
          </w:tcPr>
          <w:p w:rsidR="00752623" w:rsidRPr="005A1236" w:rsidRDefault="00752623" w:rsidP="005A1236">
            <w:pPr>
              <w:spacing w:before="40" w:after="40"/>
              <w:jc w:val="center"/>
              <w:rPr>
                <w:rFonts w:ascii="Cambria" w:hAnsi="Cambria"/>
                <w:sz w:val="18"/>
                <w:szCs w:val="18"/>
              </w:rPr>
            </w:pPr>
            <w:r w:rsidRPr="005A1236">
              <w:rPr>
                <w:rFonts w:ascii="Cambria" w:hAnsi="Cambria"/>
                <w:color w:val="000000"/>
                <w:sz w:val="18"/>
                <w:szCs w:val="18"/>
                <w:lang w:eastAsia="hr-HR"/>
              </w:rPr>
              <w:t>Z-5602</w:t>
            </w:r>
          </w:p>
        </w:tc>
        <w:tc>
          <w:tcPr>
            <w:tcW w:w="1920" w:type="dxa"/>
            <w:shd w:val="clear" w:color="auto" w:fill="F7F7EF"/>
            <w:vAlign w:val="center"/>
          </w:tcPr>
          <w:p w:rsidR="00752623" w:rsidRPr="005A1236" w:rsidRDefault="00752623" w:rsidP="005A1236">
            <w:pPr>
              <w:spacing w:before="40" w:after="40"/>
              <w:rPr>
                <w:rFonts w:ascii="Cambria" w:hAnsi="Cambria"/>
                <w:sz w:val="18"/>
                <w:szCs w:val="18"/>
              </w:rPr>
            </w:pPr>
            <w:r w:rsidRPr="005A1236">
              <w:rPr>
                <w:rFonts w:ascii="Cambria" w:hAnsi="Cambria"/>
                <w:color w:val="000000"/>
                <w:sz w:val="18"/>
                <w:szCs w:val="18"/>
                <w:lang w:eastAsia="hr-HR"/>
              </w:rPr>
              <w:t>Bastioni sv. Karla i sv. Eugena s Vodenim vratima</w:t>
            </w:r>
          </w:p>
        </w:tc>
        <w:tc>
          <w:tcPr>
            <w:tcW w:w="1686" w:type="dxa"/>
            <w:gridSpan w:val="2"/>
            <w:shd w:val="clear" w:color="auto" w:fill="F7F7EF"/>
            <w:vAlign w:val="center"/>
          </w:tcPr>
          <w:p w:rsidR="00752623" w:rsidRPr="005A1236" w:rsidRDefault="00752623" w:rsidP="005A1236">
            <w:pPr>
              <w:spacing w:before="40" w:after="40"/>
              <w:jc w:val="center"/>
              <w:rPr>
                <w:rFonts w:ascii="Cambria" w:hAnsi="Cambria"/>
                <w:sz w:val="18"/>
                <w:szCs w:val="18"/>
              </w:rPr>
            </w:pPr>
            <w:r w:rsidRPr="005A1236">
              <w:rPr>
                <w:rFonts w:ascii="Cambria" w:hAnsi="Cambria"/>
                <w:sz w:val="18"/>
                <w:szCs w:val="18"/>
              </w:rPr>
              <w:t>Tvrđa</w:t>
            </w:r>
          </w:p>
        </w:tc>
        <w:tc>
          <w:tcPr>
            <w:tcW w:w="2947" w:type="dxa"/>
            <w:gridSpan w:val="3"/>
            <w:shd w:val="clear" w:color="auto" w:fill="F7F7EF"/>
            <w:vAlign w:val="center"/>
          </w:tcPr>
          <w:p w:rsidR="00752623" w:rsidRPr="005A1236" w:rsidRDefault="00752623" w:rsidP="000121DA">
            <w:pPr>
              <w:rPr>
                <w:rFonts w:ascii="Cambria" w:hAnsi="Cambria"/>
                <w:sz w:val="18"/>
                <w:szCs w:val="18"/>
                <w:vertAlign w:val="superscript"/>
              </w:rPr>
            </w:pPr>
            <w:r w:rsidRPr="005A1236">
              <w:rPr>
                <w:rFonts w:ascii="Cambria" w:hAnsi="Cambria"/>
                <w:sz w:val="18"/>
                <w:szCs w:val="18"/>
              </w:rPr>
              <w:t>Bastion: 4950 m</w:t>
            </w:r>
            <w:r w:rsidRPr="005A1236">
              <w:rPr>
                <w:rFonts w:ascii="Cambria" w:hAnsi="Cambria"/>
                <w:sz w:val="18"/>
                <w:szCs w:val="18"/>
                <w:vertAlign w:val="superscript"/>
              </w:rPr>
              <w:t>2</w:t>
            </w:r>
          </w:p>
          <w:p w:rsidR="00752623" w:rsidRPr="005A1236" w:rsidRDefault="00752623" w:rsidP="005A1236">
            <w:pPr>
              <w:ind w:left="228" w:hanging="228"/>
              <w:rPr>
                <w:rFonts w:ascii="Cambria" w:hAnsi="Cambria"/>
                <w:sz w:val="18"/>
                <w:szCs w:val="18"/>
              </w:rPr>
            </w:pPr>
            <w:r w:rsidRPr="005A1236">
              <w:rPr>
                <w:rFonts w:ascii="Cambria" w:hAnsi="Cambria"/>
                <w:sz w:val="18"/>
                <w:szCs w:val="18"/>
              </w:rPr>
              <w:t xml:space="preserve">Restauratorska radionica: </w:t>
            </w:r>
            <w:r w:rsidR="00AF71C8" w:rsidRPr="005A1236">
              <w:rPr>
                <w:rFonts w:ascii="Cambria" w:hAnsi="Cambria"/>
                <w:sz w:val="18"/>
                <w:szCs w:val="18"/>
              </w:rPr>
              <w:t xml:space="preserve"> </w:t>
            </w:r>
            <w:r w:rsidRPr="005A1236">
              <w:rPr>
                <w:rFonts w:ascii="Cambria" w:hAnsi="Cambria"/>
                <w:sz w:val="18"/>
                <w:szCs w:val="18"/>
              </w:rPr>
              <w:t>996 m</w:t>
            </w:r>
            <w:r w:rsidRPr="005A1236">
              <w:rPr>
                <w:rFonts w:ascii="Cambria" w:hAnsi="Cambria"/>
                <w:sz w:val="18"/>
                <w:szCs w:val="18"/>
                <w:vertAlign w:val="superscript"/>
              </w:rPr>
              <w:t>2</w:t>
            </w:r>
          </w:p>
          <w:p w:rsidR="00752623" w:rsidRPr="005A1236" w:rsidRDefault="00752623" w:rsidP="000121DA">
            <w:pPr>
              <w:rPr>
                <w:rFonts w:ascii="Cambria" w:hAnsi="Cambria"/>
                <w:sz w:val="18"/>
                <w:szCs w:val="18"/>
              </w:rPr>
            </w:pPr>
            <w:r w:rsidRPr="005A1236">
              <w:rPr>
                <w:rFonts w:ascii="Cambria" w:hAnsi="Cambria"/>
                <w:sz w:val="18"/>
                <w:szCs w:val="18"/>
              </w:rPr>
              <w:t>Vojna pekara: 4165 m</w:t>
            </w:r>
            <w:r w:rsidRPr="005A1236">
              <w:rPr>
                <w:rFonts w:ascii="Cambria" w:hAnsi="Cambria"/>
                <w:sz w:val="18"/>
                <w:szCs w:val="18"/>
                <w:vertAlign w:val="superscript"/>
              </w:rPr>
              <w:t>2</w:t>
            </w:r>
          </w:p>
          <w:p w:rsidR="00752623" w:rsidRPr="005A1236" w:rsidRDefault="00752623" w:rsidP="000121DA">
            <w:pPr>
              <w:rPr>
                <w:rFonts w:ascii="Cambria" w:hAnsi="Cambria"/>
                <w:sz w:val="18"/>
                <w:szCs w:val="18"/>
              </w:rPr>
            </w:pPr>
            <w:r w:rsidRPr="005A1236">
              <w:rPr>
                <w:rFonts w:ascii="Cambria" w:hAnsi="Cambria"/>
                <w:sz w:val="18"/>
                <w:szCs w:val="18"/>
              </w:rPr>
              <w:t>Isusovačka gimnazija 4558 m</w:t>
            </w:r>
            <w:r w:rsidRPr="005A1236">
              <w:rPr>
                <w:rFonts w:ascii="Cambria" w:hAnsi="Cambria"/>
                <w:sz w:val="18"/>
                <w:szCs w:val="18"/>
                <w:vertAlign w:val="superscript"/>
              </w:rPr>
              <w:t>2</w:t>
            </w:r>
          </w:p>
          <w:p w:rsidR="00752623" w:rsidRPr="005A1236" w:rsidRDefault="00752623" w:rsidP="000121DA">
            <w:pPr>
              <w:rPr>
                <w:rFonts w:ascii="Cambria" w:hAnsi="Cambria"/>
                <w:sz w:val="18"/>
                <w:szCs w:val="18"/>
              </w:rPr>
            </w:pPr>
            <w:r w:rsidRPr="005A1236">
              <w:rPr>
                <w:rFonts w:ascii="Cambria" w:hAnsi="Cambria"/>
                <w:sz w:val="18"/>
                <w:szCs w:val="18"/>
              </w:rPr>
              <w:t>Od Vodenih vrata do restorana:</w:t>
            </w:r>
          </w:p>
          <w:p w:rsidR="00752623" w:rsidRPr="005A1236" w:rsidRDefault="00752623" w:rsidP="000121DA">
            <w:pPr>
              <w:rPr>
                <w:rFonts w:ascii="Cambria" w:hAnsi="Cambria"/>
                <w:sz w:val="18"/>
                <w:szCs w:val="18"/>
              </w:rPr>
            </w:pPr>
            <w:r w:rsidRPr="005A1236">
              <w:rPr>
                <w:rFonts w:ascii="Cambria" w:hAnsi="Cambria"/>
                <w:sz w:val="18"/>
                <w:szCs w:val="18"/>
              </w:rPr>
              <w:t>3036 m</w:t>
            </w:r>
            <w:r w:rsidRPr="005A1236">
              <w:rPr>
                <w:rFonts w:ascii="Cambria" w:hAnsi="Cambria"/>
                <w:sz w:val="18"/>
                <w:szCs w:val="18"/>
                <w:vertAlign w:val="superscript"/>
              </w:rPr>
              <w:t>2</w:t>
            </w:r>
          </w:p>
          <w:p w:rsidR="00752623" w:rsidRPr="005A1236" w:rsidRDefault="00752623" w:rsidP="000121DA">
            <w:pPr>
              <w:rPr>
                <w:rFonts w:ascii="Cambria" w:hAnsi="Cambria"/>
                <w:sz w:val="18"/>
                <w:szCs w:val="18"/>
                <w:vertAlign w:val="superscript"/>
              </w:rPr>
            </w:pPr>
            <w:r w:rsidRPr="005A1236">
              <w:rPr>
                <w:rFonts w:ascii="Cambria" w:hAnsi="Cambria"/>
                <w:sz w:val="18"/>
                <w:szCs w:val="18"/>
              </w:rPr>
              <w:t>Restoran: 1747 m</w:t>
            </w:r>
            <w:r w:rsidRPr="005A1236">
              <w:rPr>
                <w:rFonts w:ascii="Cambria" w:hAnsi="Cambria"/>
                <w:sz w:val="18"/>
                <w:szCs w:val="18"/>
                <w:vertAlign w:val="superscript"/>
              </w:rPr>
              <w:t>2</w:t>
            </w:r>
          </w:p>
          <w:p w:rsidR="00752623" w:rsidRPr="005A1236" w:rsidRDefault="00752623" w:rsidP="000121DA">
            <w:pPr>
              <w:rPr>
                <w:rFonts w:ascii="Cambria" w:hAnsi="Cambria"/>
                <w:sz w:val="18"/>
                <w:szCs w:val="18"/>
              </w:rPr>
            </w:pPr>
            <w:r w:rsidRPr="005A1236">
              <w:rPr>
                <w:rFonts w:ascii="Cambria" w:hAnsi="Cambria"/>
                <w:sz w:val="18"/>
                <w:szCs w:val="18"/>
              </w:rPr>
              <w:t>Vodena vrata: 75 m2</w:t>
            </w:r>
          </w:p>
        </w:tc>
        <w:tc>
          <w:tcPr>
            <w:tcW w:w="1367" w:type="dxa"/>
            <w:gridSpan w:val="3"/>
            <w:shd w:val="clear" w:color="auto" w:fill="F7F7EF"/>
            <w:vAlign w:val="center"/>
          </w:tcPr>
          <w:p w:rsidR="00752623" w:rsidRPr="005A1236" w:rsidRDefault="00752623" w:rsidP="005A1236">
            <w:pPr>
              <w:spacing w:before="40" w:after="40"/>
              <w:jc w:val="center"/>
              <w:rPr>
                <w:rFonts w:ascii="Cambria" w:hAnsi="Cambria"/>
                <w:sz w:val="18"/>
                <w:szCs w:val="18"/>
              </w:rPr>
            </w:pPr>
            <w:r w:rsidRPr="005A1236">
              <w:rPr>
                <w:rFonts w:ascii="Cambria" w:hAnsi="Cambria"/>
                <w:sz w:val="18"/>
                <w:szCs w:val="18"/>
              </w:rPr>
              <w:t>Grad Osijek</w:t>
            </w:r>
          </w:p>
        </w:tc>
        <w:tc>
          <w:tcPr>
            <w:tcW w:w="6960" w:type="dxa"/>
            <w:gridSpan w:val="2"/>
            <w:shd w:val="clear" w:color="auto" w:fill="F7F7EF"/>
            <w:vAlign w:val="center"/>
          </w:tcPr>
          <w:p w:rsidR="00752623" w:rsidRPr="005A1236" w:rsidRDefault="00752623" w:rsidP="005A1236">
            <w:pPr>
              <w:spacing w:before="40" w:after="40"/>
              <w:jc w:val="both"/>
              <w:rPr>
                <w:rFonts w:ascii="Cambria" w:hAnsi="Cambria"/>
                <w:sz w:val="18"/>
                <w:szCs w:val="18"/>
              </w:rPr>
            </w:pPr>
            <w:r w:rsidRPr="005A1236">
              <w:rPr>
                <w:rFonts w:ascii="Cambria" w:hAnsi="Cambria"/>
                <w:sz w:val="18"/>
                <w:szCs w:val="18"/>
              </w:rPr>
              <w:t>Pod pojmom Prvog bastiona sv. Karla, Vodenih vrata i Osmog bastiona Sv. Eugena  podrazumijevamo dva, od njih ukupno osam, ponajviše izvorno očuvana bastiona osječke Tvrđe zajedno s Vodenim vratima. Smješteni su na samom njenom sjeveroistočnom dijelu čineći time svojevrsnu zasebnu cjelinu.</w:t>
            </w:r>
          </w:p>
        </w:tc>
      </w:tr>
      <w:tr w:rsidR="002769F5" w:rsidRPr="005A1236" w:rsidTr="00AE135C">
        <w:trPr>
          <w:gridAfter w:val="3"/>
          <w:wAfter w:w="5530" w:type="dxa"/>
        </w:trPr>
        <w:tc>
          <w:tcPr>
            <w:tcW w:w="960" w:type="dxa"/>
            <w:shd w:val="clear" w:color="auto" w:fill="FFFFFF"/>
            <w:vAlign w:val="center"/>
          </w:tcPr>
          <w:p w:rsidR="002769F5" w:rsidRPr="005A1236" w:rsidRDefault="002769F5" w:rsidP="005A1236">
            <w:pPr>
              <w:spacing w:before="40" w:after="40"/>
              <w:rPr>
                <w:rFonts w:ascii="Cambria" w:hAnsi="Cambria"/>
                <w:sz w:val="18"/>
                <w:szCs w:val="18"/>
              </w:rPr>
            </w:pPr>
            <w:r w:rsidRPr="005A1236">
              <w:rPr>
                <w:rFonts w:ascii="Cambria" w:hAnsi="Cambria"/>
                <w:sz w:val="18"/>
                <w:szCs w:val="18"/>
              </w:rPr>
              <w:t>Z – 6408</w:t>
            </w:r>
          </w:p>
        </w:tc>
        <w:tc>
          <w:tcPr>
            <w:tcW w:w="1920" w:type="dxa"/>
            <w:shd w:val="clear" w:color="auto" w:fill="FFFFFF"/>
            <w:vAlign w:val="center"/>
          </w:tcPr>
          <w:p w:rsidR="002769F5" w:rsidRPr="005A1236" w:rsidRDefault="002769F5" w:rsidP="005A1236">
            <w:pPr>
              <w:spacing w:before="40" w:after="40"/>
              <w:rPr>
                <w:rFonts w:ascii="Cambria" w:hAnsi="Cambria"/>
                <w:sz w:val="18"/>
                <w:szCs w:val="18"/>
              </w:rPr>
            </w:pPr>
            <w:r w:rsidRPr="005A1236">
              <w:rPr>
                <w:rFonts w:ascii="Cambria" w:hAnsi="Cambria"/>
                <w:sz w:val="18"/>
                <w:szCs w:val="18"/>
              </w:rPr>
              <w:t>Donja oružarnica</w:t>
            </w:r>
          </w:p>
        </w:tc>
        <w:tc>
          <w:tcPr>
            <w:tcW w:w="1686" w:type="dxa"/>
            <w:gridSpan w:val="2"/>
            <w:shd w:val="clear" w:color="auto" w:fill="FFFFFF"/>
            <w:vAlign w:val="center"/>
          </w:tcPr>
          <w:p w:rsidR="002769F5" w:rsidRPr="005A1236" w:rsidRDefault="002769F5" w:rsidP="005A1236">
            <w:pPr>
              <w:spacing w:before="40" w:after="40"/>
              <w:jc w:val="center"/>
              <w:rPr>
                <w:rFonts w:ascii="Cambria" w:hAnsi="Cambria"/>
                <w:sz w:val="18"/>
                <w:szCs w:val="18"/>
              </w:rPr>
            </w:pPr>
            <w:r w:rsidRPr="005A1236">
              <w:rPr>
                <w:rFonts w:ascii="Cambria" w:hAnsi="Cambria"/>
                <w:sz w:val="18"/>
                <w:szCs w:val="18"/>
              </w:rPr>
              <w:t>Fakultetska 2</w:t>
            </w:r>
          </w:p>
        </w:tc>
        <w:tc>
          <w:tcPr>
            <w:tcW w:w="2947" w:type="dxa"/>
            <w:gridSpan w:val="3"/>
            <w:shd w:val="clear" w:color="auto" w:fill="FFFFFF"/>
            <w:vAlign w:val="center"/>
          </w:tcPr>
          <w:p w:rsidR="002769F5" w:rsidRPr="005A1236" w:rsidRDefault="002769F5" w:rsidP="005A1236">
            <w:pPr>
              <w:spacing w:before="40" w:after="40"/>
              <w:rPr>
                <w:rFonts w:ascii="Cambria" w:hAnsi="Cambria"/>
                <w:sz w:val="18"/>
                <w:szCs w:val="18"/>
              </w:rPr>
            </w:pPr>
          </w:p>
          <w:p w:rsidR="002769F5" w:rsidRPr="005A1236" w:rsidRDefault="002769F5" w:rsidP="009D6FD2">
            <w:pPr>
              <w:rPr>
                <w:rFonts w:ascii="Cambria" w:hAnsi="Cambria"/>
                <w:sz w:val="18"/>
                <w:szCs w:val="18"/>
              </w:rPr>
            </w:pPr>
            <w:r w:rsidRPr="005A1236">
              <w:rPr>
                <w:rFonts w:ascii="Cambria" w:hAnsi="Cambria"/>
                <w:sz w:val="18"/>
                <w:szCs w:val="18"/>
              </w:rPr>
              <w:t>Prizemlje: 2089 m</w:t>
            </w:r>
            <w:r w:rsidRPr="005A1236">
              <w:rPr>
                <w:rFonts w:ascii="Cambria" w:hAnsi="Cambria"/>
                <w:sz w:val="18"/>
                <w:szCs w:val="18"/>
                <w:vertAlign w:val="superscript"/>
              </w:rPr>
              <w:t>2</w:t>
            </w:r>
          </w:p>
          <w:p w:rsidR="002769F5" w:rsidRPr="005A1236" w:rsidRDefault="002769F5" w:rsidP="009D6FD2">
            <w:pPr>
              <w:rPr>
                <w:rFonts w:ascii="Cambria" w:hAnsi="Cambria"/>
                <w:sz w:val="18"/>
                <w:szCs w:val="18"/>
              </w:rPr>
            </w:pPr>
            <w:r w:rsidRPr="005A1236">
              <w:rPr>
                <w:rFonts w:ascii="Cambria" w:hAnsi="Cambria"/>
                <w:sz w:val="18"/>
                <w:szCs w:val="18"/>
              </w:rPr>
              <w:t>1. kat: 2809 m</w:t>
            </w:r>
            <w:r w:rsidRPr="005A1236">
              <w:rPr>
                <w:rFonts w:ascii="Cambria" w:hAnsi="Cambria"/>
                <w:sz w:val="18"/>
                <w:szCs w:val="18"/>
                <w:vertAlign w:val="superscript"/>
              </w:rPr>
              <w:t>2</w:t>
            </w:r>
          </w:p>
          <w:p w:rsidR="002769F5" w:rsidRPr="005A1236" w:rsidRDefault="002769F5" w:rsidP="005A1236">
            <w:pPr>
              <w:ind w:left="228" w:hanging="228"/>
              <w:rPr>
                <w:rFonts w:ascii="Cambria" w:hAnsi="Cambria"/>
                <w:sz w:val="18"/>
                <w:szCs w:val="18"/>
              </w:rPr>
            </w:pPr>
            <w:r w:rsidRPr="005A1236">
              <w:rPr>
                <w:rFonts w:ascii="Cambria" w:hAnsi="Cambria"/>
                <w:sz w:val="18"/>
                <w:szCs w:val="18"/>
              </w:rPr>
              <w:t>Krovište: 1445 m</w:t>
            </w:r>
            <w:r w:rsidRPr="005A1236">
              <w:rPr>
                <w:rFonts w:ascii="Cambria" w:hAnsi="Cambria"/>
                <w:sz w:val="18"/>
                <w:szCs w:val="18"/>
                <w:vertAlign w:val="superscript"/>
              </w:rPr>
              <w:t>2</w:t>
            </w:r>
            <w:r w:rsidRPr="005A1236">
              <w:rPr>
                <w:rFonts w:ascii="Cambria" w:hAnsi="Cambria"/>
                <w:sz w:val="18"/>
                <w:szCs w:val="18"/>
              </w:rPr>
              <w:t xml:space="preserve"> </w:t>
            </w:r>
          </w:p>
          <w:p w:rsidR="002769F5" w:rsidRPr="005A1236" w:rsidRDefault="002769F5" w:rsidP="009D6FD2">
            <w:pPr>
              <w:rPr>
                <w:rFonts w:ascii="Cambria" w:hAnsi="Cambria"/>
                <w:sz w:val="18"/>
                <w:szCs w:val="18"/>
              </w:rPr>
            </w:pPr>
          </w:p>
        </w:tc>
        <w:tc>
          <w:tcPr>
            <w:tcW w:w="1367" w:type="dxa"/>
            <w:gridSpan w:val="3"/>
            <w:shd w:val="clear" w:color="auto" w:fill="FFFFFF"/>
            <w:vAlign w:val="center"/>
          </w:tcPr>
          <w:p w:rsidR="002769F5" w:rsidRPr="005A1236" w:rsidRDefault="002769F5" w:rsidP="005A1236">
            <w:pPr>
              <w:spacing w:before="40" w:after="40"/>
              <w:jc w:val="center"/>
              <w:rPr>
                <w:rFonts w:ascii="Cambria" w:hAnsi="Cambria"/>
                <w:sz w:val="18"/>
                <w:szCs w:val="18"/>
              </w:rPr>
            </w:pPr>
            <w:r w:rsidRPr="005A1236">
              <w:rPr>
                <w:rFonts w:ascii="Cambria" w:hAnsi="Cambria"/>
                <w:sz w:val="18"/>
                <w:szCs w:val="18"/>
              </w:rPr>
              <w:t>Grad Osijek</w:t>
            </w:r>
          </w:p>
        </w:tc>
        <w:tc>
          <w:tcPr>
            <w:tcW w:w="6960" w:type="dxa"/>
            <w:gridSpan w:val="2"/>
            <w:shd w:val="clear" w:color="auto" w:fill="FFFFFF"/>
            <w:vAlign w:val="center"/>
          </w:tcPr>
          <w:p w:rsidR="002769F5" w:rsidRPr="005A1236" w:rsidRDefault="002769F5" w:rsidP="005A1236">
            <w:pPr>
              <w:spacing w:before="60" w:after="80"/>
              <w:jc w:val="both"/>
              <w:rPr>
                <w:rFonts w:ascii="Cambria" w:hAnsi="Cambria"/>
                <w:sz w:val="18"/>
                <w:szCs w:val="18"/>
              </w:rPr>
            </w:pPr>
            <w:r w:rsidRPr="005A1236">
              <w:rPr>
                <w:rFonts w:ascii="Cambria" w:hAnsi="Cambria"/>
                <w:sz w:val="18"/>
                <w:szCs w:val="18"/>
              </w:rPr>
              <w:t xml:space="preserve">Donja oružarnica je jednokatna četverokrilna građevina s unutrašnjim dvorištem.  Smještena je u istočnom dijelu osječke Tvrđe gdje zauzima jedan cijeli tvrđavski blok. Građena je i adaptirana u četiri graditeljske faze kroz cijelo 18. stoljeće, a odlikuju je stilske karakteristike skromnog i utilitarnog vojnog baroknog graditeljstva. </w:t>
            </w:r>
          </w:p>
        </w:tc>
      </w:tr>
      <w:tr w:rsidR="002769F5" w:rsidRPr="005A1236" w:rsidTr="00AE135C">
        <w:trPr>
          <w:gridAfter w:val="3"/>
          <w:wAfter w:w="5530" w:type="dxa"/>
        </w:trPr>
        <w:tc>
          <w:tcPr>
            <w:tcW w:w="960" w:type="dxa"/>
            <w:shd w:val="clear" w:color="auto" w:fill="F7F7EF"/>
            <w:vAlign w:val="center"/>
          </w:tcPr>
          <w:p w:rsidR="002769F5" w:rsidRPr="005A1236" w:rsidRDefault="002769F5" w:rsidP="009D6FD2">
            <w:pPr>
              <w:rPr>
                <w:rFonts w:ascii="Cambria" w:hAnsi="Cambria"/>
                <w:sz w:val="18"/>
                <w:szCs w:val="18"/>
              </w:rPr>
            </w:pPr>
            <w:r w:rsidRPr="005A1236">
              <w:rPr>
                <w:rFonts w:ascii="Cambria" w:hAnsi="Cambria"/>
                <w:sz w:val="18"/>
                <w:szCs w:val="18"/>
              </w:rPr>
              <w:t>Z – 1664</w:t>
            </w:r>
          </w:p>
        </w:tc>
        <w:tc>
          <w:tcPr>
            <w:tcW w:w="1920" w:type="dxa"/>
            <w:shd w:val="clear" w:color="auto" w:fill="F7F7EF"/>
            <w:vAlign w:val="center"/>
          </w:tcPr>
          <w:p w:rsidR="002769F5" w:rsidRPr="005A1236" w:rsidRDefault="002769F5" w:rsidP="009D6FD2">
            <w:pPr>
              <w:rPr>
                <w:rFonts w:ascii="Cambria" w:hAnsi="Cambria"/>
                <w:sz w:val="18"/>
                <w:szCs w:val="18"/>
              </w:rPr>
            </w:pPr>
            <w:r w:rsidRPr="005A1236">
              <w:rPr>
                <w:rFonts w:ascii="Cambria" w:hAnsi="Cambria"/>
                <w:sz w:val="18"/>
                <w:szCs w:val="18"/>
              </w:rPr>
              <w:t>Zgrada Plemić</w:t>
            </w:r>
          </w:p>
        </w:tc>
        <w:tc>
          <w:tcPr>
            <w:tcW w:w="1686" w:type="dxa"/>
            <w:gridSpan w:val="2"/>
            <w:shd w:val="clear" w:color="auto" w:fill="F7F7EF"/>
            <w:vAlign w:val="center"/>
          </w:tcPr>
          <w:p w:rsidR="002769F5" w:rsidRPr="005A1236" w:rsidRDefault="002769F5" w:rsidP="005A1236">
            <w:pPr>
              <w:jc w:val="center"/>
              <w:rPr>
                <w:rFonts w:ascii="Cambria" w:hAnsi="Cambria"/>
                <w:sz w:val="18"/>
                <w:szCs w:val="18"/>
              </w:rPr>
            </w:pPr>
            <w:r w:rsidRPr="005A1236">
              <w:rPr>
                <w:rFonts w:ascii="Cambria" w:hAnsi="Cambria"/>
                <w:sz w:val="18"/>
                <w:szCs w:val="18"/>
              </w:rPr>
              <w:t>Franjevačka 5</w:t>
            </w:r>
          </w:p>
        </w:tc>
        <w:tc>
          <w:tcPr>
            <w:tcW w:w="2947" w:type="dxa"/>
            <w:gridSpan w:val="3"/>
            <w:shd w:val="clear" w:color="auto" w:fill="F7F7EF"/>
            <w:vAlign w:val="center"/>
          </w:tcPr>
          <w:p w:rsidR="002769F5" w:rsidRPr="005A1236" w:rsidRDefault="002769F5" w:rsidP="009D6FD2">
            <w:pPr>
              <w:rPr>
                <w:rFonts w:ascii="Cambria" w:hAnsi="Cambria"/>
                <w:sz w:val="18"/>
                <w:szCs w:val="18"/>
              </w:rPr>
            </w:pPr>
            <w:r w:rsidRPr="005A1236">
              <w:rPr>
                <w:rFonts w:ascii="Cambria" w:hAnsi="Cambria"/>
                <w:sz w:val="18"/>
                <w:szCs w:val="18"/>
              </w:rPr>
              <w:t>Podrum: 62 m</w:t>
            </w:r>
            <w:r w:rsidRPr="005A1236">
              <w:rPr>
                <w:rFonts w:ascii="Cambria" w:hAnsi="Cambria"/>
                <w:sz w:val="18"/>
                <w:szCs w:val="18"/>
                <w:vertAlign w:val="superscript"/>
              </w:rPr>
              <w:t>2</w:t>
            </w:r>
          </w:p>
          <w:p w:rsidR="002769F5" w:rsidRPr="005A1236" w:rsidRDefault="002769F5" w:rsidP="009D6FD2">
            <w:pPr>
              <w:rPr>
                <w:rFonts w:ascii="Cambria" w:hAnsi="Cambria"/>
                <w:sz w:val="18"/>
                <w:szCs w:val="18"/>
              </w:rPr>
            </w:pPr>
            <w:r w:rsidRPr="005A1236">
              <w:rPr>
                <w:rFonts w:ascii="Cambria" w:hAnsi="Cambria"/>
                <w:sz w:val="18"/>
                <w:szCs w:val="18"/>
              </w:rPr>
              <w:t>Prizemlje: 124 m</w:t>
            </w:r>
            <w:r w:rsidRPr="005A1236">
              <w:rPr>
                <w:rFonts w:ascii="Cambria" w:hAnsi="Cambria"/>
                <w:sz w:val="18"/>
                <w:szCs w:val="18"/>
                <w:vertAlign w:val="superscript"/>
              </w:rPr>
              <w:t>2</w:t>
            </w:r>
            <w:r w:rsidRPr="005A1236">
              <w:rPr>
                <w:rFonts w:ascii="Cambria" w:hAnsi="Cambria"/>
                <w:sz w:val="18"/>
                <w:szCs w:val="18"/>
              </w:rPr>
              <w:t xml:space="preserve"> </w:t>
            </w:r>
          </w:p>
          <w:p w:rsidR="002769F5" w:rsidRPr="005A1236" w:rsidRDefault="002769F5" w:rsidP="009D6FD2">
            <w:pPr>
              <w:rPr>
                <w:rFonts w:ascii="Cambria" w:hAnsi="Cambria"/>
                <w:sz w:val="18"/>
                <w:szCs w:val="18"/>
              </w:rPr>
            </w:pPr>
            <w:r w:rsidRPr="005A1236">
              <w:rPr>
                <w:rFonts w:ascii="Cambria" w:hAnsi="Cambria"/>
                <w:sz w:val="18"/>
                <w:szCs w:val="18"/>
              </w:rPr>
              <w:t>1.kat: 124 m</w:t>
            </w:r>
            <w:r w:rsidRPr="005A1236">
              <w:rPr>
                <w:rFonts w:ascii="Cambria" w:hAnsi="Cambria"/>
                <w:sz w:val="18"/>
                <w:szCs w:val="18"/>
                <w:vertAlign w:val="superscript"/>
              </w:rPr>
              <w:t>2</w:t>
            </w:r>
          </w:p>
          <w:p w:rsidR="002769F5" w:rsidRPr="005A1236" w:rsidRDefault="002769F5" w:rsidP="009D6FD2">
            <w:pPr>
              <w:rPr>
                <w:rFonts w:ascii="Cambria" w:hAnsi="Cambria"/>
                <w:sz w:val="18"/>
                <w:szCs w:val="18"/>
              </w:rPr>
            </w:pPr>
            <w:r w:rsidRPr="005A1236">
              <w:rPr>
                <w:rFonts w:ascii="Cambria" w:hAnsi="Cambria"/>
                <w:sz w:val="18"/>
                <w:szCs w:val="18"/>
              </w:rPr>
              <w:t>Krovište: 62 m</w:t>
            </w:r>
            <w:r w:rsidRPr="005A1236">
              <w:rPr>
                <w:rFonts w:ascii="Cambria" w:hAnsi="Cambria"/>
                <w:sz w:val="18"/>
                <w:szCs w:val="18"/>
                <w:vertAlign w:val="superscript"/>
              </w:rPr>
              <w:t>2</w:t>
            </w:r>
          </w:p>
        </w:tc>
        <w:tc>
          <w:tcPr>
            <w:tcW w:w="1367" w:type="dxa"/>
            <w:gridSpan w:val="3"/>
            <w:shd w:val="clear" w:color="auto" w:fill="F7F7EF"/>
            <w:vAlign w:val="center"/>
          </w:tcPr>
          <w:p w:rsidR="002769F5" w:rsidRPr="005A1236" w:rsidRDefault="002769F5" w:rsidP="005A1236">
            <w:pPr>
              <w:spacing w:before="40" w:after="40"/>
              <w:jc w:val="center"/>
              <w:rPr>
                <w:rFonts w:ascii="Cambria" w:hAnsi="Cambria"/>
                <w:sz w:val="18"/>
                <w:szCs w:val="18"/>
              </w:rPr>
            </w:pPr>
            <w:r w:rsidRPr="005A1236">
              <w:rPr>
                <w:rFonts w:ascii="Cambria" w:hAnsi="Cambria"/>
                <w:sz w:val="18"/>
                <w:szCs w:val="18"/>
              </w:rPr>
              <w:t>Privatni vlasnici (9)</w:t>
            </w:r>
          </w:p>
        </w:tc>
        <w:tc>
          <w:tcPr>
            <w:tcW w:w="6960" w:type="dxa"/>
            <w:gridSpan w:val="2"/>
            <w:shd w:val="clear" w:color="auto" w:fill="F7F7EF"/>
            <w:vAlign w:val="center"/>
          </w:tcPr>
          <w:p w:rsidR="002769F5" w:rsidRPr="005A1236" w:rsidRDefault="002769F5" w:rsidP="005A1236">
            <w:pPr>
              <w:spacing w:before="60" w:after="80"/>
              <w:jc w:val="both"/>
              <w:rPr>
                <w:rFonts w:ascii="Cambria" w:hAnsi="Cambria"/>
                <w:sz w:val="18"/>
                <w:szCs w:val="18"/>
              </w:rPr>
            </w:pPr>
            <w:r w:rsidRPr="005A1236">
              <w:rPr>
                <w:rFonts w:ascii="Cambria" w:hAnsi="Cambria"/>
                <w:sz w:val="18"/>
                <w:szCs w:val="18"/>
              </w:rPr>
              <w:t>Kuća Plemić, dvokrilna jednokatnica, građena u XVIII. st., ističe se bogatom obradom uličnog pročelja s baroknim i rokoko detaljima te predstavlja vrijedan primjer stambene građanske arhitekture 18. stoljeća u osječkoj Tvrđi. U unutrašnjosti, u središnjoj poprečnoj osi uličnog krila nalazi se hodnik koji vodi do dvokrakog stubišta smještenog u jugozapadnom uglu građevine. Prostorije prizemlja presvođene su češkim kapama, a hodnik češkim kapama s pojasnicama.</w:t>
            </w:r>
          </w:p>
        </w:tc>
      </w:tr>
      <w:tr w:rsidR="003D037A" w:rsidRPr="005A1236" w:rsidTr="00AE135C">
        <w:trPr>
          <w:gridAfter w:val="3"/>
          <w:wAfter w:w="5530" w:type="dxa"/>
        </w:trPr>
        <w:tc>
          <w:tcPr>
            <w:tcW w:w="960" w:type="dxa"/>
            <w:shd w:val="clear" w:color="auto" w:fill="FFFFFF"/>
            <w:vAlign w:val="center"/>
          </w:tcPr>
          <w:p w:rsidR="003D037A" w:rsidRPr="005A1236" w:rsidRDefault="003D037A" w:rsidP="009D6FD2">
            <w:pPr>
              <w:rPr>
                <w:rFonts w:ascii="Cambria" w:hAnsi="Cambria"/>
                <w:sz w:val="18"/>
                <w:szCs w:val="18"/>
              </w:rPr>
            </w:pPr>
            <w:r w:rsidRPr="005A1236">
              <w:rPr>
                <w:rFonts w:ascii="Cambria" w:hAnsi="Cambria"/>
                <w:sz w:val="18"/>
                <w:szCs w:val="18"/>
              </w:rPr>
              <w:t>Z – 1257</w:t>
            </w:r>
          </w:p>
        </w:tc>
        <w:tc>
          <w:tcPr>
            <w:tcW w:w="1920" w:type="dxa"/>
            <w:shd w:val="clear" w:color="auto" w:fill="FFFFFF"/>
            <w:vAlign w:val="center"/>
          </w:tcPr>
          <w:p w:rsidR="003D037A" w:rsidRPr="005A1236" w:rsidRDefault="003D037A" w:rsidP="009D6FD2">
            <w:pPr>
              <w:rPr>
                <w:rFonts w:ascii="Cambria" w:hAnsi="Cambria"/>
                <w:sz w:val="18"/>
                <w:szCs w:val="18"/>
              </w:rPr>
            </w:pPr>
            <w:r w:rsidRPr="005A1236">
              <w:rPr>
                <w:rFonts w:ascii="Cambria" w:hAnsi="Cambria"/>
                <w:sz w:val="18"/>
                <w:szCs w:val="18"/>
              </w:rPr>
              <w:t>Judenkaserne</w:t>
            </w:r>
          </w:p>
        </w:tc>
        <w:tc>
          <w:tcPr>
            <w:tcW w:w="1686" w:type="dxa"/>
            <w:gridSpan w:val="2"/>
            <w:shd w:val="clear" w:color="auto" w:fill="FFFFFF"/>
            <w:vAlign w:val="center"/>
          </w:tcPr>
          <w:p w:rsidR="003D037A" w:rsidRPr="005A1236" w:rsidRDefault="003D037A" w:rsidP="005A1236">
            <w:pPr>
              <w:jc w:val="center"/>
              <w:rPr>
                <w:rFonts w:ascii="Cambria" w:hAnsi="Cambria"/>
                <w:sz w:val="18"/>
                <w:szCs w:val="18"/>
              </w:rPr>
            </w:pPr>
            <w:r w:rsidRPr="005A1236">
              <w:rPr>
                <w:rFonts w:ascii="Cambria" w:hAnsi="Cambria"/>
                <w:sz w:val="18"/>
                <w:szCs w:val="18"/>
              </w:rPr>
              <w:t>K. Firingera 1</w:t>
            </w:r>
          </w:p>
        </w:tc>
        <w:tc>
          <w:tcPr>
            <w:tcW w:w="2947" w:type="dxa"/>
            <w:gridSpan w:val="3"/>
            <w:shd w:val="clear" w:color="auto" w:fill="FFFFFF"/>
            <w:vAlign w:val="center"/>
          </w:tcPr>
          <w:p w:rsidR="003D037A" w:rsidRPr="005A1236" w:rsidRDefault="003D037A" w:rsidP="009D6FD2">
            <w:pPr>
              <w:rPr>
                <w:rFonts w:ascii="Cambria" w:hAnsi="Cambria"/>
                <w:sz w:val="18"/>
                <w:szCs w:val="18"/>
              </w:rPr>
            </w:pPr>
            <w:r w:rsidRPr="005A1236">
              <w:rPr>
                <w:rFonts w:ascii="Cambria" w:hAnsi="Cambria"/>
                <w:sz w:val="18"/>
                <w:szCs w:val="18"/>
              </w:rPr>
              <w:t>Podrum: 30 m</w:t>
            </w:r>
            <w:r w:rsidRPr="005A1236">
              <w:rPr>
                <w:rFonts w:ascii="Cambria" w:hAnsi="Cambria"/>
                <w:sz w:val="18"/>
                <w:szCs w:val="18"/>
                <w:vertAlign w:val="superscript"/>
              </w:rPr>
              <w:t>2</w:t>
            </w:r>
          </w:p>
          <w:p w:rsidR="003D037A" w:rsidRPr="005A1236" w:rsidRDefault="003D037A" w:rsidP="009D6FD2">
            <w:pPr>
              <w:rPr>
                <w:rFonts w:ascii="Cambria" w:hAnsi="Cambria"/>
                <w:sz w:val="18"/>
                <w:szCs w:val="18"/>
              </w:rPr>
            </w:pPr>
            <w:r w:rsidRPr="005A1236">
              <w:rPr>
                <w:rFonts w:ascii="Cambria" w:hAnsi="Cambria"/>
                <w:sz w:val="18"/>
                <w:szCs w:val="18"/>
              </w:rPr>
              <w:t>Prizemlje: 1110 m</w:t>
            </w:r>
            <w:r w:rsidRPr="005A1236">
              <w:rPr>
                <w:rFonts w:ascii="Cambria" w:hAnsi="Cambria"/>
                <w:sz w:val="18"/>
                <w:szCs w:val="18"/>
                <w:vertAlign w:val="superscript"/>
              </w:rPr>
              <w:t>2</w:t>
            </w:r>
            <w:r w:rsidRPr="005A1236">
              <w:rPr>
                <w:rFonts w:ascii="Cambria" w:hAnsi="Cambria"/>
                <w:sz w:val="18"/>
                <w:szCs w:val="18"/>
              </w:rPr>
              <w:t xml:space="preserve"> </w:t>
            </w:r>
          </w:p>
          <w:p w:rsidR="003D037A" w:rsidRPr="005A1236" w:rsidRDefault="003D037A" w:rsidP="009D6FD2">
            <w:pPr>
              <w:rPr>
                <w:rFonts w:ascii="Cambria" w:hAnsi="Cambria"/>
                <w:sz w:val="18"/>
                <w:szCs w:val="18"/>
              </w:rPr>
            </w:pPr>
            <w:r w:rsidRPr="005A1236">
              <w:rPr>
                <w:rFonts w:ascii="Cambria" w:hAnsi="Cambria"/>
                <w:sz w:val="18"/>
                <w:szCs w:val="18"/>
              </w:rPr>
              <w:t>1.kat: 1110 m</w:t>
            </w:r>
            <w:r w:rsidRPr="005A1236">
              <w:rPr>
                <w:rFonts w:ascii="Cambria" w:hAnsi="Cambria"/>
                <w:sz w:val="18"/>
                <w:szCs w:val="18"/>
                <w:vertAlign w:val="superscript"/>
              </w:rPr>
              <w:t>2</w:t>
            </w:r>
          </w:p>
          <w:p w:rsidR="003D037A" w:rsidRPr="005A1236" w:rsidRDefault="003D037A" w:rsidP="009D6FD2">
            <w:pPr>
              <w:rPr>
                <w:rFonts w:ascii="Cambria" w:hAnsi="Cambria"/>
                <w:sz w:val="18"/>
                <w:szCs w:val="18"/>
              </w:rPr>
            </w:pPr>
            <w:r w:rsidRPr="005A1236">
              <w:rPr>
                <w:rFonts w:ascii="Cambria" w:hAnsi="Cambria"/>
                <w:sz w:val="18"/>
                <w:szCs w:val="18"/>
              </w:rPr>
              <w:t>Krovište: 555 m</w:t>
            </w:r>
            <w:r w:rsidRPr="005A1236">
              <w:rPr>
                <w:rFonts w:ascii="Cambria" w:hAnsi="Cambria"/>
                <w:sz w:val="18"/>
                <w:szCs w:val="18"/>
                <w:vertAlign w:val="superscript"/>
              </w:rPr>
              <w:t>2</w:t>
            </w:r>
          </w:p>
        </w:tc>
        <w:tc>
          <w:tcPr>
            <w:tcW w:w="1367" w:type="dxa"/>
            <w:gridSpan w:val="3"/>
            <w:shd w:val="clear" w:color="auto" w:fill="FFFFFF"/>
            <w:vAlign w:val="center"/>
          </w:tcPr>
          <w:p w:rsidR="003D037A" w:rsidRPr="005A1236" w:rsidRDefault="003D037A" w:rsidP="005A1236">
            <w:pPr>
              <w:jc w:val="center"/>
              <w:rPr>
                <w:rFonts w:ascii="Cambria" w:hAnsi="Cambria"/>
                <w:sz w:val="18"/>
                <w:szCs w:val="18"/>
              </w:rPr>
            </w:pPr>
            <w:r w:rsidRPr="005A1236">
              <w:rPr>
                <w:rFonts w:ascii="Cambria" w:hAnsi="Cambria"/>
                <w:sz w:val="18"/>
                <w:szCs w:val="18"/>
              </w:rPr>
              <w:t>Državni arhiv, Osijek</w:t>
            </w:r>
          </w:p>
        </w:tc>
        <w:tc>
          <w:tcPr>
            <w:tcW w:w="6960" w:type="dxa"/>
            <w:gridSpan w:val="2"/>
            <w:shd w:val="clear" w:color="auto" w:fill="FFFFFF"/>
            <w:vAlign w:val="center"/>
          </w:tcPr>
          <w:p w:rsidR="003D037A" w:rsidRPr="005A1236" w:rsidRDefault="003D037A" w:rsidP="005A1236">
            <w:pPr>
              <w:spacing w:before="60" w:after="80"/>
              <w:jc w:val="both"/>
              <w:rPr>
                <w:rFonts w:ascii="Cambria" w:hAnsi="Cambria"/>
                <w:sz w:val="18"/>
                <w:szCs w:val="18"/>
              </w:rPr>
            </w:pPr>
            <w:r w:rsidRPr="005A1236">
              <w:rPr>
                <w:rFonts w:ascii="Cambria" w:hAnsi="Cambria"/>
                <w:sz w:val="18"/>
                <w:szCs w:val="18"/>
              </w:rPr>
              <w:t>Jednokatna, slobodno stojeća dvokrilna građevina, L tlocrtnog oblika, jedna od niza vojarni izgrađenih u prvoj polovici 18. st., smještenih na obodu Tvrđe u Osijeku. Dimenzije građevine, obrada i tretman pročelja, izrazitih su baroknih stilskih karakteristika. Danas je u toj zgradi smješten Državni arhiv.</w:t>
            </w:r>
          </w:p>
        </w:tc>
      </w:tr>
      <w:tr w:rsidR="003D037A" w:rsidRPr="005A1236" w:rsidTr="00AE135C">
        <w:trPr>
          <w:gridAfter w:val="3"/>
          <w:wAfter w:w="5530" w:type="dxa"/>
        </w:trPr>
        <w:tc>
          <w:tcPr>
            <w:tcW w:w="960" w:type="dxa"/>
            <w:shd w:val="clear" w:color="auto" w:fill="F7F7EF"/>
            <w:vAlign w:val="center"/>
          </w:tcPr>
          <w:p w:rsidR="003D037A" w:rsidRPr="005A1236" w:rsidRDefault="003D037A" w:rsidP="009D6FD2">
            <w:pPr>
              <w:rPr>
                <w:rFonts w:ascii="Cambria" w:hAnsi="Cambria"/>
                <w:sz w:val="18"/>
                <w:szCs w:val="18"/>
              </w:rPr>
            </w:pPr>
            <w:r w:rsidRPr="005A1236">
              <w:rPr>
                <w:rFonts w:ascii="Cambria" w:hAnsi="Cambria"/>
                <w:sz w:val="18"/>
                <w:szCs w:val="18"/>
              </w:rPr>
              <w:tab/>
              <w:t xml:space="preserve">Z – 5856 </w:t>
            </w:r>
          </w:p>
          <w:p w:rsidR="003D037A" w:rsidRPr="005A1236" w:rsidRDefault="003D037A" w:rsidP="005A1236">
            <w:pPr>
              <w:tabs>
                <w:tab w:val="left" w:pos="879"/>
              </w:tabs>
              <w:spacing w:before="40" w:after="40"/>
              <w:rPr>
                <w:rFonts w:ascii="Cambria" w:hAnsi="Cambria"/>
                <w:sz w:val="18"/>
                <w:szCs w:val="18"/>
              </w:rPr>
            </w:pPr>
          </w:p>
        </w:tc>
        <w:tc>
          <w:tcPr>
            <w:tcW w:w="1920" w:type="dxa"/>
            <w:shd w:val="clear" w:color="auto" w:fill="F7F7EF"/>
            <w:vAlign w:val="center"/>
          </w:tcPr>
          <w:p w:rsidR="003D037A" w:rsidRPr="005A1236" w:rsidRDefault="003D037A" w:rsidP="005A1236">
            <w:pPr>
              <w:spacing w:before="40" w:after="40"/>
              <w:rPr>
                <w:rFonts w:ascii="Cambria" w:hAnsi="Cambria"/>
                <w:sz w:val="18"/>
                <w:szCs w:val="18"/>
              </w:rPr>
            </w:pPr>
            <w:r w:rsidRPr="005A1236">
              <w:rPr>
                <w:rFonts w:ascii="Cambria" w:hAnsi="Cambria"/>
                <w:sz w:val="18"/>
                <w:szCs w:val="18"/>
              </w:rPr>
              <w:t>Konjička vojarna</w:t>
            </w:r>
          </w:p>
        </w:tc>
        <w:tc>
          <w:tcPr>
            <w:tcW w:w="1686" w:type="dxa"/>
            <w:gridSpan w:val="2"/>
            <w:shd w:val="clear" w:color="auto" w:fill="F7F7EF"/>
            <w:vAlign w:val="center"/>
          </w:tcPr>
          <w:p w:rsidR="003D037A" w:rsidRPr="005A1236" w:rsidRDefault="003D037A" w:rsidP="005A1236">
            <w:pPr>
              <w:spacing w:before="40" w:after="40"/>
              <w:jc w:val="center"/>
              <w:rPr>
                <w:rFonts w:ascii="Cambria" w:hAnsi="Cambria"/>
                <w:sz w:val="18"/>
                <w:szCs w:val="18"/>
              </w:rPr>
            </w:pPr>
            <w:r w:rsidRPr="005A1236">
              <w:rPr>
                <w:rFonts w:ascii="Cambria" w:hAnsi="Cambria"/>
                <w:sz w:val="18"/>
                <w:szCs w:val="18"/>
              </w:rPr>
              <w:t>K. Firingera 3</w:t>
            </w:r>
          </w:p>
        </w:tc>
        <w:tc>
          <w:tcPr>
            <w:tcW w:w="2947" w:type="dxa"/>
            <w:gridSpan w:val="3"/>
            <w:shd w:val="clear" w:color="auto" w:fill="F7F7EF"/>
            <w:vAlign w:val="center"/>
          </w:tcPr>
          <w:p w:rsidR="003D037A" w:rsidRPr="005A1236" w:rsidRDefault="003D037A" w:rsidP="009D6FD2">
            <w:pPr>
              <w:rPr>
                <w:rFonts w:ascii="Cambria" w:hAnsi="Cambria"/>
                <w:sz w:val="18"/>
                <w:szCs w:val="18"/>
              </w:rPr>
            </w:pPr>
            <w:r w:rsidRPr="005A1236">
              <w:rPr>
                <w:rFonts w:ascii="Cambria" w:hAnsi="Cambria"/>
                <w:sz w:val="18"/>
                <w:szCs w:val="18"/>
              </w:rPr>
              <w:t>Podrum: 12 m</w:t>
            </w:r>
            <w:r w:rsidRPr="005A1236">
              <w:rPr>
                <w:rFonts w:ascii="Cambria" w:hAnsi="Cambria"/>
                <w:sz w:val="18"/>
                <w:szCs w:val="18"/>
                <w:vertAlign w:val="superscript"/>
              </w:rPr>
              <w:t>2</w:t>
            </w:r>
          </w:p>
          <w:p w:rsidR="003D037A" w:rsidRPr="005A1236" w:rsidRDefault="003D037A" w:rsidP="009D6FD2">
            <w:pPr>
              <w:rPr>
                <w:rFonts w:ascii="Cambria" w:hAnsi="Cambria"/>
                <w:sz w:val="18"/>
                <w:szCs w:val="18"/>
              </w:rPr>
            </w:pPr>
            <w:r w:rsidRPr="005A1236">
              <w:rPr>
                <w:rFonts w:ascii="Cambria" w:hAnsi="Cambria"/>
                <w:sz w:val="18"/>
                <w:szCs w:val="18"/>
              </w:rPr>
              <w:t>Prizemlje: 1426 m</w:t>
            </w:r>
            <w:r w:rsidRPr="005A1236">
              <w:rPr>
                <w:rFonts w:ascii="Cambria" w:hAnsi="Cambria"/>
                <w:sz w:val="18"/>
                <w:szCs w:val="18"/>
                <w:vertAlign w:val="superscript"/>
              </w:rPr>
              <w:t>2</w:t>
            </w:r>
          </w:p>
          <w:p w:rsidR="003D037A" w:rsidRPr="005A1236" w:rsidRDefault="003D037A" w:rsidP="009D6FD2">
            <w:pPr>
              <w:rPr>
                <w:rFonts w:ascii="Cambria" w:hAnsi="Cambria"/>
                <w:sz w:val="18"/>
                <w:szCs w:val="18"/>
                <w:vertAlign w:val="superscript"/>
              </w:rPr>
            </w:pPr>
            <w:r w:rsidRPr="005A1236">
              <w:rPr>
                <w:rFonts w:ascii="Cambria" w:hAnsi="Cambria"/>
                <w:sz w:val="18"/>
                <w:szCs w:val="18"/>
              </w:rPr>
              <w:t>1. kat: 1426 m</w:t>
            </w:r>
            <w:r w:rsidRPr="005A1236">
              <w:rPr>
                <w:rFonts w:ascii="Cambria" w:hAnsi="Cambria"/>
                <w:sz w:val="18"/>
                <w:szCs w:val="18"/>
                <w:vertAlign w:val="superscript"/>
              </w:rPr>
              <w:t>2</w:t>
            </w:r>
          </w:p>
          <w:p w:rsidR="003D037A" w:rsidRPr="005A1236" w:rsidRDefault="003D037A" w:rsidP="009D6FD2">
            <w:pPr>
              <w:rPr>
                <w:rFonts w:ascii="Cambria" w:hAnsi="Cambria"/>
                <w:sz w:val="18"/>
                <w:szCs w:val="18"/>
              </w:rPr>
            </w:pPr>
            <w:r w:rsidRPr="005A1236">
              <w:rPr>
                <w:rFonts w:ascii="Cambria" w:hAnsi="Cambria"/>
                <w:sz w:val="18"/>
                <w:szCs w:val="18"/>
              </w:rPr>
              <w:t>Krovište: 713 m</w:t>
            </w:r>
            <w:r w:rsidRPr="005A1236">
              <w:rPr>
                <w:rFonts w:ascii="Cambria" w:hAnsi="Cambria"/>
                <w:sz w:val="18"/>
                <w:szCs w:val="18"/>
                <w:vertAlign w:val="superscript"/>
              </w:rPr>
              <w:t>2</w:t>
            </w:r>
          </w:p>
        </w:tc>
        <w:tc>
          <w:tcPr>
            <w:tcW w:w="1367" w:type="dxa"/>
            <w:gridSpan w:val="3"/>
            <w:shd w:val="clear" w:color="auto" w:fill="F7F7EF"/>
            <w:vAlign w:val="center"/>
          </w:tcPr>
          <w:p w:rsidR="003D037A" w:rsidRPr="005A1236" w:rsidRDefault="003D037A" w:rsidP="005A1236">
            <w:pPr>
              <w:spacing w:before="40" w:after="40"/>
              <w:jc w:val="center"/>
              <w:rPr>
                <w:rFonts w:ascii="Cambria" w:hAnsi="Cambria"/>
                <w:sz w:val="18"/>
                <w:szCs w:val="18"/>
              </w:rPr>
            </w:pPr>
            <w:r w:rsidRPr="005A1236">
              <w:rPr>
                <w:rFonts w:ascii="Cambria" w:hAnsi="Cambria"/>
                <w:sz w:val="18"/>
                <w:szCs w:val="18"/>
              </w:rPr>
              <w:t>Grad Osijek,  Ministarstvo obrane</w:t>
            </w:r>
          </w:p>
        </w:tc>
        <w:tc>
          <w:tcPr>
            <w:tcW w:w="6960" w:type="dxa"/>
            <w:gridSpan w:val="2"/>
            <w:shd w:val="clear" w:color="auto" w:fill="F7F7EF"/>
            <w:vAlign w:val="center"/>
          </w:tcPr>
          <w:p w:rsidR="003D037A" w:rsidRPr="005A1236" w:rsidRDefault="003D037A" w:rsidP="005A1236">
            <w:pPr>
              <w:spacing w:before="60" w:after="80"/>
              <w:jc w:val="both"/>
              <w:rPr>
                <w:rFonts w:ascii="Cambria" w:hAnsi="Cambria"/>
                <w:sz w:val="18"/>
                <w:szCs w:val="18"/>
              </w:rPr>
            </w:pPr>
            <w:r w:rsidRPr="005A1236">
              <w:rPr>
                <w:rFonts w:ascii="Cambria" w:hAnsi="Cambria"/>
                <w:sz w:val="18"/>
                <w:szCs w:val="18"/>
              </w:rPr>
              <w:t xml:space="preserve">Konjička vojarna izgrađena je u prvim desetljećima 18. stoljeća kao jednokatna građevina za smještaj konjice u prizemlju i potrebe vojske na katu. Sredinom 18. stoljeća uz južna pročelja prigrađeni su joj trjemovi. Građena u duhu jednostavnog utilitarnog baroknog stila smještena je u niz vojarni koje su raspoređene uz južnu ovojnicu nekadašnjih bedema osječke Tvrđe. </w:t>
            </w:r>
          </w:p>
        </w:tc>
      </w:tr>
      <w:tr w:rsidR="003D037A" w:rsidRPr="005A1236" w:rsidTr="00AE135C">
        <w:trPr>
          <w:gridAfter w:val="3"/>
          <w:wAfter w:w="5530" w:type="dxa"/>
        </w:trPr>
        <w:tc>
          <w:tcPr>
            <w:tcW w:w="960" w:type="dxa"/>
            <w:tcBorders>
              <w:bottom w:val="single" w:sz="4" w:space="0" w:color="DDDDDD"/>
            </w:tcBorders>
            <w:shd w:val="clear" w:color="auto" w:fill="FFFFFF"/>
            <w:vAlign w:val="center"/>
          </w:tcPr>
          <w:p w:rsidR="003D037A" w:rsidRPr="005A1236" w:rsidRDefault="003D037A" w:rsidP="005A1236">
            <w:pPr>
              <w:spacing w:before="40" w:after="40"/>
              <w:rPr>
                <w:rFonts w:ascii="Cambria" w:hAnsi="Cambria"/>
                <w:sz w:val="18"/>
                <w:szCs w:val="18"/>
              </w:rPr>
            </w:pPr>
            <w:r w:rsidRPr="005A1236">
              <w:rPr>
                <w:rFonts w:ascii="Cambria" w:hAnsi="Cambria"/>
                <w:sz w:val="18"/>
                <w:szCs w:val="18"/>
              </w:rPr>
              <w:t>Z – 1256</w:t>
            </w:r>
          </w:p>
        </w:tc>
        <w:tc>
          <w:tcPr>
            <w:tcW w:w="1920" w:type="dxa"/>
            <w:tcBorders>
              <w:bottom w:val="single" w:sz="4" w:space="0" w:color="DDDDDD"/>
            </w:tcBorders>
            <w:shd w:val="clear" w:color="auto" w:fill="FFFFFF"/>
            <w:vAlign w:val="center"/>
          </w:tcPr>
          <w:p w:rsidR="003D037A" w:rsidRPr="005A1236" w:rsidRDefault="003D037A" w:rsidP="005A1236">
            <w:pPr>
              <w:spacing w:before="40" w:after="40"/>
              <w:rPr>
                <w:rFonts w:ascii="Cambria" w:hAnsi="Cambria"/>
                <w:sz w:val="18"/>
                <w:szCs w:val="18"/>
              </w:rPr>
            </w:pPr>
            <w:r w:rsidRPr="005A1236">
              <w:rPr>
                <w:rFonts w:ascii="Cambria" w:hAnsi="Cambria"/>
                <w:sz w:val="18"/>
                <w:szCs w:val="18"/>
              </w:rPr>
              <w:t>Rodna kuća Franje Kuhača</w:t>
            </w:r>
          </w:p>
        </w:tc>
        <w:tc>
          <w:tcPr>
            <w:tcW w:w="1686" w:type="dxa"/>
            <w:gridSpan w:val="2"/>
            <w:tcBorders>
              <w:bottom w:val="single" w:sz="4" w:space="0" w:color="DDDDDD"/>
            </w:tcBorders>
            <w:shd w:val="clear" w:color="auto" w:fill="FFFFFF"/>
            <w:vAlign w:val="center"/>
          </w:tcPr>
          <w:p w:rsidR="003D037A" w:rsidRPr="005A1236" w:rsidRDefault="003D037A" w:rsidP="005A1236">
            <w:pPr>
              <w:spacing w:before="40" w:after="40"/>
              <w:jc w:val="center"/>
              <w:rPr>
                <w:rFonts w:ascii="Cambria" w:hAnsi="Cambria"/>
                <w:sz w:val="18"/>
                <w:szCs w:val="18"/>
              </w:rPr>
            </w:pPr>
            <w:r w:rsidRPr="005A1236">
              <w:rPr>
                <w:rFonts w:ascii="Cambria" w:hAnsi="Cambria"/>
                <w:sz w:val="18"/>
                <w:szCs w:val="18"/>
              </w:rPr>
              <w:t>Kuhačeva 14</w:t>
            </w:r>
          </w:p>
        </w:tc>
        <w:tc>
          <w:tcPr>
            <w:tcW w:w="2947" w:type="dxa"/>
            <w:gridSpan w:val="3"/>
            <w:tcBorders>
              <w:bottom w:val="single" w:sz="4" w:space="0" w:color="DDDDDD"/>
            </w:tcBorders>
            <w:shd w:val="clear" w:color="auto" w:fill="FFFFFF"/>
            <w:vAlign w:val="center"/>
          </w:tcPr>
          <w:p w:rsidR="003D037A" w:rsidRPr="005A1236" w:rsidRDefault="003D037A" w:rsidP="005A1236">
            <w:pPr>
              <w:spacing w:before="40" w:after="40"/>
              <w:rPr>
                <w:rFonts w:ascii="Cambria" w:hAnsi="Cambria"/>
                <w:sz w:val="18"/>
                <w:szCs w:val="18"/>
              </w:rPr>
            </w:pPr>
            <w:r w:rsidRPr="005A1236">
              <w:rPr>
                <w:rFonts w:ascii="Cambria" w:hAnsi="Cambria"/>
                <w:sz w:val="18"/>
                <w:szCs w:val="18"/>
              </w:rPr>
              <w:t>Podrum: 88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Prizemlje: 258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1.kat: 258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Krovište: 129 m</w:t>
            </w:r>
            <w:r w:rsidRPr="005A1236">
              <w:rPr>
                <w:rFonts w:ascii="Cambria" w:hAnsi="Cambria"/>
                <w:sz w:val="18"/>
                <w:szCs w:val="18"/>
                <w:vertAlign w:val="superscript"/>
              </w:rPr>
              <w:t>2</w:t>
            </w:r>
            <w:r w:rsidRPr="005A1236">
              <w:rPr>
                <w:rFonts w:ascii="Cambria" w:hAnsi="Cambria"/>
                <w:sz w:val="18"/>
                <w:szCs w:val="18"/>
              </w:rPr>
              <w:t xml:space="preserve"> </w:t>
            </w:r>
          </w:p>
        </w:tc>
        <w:tc>
          <w:tcPr>
            <w:tcW w:w="1367" w:type="dxa"/>
            <w:gridSpan w:val="3"/>
            <w:tcBorders>
              <w:bottom w:val="single" w:sz="4" w:space="0" w:color="DDDDDD"/>
            </w:tcBorders>
            <w:shd w:val="clear" w:color="auto" w:fill="FFFFFF"/>
            <w:vAlign w:val="center"/>
          </w:tcPr>
          <w:p w:rsidR="003D037A" w:rsidRPr="005A1236" w:rsidRDefault="003D037A" w:rsidP="005A1236">
            <w:pPr>
              <w:spacing w:before="40" w:after="40"/>
              <w:jc w:val="center"/>
              <w:rPr>
                <w:rFonts w:ascii="Cambria" w:hAnsi="Cambria"/>
                <w:sz w:val="18"/>
                <w:szCs w:val="18"/>
              </w:rPr>
            </w:pPr>
            <w:r w:rsidRPr="005A1236">
              <w:rPr>
                <w:rFonts w:ascii="Cambria" w:hAnsi="Cambria"/>
                <w:sz w:val="18"/>
                <w:szCs w:val="18"/>
              </w:rPr>
              <w:t>Privatni vlasnici (9)</w:t>
            </w:r>
          </w:p>
        </w:tc>
        <w:tc>
          <w:tcPr>
            <w:tcW w:w="6960" w:type="dxa"/>
            <w:gridSpan w:val="2"/>
            <w:tcBorders>
              <w:bottom w:val="single" w:sz="4" w:space="0" w:color="DDDDDD"/>
            </w:tcBorders>
            <w:shd w:val="clear" w:color="auto" w:fill="FFFFFF"/>
            <w:vAlign w:val="center"/>
          </w:tcPr>
          <w:p w:rsidR="003D037A" w:rsidRPr="005A1236" w:rsidRDefault="003D037A" w:rsidP="005A1236">
            <w:pPr>
              <w:spacing w:before="60" w:after="80"/>
              <w:jc w:val="both"/>
              <w:rPr>
                <w:rFonts w:ascii="Cambria" w:hAnsi="Cambria"/>
                <w:sz w:val="18"/>
                <w:szCs w:val="18"/>
              </w:rPr>
            </w:pPr>
            <w:r w:rsidRPr="005A1236">
              <w:rPr>
                <w:rFonts w:ascii="Cambria" w:hAnsi="Cambria"/>
                <w:sz w:val="18"/>
                <w:szCs w:val="18"/>
              </w:rPr>
              <w:t>Rodna kuća muzikologa F. Kuhača, jednokatnica je L tlocrta, izgrađena početkom 18. st., ali je tijekom 19. stoljeća doživjela brojne izmjene. Njezino glavno krilo ugrađeno je u gusti ulični niz glavne tvrđavske ulice, a dvorišno je prislonjeno uz istočnu granicu parcele. Njezino glavno ulično pročelje stroge je simetrične koncepcije s elementima mješavine baroknih i historicističkih arhitektonsko stilskih odlika.</w:t>
            </w:r>
          </w:p>
        </w:tc>
      </w:tr>
      <w:tr w:rsidR="003D037A" w:rsidRPr="005A1236" w:rsidTr="00AE135C">
        <w:trPr>
          <w:gridAfter w:val="3"/>
          <w:wAfter w:w="5530" w:type="dxa"/>
        </w:trPr>
        <w:tc>
          <w:tcPr>
            <w:tcW w:w="960" w:type="dxa"/>
            <w:tcBorders>
              <w:top w:val="single" w:sz="4" w:space="0" w:color="DDDDDD"/>
            </w:tcBorders>
            <w:shd w:val="clear" w:color="auto" w:fill="F7F7EF"/>
            <w:vAlign w:val="center"/>
          </w:tcPr>
          <w:p w:rsidR="003D037A" w:rsidRPr="005A1236" w:rsidRDefault="003D037A" w:rsidP="005A1236">
            <w:pPr>
              <w:spacing w:before="40" w:after="40"/>
              <w:rPr>
                <w:rFonts w:ascii="Cambria" w:hAnsi="Cambria"/>
                <w:sz w:val="18"/>
                <w:szCs w:val="18"/>
              </w:rPr>
            </w:pPr>
            <w:r w:rsidRPr="005A1236">
              <w:rPr>
                <w:rFonts w:ascii="Cambria" w:hAnsi="Cambria"/>
                <w:sz w:val="18"/>
                <w:szCs w:val="18"/>
              </w:rPr>
              <w:t>Z – 1255</w:t>
            </w:r>
          </w:p>
        </w:tc>
        <w:tc>
          <w:tcPr>
            <w:tcW w:w="1920" w:type="dxa"/>
            <w:tcBorders>
              <w:top w:val="single" w:sz="4" w:space="0" w:color="DDDDDD"/>
            </w:tcBorders>
            <w:shd w:val="clear" w:color="auto" w:fill="F7F7EF"/>
            <w:vAlign w:val="center"/>
          </w:tcPr>
          <w:p w:rsidR="003D037A" w:rsidRPr="005A1236" w:rsidRDefault="003D037A" w:rsidP="005A1236">
            <w:pPr>
              <w:spacing w:before="40" w:after="40"/>
              <w:rPr>
                <w:rFonts w:ascii="Cambria" w:hAnsi="Cambria"/>
                <w:sz w:val="18"/>
                <w:szCs w:val="18"/>
              </w:rPr>
            </w:pPr>
            <w:r w:rsidRPr="005A1236">
              <w:rPr>
                <w:rFonts w:ascii="Cambria" w:hAnsi="Cambria"/>
                <w:sz w:val="18"/>
                <w:szCs w:val="18"/>
              </w:rPr>
              <w:t>Zgrada Raith</w:t>
            </w:r>
          </w:p>
        </w:tc>
        <w:tc>
          <w:tcPr>
            <w:tcW w:w="1686" w:type="dxa"/>
            <w:gridSpan w:val="2"/>
            <w:tcBorders>
              <w:top w:val="single" w:sz="4" w:space="0" w:color="DDDDDD"/>
            </w:tcBorders>
            <w:shd w:val="clear" w:color="auto" w:fill="F7F7EF"/>
            <w:vAlign w:val="center"/>
          </w:tcPr>
          <w:p w:rsidR="003D037A" w:rsidRPr="005A1236" w:rsidRDefault="003D037A" w:rsidP="005A1236">
            <w:pPr>
              <w:spacing w:before="40" w:after="40"/>
              <w:jc w:val="center"/>
              <w:rPr>
                <w:rFonts w:ascii="Cambria" w:hAnsi="Cambria"/>
                <w:sz w:val="18"/>
                <w:szCs w:val="18"/>
              </w:rPr>
            </w:pPr>
            <w:r w:rsidRPr="005A1236">
              <w:rPr>
                <w:rFonts w:ascii="Cambria" w:hAnsi="Cambria"/>
                <w:sz w:val="18"/>
                <w:szCs w:val="18"/>
              </w:rPr>
              <w:t>Kuhačeva 27</w:t>
            </w:r>
          </w:p>
        </w:tc>
        <w:tc>
          <w:tcPr>
            <w:tcW w:w="2947" w:type="dxa"/>
            <w:gridSpan w:val="3"/>
            <w:tcBorders>
              <w:top w:val="single" w:sz="4" w:space="0" w:color="DDDDDD"/>
            </w:tcBorders>
            <w:shd w:val="clear" w:color="auto" w:fill="F7F7EF"/>
            <w:vAlign w:val="center"/>
          </w:tcPr>
          <w:p w:rsidR="003D037A" w:rsidRPr="005A1236" w:rsidRDefault="003D037A" w:rsidP="005A1236">
            <w:pPr>
              <w:spacing w:before="40" w:after="40"/>
              <w:rPr>
                <w:rFonts w:ascii="Cambria" w:hAnsi="Cambria"/>
                <w:sz w:val="18"/>
                <w:szCs w:val="18"/>
              </w:rPr>
            </w:pPr>
            <w:r w:rsidRPr="005A1236">
              <w:rPr>
                <w:rFonts w:ascii="Cambria" w:hAnsi="Cambria"/>
                <w:sz w:val="18"/>
                <w:szCs w:val="18"/>
              </w:rPr>
              <w:t>Podrum: 122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Prizemlje: 335 m</w:t>
            </w:r>
            <w:r w:rsidRPr="005A1236">
              <w:rPr>
                <w:rFonts w:ascii="Cambria" w:hAnsi="Cambria"/>
                <w:sz w:val="18"/>
                <w:szCs w:val="18"/>
                <w:vertAlign w:val="superscript"/>
              </w:rPr>
              <w:t>2</w:t>
            </w:r>
            <w:r w:rsidRPr="005A1236">
              <w:rPr>
                <w:rFonts w:ascii="Cambria" w:hAnsi="Cambria"/>
                <w:sz w:val="18"/>
                <w:szCs w:val="18"/>
              </w:rPr>
              <w:t xml:space="preserve"> </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1.kat : 378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Krovište: 189 m</w:t>
            </w:r>
            <w:r w:rsidRPr="005A1236">
              <w:rPr>
                <w:rFonts w:ascii="Cambria" w:hAnsi="Cambria"/>
                <w:sz w:val="18"/>
                <w:szCs w:val="18"/>
                <w:vertAlign w:val="superscript"/>
              </w:rPr>
              <w:t>2</w:t>
            </w:r>
          </w:p>
        </w:tc>
        <w:tc>
          <w:tcPr>
            <w:tcW w:w="1367" w:type="dxa"/>
            <w:gridSpan w:val="3"/>
            <w:tcBorders>
              <w:top w:val="single" w:sz="4" w:space="0" w:color="DDDDDD"/>
            </w:tcBorders>
            <w:shd w:val="clear" w:color="auto" w:fill="F7F7EF"/>
            <w:vAlign w:val="center"/>
          </w:tcPr>
          <w:p w:rsidR="003D037A" w:rsidRPr="005A1236" w:rsidRDefault="003D037A" w:rsidP="005A1236">
            <w:pPr>
              <w:spacing w:before="40" w:after="40"/>
              <w:jc w:val="center"/>
              <w:rPr>
                <w:rFonts w:ascii="Cambria" w:hAnsi="Cambria"/>
                <w:sz w:val="18"/>
                <w:szCs w:val="18"/>
              </w:rPr>
            </w:pPr>
            <w:r w:rsidRPr="005A1236">
              <w:rPr>
                <w:rFonts w:ascii="Cambria" w:hAnsi="Cambria"/>
                <w:sz w:val="18"/>
                <w:szCs w:val="18"/>
              </w:rPr>
              <w:t>Grad Osijek</w:t>
            </w:r>
          </w:p>
        </w:tc>
        <w:tc>
          <w:tcPr>
            <w:tcW w:w="6960" w:type="dxa"/>
            <w:gridSpan w:val="2"/>
            <w:tcBorders>
              <w:top w:val="single" w:sz="4" w:space="0" w:color="DDDDDD"/>
            </w:tcBorders>
            <w:shd w:val="clear" w:color="auto" w:fill="F7F7EF"/>
            <w:vAlign w:val="center"/>
          </w:tcPr>
          <w:p w:rsidR="003D037A" w:rsidRPr="005A1236" w:rsidRDefault="00920DB1" w:rsidP="005A1236">
            <w:pPr>
              <w:spacing w:before="100" w:after="100"/>
              <w:jc w:val="both"/>
              <w:rPr>
                <w:rFonts w:ascii="Cambria" w:hAnsi="Cambria"/>
                <w:sz w:val="18"/>
                <w:szCs w:val="18"/>
              </w:rPr>
            </w:pPr>
            <w:r>
              <w:rPr>
                <w:rFonts w:ascii="Cambria" w:hAnsi="Cambria"/>
                <w:noProof/>
                <w:color w:val="666633"/>
                <w:lang w:eastAsia="hr-HR"/>
              </w:rPr>
              <mc:AlternateContent>
                <mc:Choice Requires="wps">
                  <w:drawing>
                    <wp:anchor distT="0" distB="0" distL="114300" distR="114300" simplePos="0" relativeHeight="251691008" behindDoc="0" locked="0" layoutInCell="1" allowOverlap="1" wp14:anchorId="35191DFD" wp14:editId="1FA055AB">
                      <wp:simplePos x="0" y="0"/>
                      <wp:positionH relativeFrom="column">
                        <wp:posOffset>4648200</wp:posOffset>
                      </wp:positionH>
                      <wp:positionV relativeFrom="paragraph">
                        <wp:posOffset>-1263015</wp:posOffset>
                      </wp:positionV>
                      <wp:extent cx="381000" cy="228600"/>
                      <wp:effectExtent l="0" t="3810" r="0" b="0"/>
                      <wp:wrapNone/>
                      <wp:docPr id="9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E3E1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644" w:rsidRPr="00003BD1" w:rsidRDefault="00715644" w:rsidP="00D90DB0">
                                  <w:pPr>
                                    <w:rPr>
                                      <w:rFonts w:ascii="Cambria" w:hAnsi="Cambria"/>
                                      <w:color w:val="FFFFFF"/>
                                      <w:sz w:val="20"/>
                                      <w:szCs w:val="20"/>
                                    </w:rPr>
                                  </w:pPr>
                                  <w:r>
                                    <w:rPr>
                                      <w:rFonts w:ascii="Cambria" w:hAnsi="Cambria"/>
                                      <w:color w:val="FFFFFF"/>
                                      <w:sz w:val="20"/>
                                      <w:szCs w:val="20"/>
                                    </w:rPr>
                                    <w:t>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91DFD" id="Text Box 324" o:spid="_x0000_s1074" type="#_x0000_t202" style="position:absolute;left:0;text-align:left;margin-left:366pt;margin-top:-99.45pt;width:30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" fillcolor="#e3e1c3" stroked="f">
                      <v:textbox>
                        <w:txbxContent>
                          <w:p w:rsidR="00715644" w:rsidRPr="00003BD1" w:rsidRDefault="00715644" w:rsidP="00D90DB0">
                            <w:pPr>
                              <w:rPr>
                                <w:rFonts w:ascii="Cambria" w:hAnsi="Cambria"/>
                                <w:color w:val="FFFFFF"/>
                                <w:sz w:val="20"/>
                                <w:szCs w:val="20"/>
                              </w:rPr>
                            </w:pPr>
                            <w:r>
                              <w:rPr>
                                <w:rFonts w:ascii="Cambria" w:hAnsi="Cambria"/>
                                <w:color w:val="FFFFFF"/>
                                <w:sz w:val="20"/>
                                <w:szCs w:val="20"/>
                              </w:rPr>
                              <w:t>98</w:t>
                            </w:r>
                          </w:p>
                        </w:txbxContent>
                      </v:textbox>
                    </v:shape>
                  </w:pict>
                </mc:Fallback>
              </mc:AlternateContent>
            </w:r>
            <w:r w:rsidR="003D037A" w:rsidRPr="005A1236">
              <w:rPr>
                <w:rFonts w:ascii="Cambria" w:hAnsi="Cambria"/>
                <w:sz w:val="18"/>
                <w:szCs w:val="18"/>
              </w:rPr>
              <w:t>Kuća Raith, jednokatna četverokrilna uglovnica, orijentirana oko centralnog dvorišta, današnji izgled je poprimila prilikom adaptacije 1890. g., kada je poprimila historicističke karakteristike i promjenu gabarita - nadograđen je kat, a zapadno krilo je prigrađeno. U unutrašnjosti, komunikacija među etažama ostvarena je dvokrakim stubištem koje vodi na otvorenu galeriju kata.</w:t>
            </w:r>
          </w:p>
        </w:tc>
      </w:tr>
      <w:tr w:rsidR="003D037A" w:rsidRPr="005A1236" w:rsidTr="00AE135C">
        <w:trPr>
          <w:gridAfter w:val="3"/>
          <w:wAfter w:w="5530" w:type="dxa"/>
        </w:trPr>
        <w:tc>
          <w:tcPr>
            <w:tcW w:w="960" w:type="dxa"/>
            <w:shd w:val="clear" w:color="auto" w:fill="FFFFFF"/>
            <w:vAlign w:val="center"/>
          </w:tcPr>
          <w:p w:rsidR="003D037A" w:rsidRPr="005A1236" w:rsidRDefault="003D037A" w:rsidP="005A1236">
            <w:pPr>
              <w:spacing w:before="40" w:after="40"/>
              <w:rPr>
                <w:rFonts w:ascii="Cambria" w:hAnsi="Cambria"/>
                <w:sz w:val="18"/>
                <w:szCs w:val="18"/>
              </w:rPr>
            </w:pPr>
            <w:r w:rsidRPr="005A1236">
              <w:rPr>
                <w:rFonts w:ascii="Cambria" w:hAnsi="Cambria"/>
                <w:sz w:val="18"/>
                <w:szCs w:val="18"/>
              </w:rPr>
              <w:t>Z – 1253</w:t>
            </w:r>
          </w:p>
        </w:tc>
        <w:tc>
          <w:tcPr>
            <w:tcW w:w="1920" w:type="dxa"/>
            <w:shd w:val="clear" w:color="auto" w:fill="FFFFFF"/>
            <w:vAlign w:val="center"/>
          </w:tcPr>
          <w:p w:rsidR="003D037A" w:rsidRPr="005A1236" w:rsidRDefault="003D037A" w:rsidP="005A1236">
            <w:pPr>
              <w:spacing w:before="40" w:after="40"/>
              <w:rPr>
                <w:rFonts w:ascii="Cambria" w:hAnsi="Cambria"/>
                <w:sz w:val="18"/>
                <w:szCs w:val="18"/>
              </w:rPr>
            </w:pPr>
            <w:r w:rsidRPr="005A1236">
              <w:rPr>
                <w:rFonts w:ascii="Cambria" w:hAnsi="Cambria"/>
                <w:sz w:val="18"/>
                <w:szCs w:val="18"/>
              </w:rPr>
              <w:t>Zgrada Glavne straže</w:t>
            </w:r>
          </w:p>
        </w:tc>
        <w:tc>
          <w:tcPr>
            <w:tcW w:w="1686" w:type="dxa"/>
            <w:gridSpan w:val="2"/>
            <w:shd w:val="clear" w:color="auto" w:fill="FFFFFF"/>
            <w:vAlign w:val="center"/>
          </w:tcPr>
          <w:p w:rsidR="003D037A" w:rsidRPr="005A1236" w:rsidRDefault="00F31FC6" w:rsidP="005A1236">
            <w:pPr>
              <w:spacing w:before="40" w:after="40"/>
              <w:jc w:val="center"/>
              <w:rPr>
                <w:rFonts w:ascii="Cambria" w:hAnsi="Cambria"/>
                <w:sz w:val="18"/>
                <w:szCs w:val="18"/>
              </w:rPr>
            </w:pPr>
            <w:r>
              <w:rPr>
                <w:rFonts w:ascii="Cambria" w:hAnsi="Cambria"/>
                <w:sz w:val="18"/>
                <w:szCs w:val="18"/>
              </w:rPr>
              <w:t>Trg Sv.Trojstva 2</w:t>
            </w:r>
          </w:p>
        </w:tc>
        <w:tc>
          <w:tcPr>
            <w:tcW w:w="2947" w:type="dxa"/>
            <w:gridSpan w:val="3"/>
            <w:shd w:val="clear" w:color="auto" w:fill="FFFFFF"/>
            <w:vAlign w:val="center"/>
          </w:tcPr>
          <w:p w:rsidR="003D037A" w:rsidRPr="005A1236" w:rsidRDefault="003D037A" w:rsidP="005A1236">
            <w:pPr>
              <w:spacing w:before="40" w:after="40"/>
              <w:rPr>
                <w:rFonts w:ascii="Cambria" w:hAnsi="Cambria"/>
                <w:sz w:val="18"/>
                <w:szCs w:val="18"/>
              </w:rPr>
            </w:pPr>
            <w:r w:rsidRPr="005A1236">
              <w:rPr>
                <w:rFonts w:ascii="Cambria" w:hAnsi="Cambria"/>
                <w:sz w:val="18"/>
                <w:szCs w:val="18"/>
              </w:rPr>
              <w:t>Podrum: 80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Prizemlje: 692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1.kat: 692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2.kat (toranj): 23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3. kat (toranj): 23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Krovište: 345 m</w:t>
            </w:r>
            <w:r w:rsidRPr="005A1236">
              <w:rPr>
                <w:rFonts w:ascii="Cambria" w:hAnsi="Cambria"/>
                <w:sz w:val="18"/>
                <w:szCs w:val="18"/>
                <w:vertAlign w:val="superscript"/>
              </w:rPr>
              <w:t>2</w:t>
            </w:r>
          </w:p>
        </w:tc>
        <w:tc>
          <w:tcPr>
            <w:tcW w:w="1367" w:type="dxa"/>
            <w:gridSpan w:val="3"/>
            <w:shd w:val="clear" w:color="auto" w:fill="FFFFFF"/>
            <w:vAlign w:val="center"/>
          </w:tcPr>
          <w:p w:rsidR="003D037A" w:rsidRPr="005A1236" w:rsidRDefault="003D037A" w:rsidP="005A1236">
            <w:pPr>
              <w:spacing w:before="40" w:after="40"/>
              <w:jc w:val="center"/>
              <w:rPr>
                <w:rFonts w:ascii="Cambria" w:hAnsi="Cambria"/>
                <w:sz w:val="18"/>
                <w:szCs w:val="18"/>
              </w:rPr>
            </w:pPr>
            <w:r w:rsidRPr="005A1236">
              <w:rPr>
                <w:rFonts w:ascii="Cambria" w:hAnsi="Cambria"/>
                <w:sz w:val="18"/>
                <w:szCs w:val="18"/>
              </w:rPr>
              <w:t>Muzej Slavonije, Osijek</w:t>
            </w:r>
          </w:p>
        </w:tc>
        <w:tc>
          <w:tcPr>
            <w:tcW w:w="6960" w:type="dxa"/>
            <w:gridSpan w:val="2"/>
            <w:shd w:val="clear" w:color="auto" w:fill="FFFFFF"/>
            <w:vAlign w:val="center"/>
          </w:tcPr>
          <w:p w:rsidR="003D037A" w:rsidRPr="005A1236" w:rsidRDefault="003D037A" w:rsidP="005A1236">
            <w:pPr>
              <w:spacing w:before="100" w:after="100"/>
              <w:jc w:val="both"/>
              <w:rPr>
                <w:rFonts w:ascii="Cambria" w:hAnsi="Cambria"/>
                <w:sz w:val="18"/>
                <w:szCs w:val="18"/>
              </w:rPr>
            </w:pPr>
            <w:r w:rsidRPr="005A1236">
              <w:rPr>
                <w:rFonts w:ascii="Cambria" w:hAnsi="Cambria"/>
                <w:sz w:val="18"/>
                <w:szCs w:val="18"/>
              </w:rPr>
              <w:t xml:space="preserve">Jednokatna uglovnica L tlocrtne osnove izgrađena je poč. 18. st. u središtu osječke Tvrđe. Kako u obradi pročelja tako i u konstrukciji svođenih prostorija i visokom krovištu odlikuje se stilskim karakteristikama skromnog i suzdržanog baroka svojstvenog utilitarnim vojnim građevinama. Ipak njezino skladno i slikovito pročelje rastvoreno arkadom u prizemlju i zaključeno izvidnim tornjem čini ju jedinstvenim primjerom barokne vojne arhitekture u Hrvatskoj. </w:t>
            </w:r>
          </w:p>
        </w:tc>
      </w:tr>
      <w:tr w:rsidR="003D037A" w:rsidRPr="005A1236" w:rsidTr="00AE135C">
        <w:trPr>
          <w:gridAfter w:val="3"/>
          <w:wAfter w:w="5530" w:type="dxa"/>
        </w:trPr>
        <w:tc>
          <w:tcPr>
            <w:tcW w:w="960" w:type="dxa"/>
            <w:shd w:val="clear" w:color="auto" w:fill="F7F7EF"/>
            <w:vAlign w:val="center"/>
          </w:tcPr>
          <w:p w:rsidR="003D037A" w:rsidRPr="005A1236" w:rsidRDefault="003D037A" w:rsidP="005A1236">
            <w:pPr>
              <w:jc w:val="both"/>
              <w:rPr>
                <w:rFonts w:ascii="Cambria" w:hAnsi="Cambria"/>
                <w:sz w:val="18"/>
                <w:szCs w:val="18"/>
              </w:rPr>
            </w:pPr>
            <w:r w:rsidRPr="005A1236">
              <w:rPr>
                <w:rFonts w:ascii="Cambria" w:hAnsi="Cambria"/>
                <w:sz w:val="18"/>
                <w:szCs w:val="18"/>
              </w:rPr>
              <w:t>Z – 1254</w:t>
            </w:r>
          </w:p>
        </w:tc>
        <w:tc>
          <w:tcPr>
            <w:tcW w:w="1920" w:type="dxa"/>
            <w:shd w:val="clear" w:color="auto" w:fill="F7F7EF"/>
            <w:vAlign w:val="center"/>
          </w:tcPr>
          <w:p w:rsidR="003D037A" w:rsidRPr="005A1236" w:rsidRDefault="003D037A" w:rsidP="009D6FD2">
            <w:pPr>
              <w:rPr>
                <w:rFonts w:ascii="Cambria" w:hAnsi="Cambria"/>
                <w:sz w:val="18"/>
                <w:szCs w:val="18"/>
              </w:rPr>
            </w:pPr>
            <w:r w:rsidRPr="005A1236">
              <w:rPr>
                <w:rFonts w:ascii="Cambria" w:hAnsi="Cambria"/>
                <w:sz w:val="18"/>
                <w:szCs w:val="18"/>
              </w:rPr>
              <w:t>Zgrada Generalkomande</w:t>
            </w:r>
          </w:p>
        </w:tc>
        <w:tc>
          <w:tcPr>
            <w:tcW w:w="1686" w:type="dxa"/>
            <w:gridSpan w:val="2"/>
            <w:shd w:val="clear" w:color="auto" w:fill="F7F7EF"/>
            <w:vAlign w:val="center"/>
          </w:tcPr>
          <w:p w:rsidR="003D037A" w:rsidRPr="005A1236" w:rsidRDefault="003D037A" w:rsidP="005A1236">
            <w:pPr>
              <w:spacing w:before="40" w:after="40"/>
              <w:jc w:val="center"/>
              <w:rPr>
                <w:rFonts w:ascii="Cambria" w:hAnsi="Cambria"/>
                <w:sz w:val="18"/>
                <w:szCs w:val="18"/>
              </w:rPr>
            </w:pPr>
            <w:r w:rsidRPr="005A1236">
              <w:rPr>
                <w:rFonts w:ascii="Cambria" w:hAnsi="Cambria"/>
                <w:sz w:val="18"/>
                <w:szCs w:val="18"/>
              </w:rPr>
              <w:t>Trg sv. Trojstva 3</w:t>
            </w:r>
          </w:p>
        </w:tc>
        <w:tc>
          <w:tcPr>
            <w:tcW w:w="2947" w:type="dxa"/>
            <w:gridSpan w:val="3"/>
            <w:shd w:val="clear" w:color="auto" w:fill="F7F7EF"/>
            <w:vAlign w:val="center"/>
          </w:tcPr>
          <w:p w:rsidR="003D037A" w:rsidRPr="005A1236" w:rsidRDefault="003D037A" w:rsidP="005A1236">
            <w:pPr>
              <w:spacing w:before="40" w:after="40"/>
              <w:rPr>
                <w:rFonts w:ascii="Cambria" w:hAnsi="Cambria"/>
                <w:sz w:val="18"/>
                <w:szCs w:val="18"/>
              </w:rPr>
            </w:pPr>
            <w:r w:rsidRPr="005A1236">
              <w:rPr>
                <w:rFonts w:ascii="Cambria" w:hAnsi="Cambria"/>
                <w:sz w:val="18"/>
                <w:szCs w:val="18"/>
              </w:rPr>
              <w:t>Podrum: 1395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Prizemlje: 2790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1.kat: 2790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2.kat: 2790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Krovište: 1395 m</w:t>
            </w:r>
            <w:r w:rsidRPr="005A1236">
              <w:rPr>
                <w:rFonts w:ascii="Cambria" w:hAnsi="Cambria"/>
                <w:sz w:val="18"/>
                <w:szCs w:val="18"/>
                <w:vertAlign w:val="superscript"/>
              </w:rPr>
              <w:t>2</w:t>
            </w:r>
            <w:r w:rsidRPr="005A1236">
              <w:rPr>
                <w:rFonts w:ascii="Cambria" w:hAnsi="Cambria"/>
                <w:sz w:val="18"/>
                <w:szCs w:val="18"/>
              </w:rPr>
              <w:t xml:space="preserve"> </w:t>
            </w:r>
          </w:p>
        </w:tc>
        <w:tc>
          <w:tcPr>
            <w:tcW w:w="1367" w:type="dxa"/>
            <w:gridSpan w:val="3"/>
            <w:shd w:val="clear" w:color="auto" w:fill="F7F7EF"/>
            <w:vAlign w:val="center"/>
          </w:tcPr>
          <w:p w:rsidR="003D037A" w:rsidRPr="005A1236" w:rsidRDefault="003D037A" w:rsidP="005A1236">
            <w:pPr>
              <w:spacing w:before="40" w:after="40"/>
              <w:jc w:val="center"/>
              <w:rPr>
                <w:rFonts w:ascii="Cambria" w:hAnsi="Cambria"/>
                <w:sz w:val="18"/>
                <w:szCs w:val="18"/>
              </w:rPr>
            </w:pPr>
            <w:r w:rsidRPr="005A1236">
              <w:rPr>
                <w:rFonts w:ascii="Cambria" w:hAnsi="Cambria"/>
                <w:sz w:val="18"/>
                <w:szCs w:val="18"/>
              </w:rPr>
              <w:t>Sveučilište J. J. Strossmayer Osijek</w:t>
            </w:r>
          </w:p>
        </w:tc>
        <w:tc>
          <w:tcPr>
            <w:tcW w:w="6960" w:type="dxa"/>
            <w:gridSpan w:val="2"/>
            <w:shd w:val="clear" w:color="auto" w:fill="F7F7EF"/>
            <w:vAlign w:val="center"/>
          </w:tcPr>
          <w:p w:rsidR="003D037A" w:rsidRPr="005A1236" w:rsidRDefault="003D037A" w:rsidP="005A1236">
            <w:pPr>
              <w:spacing w:before="100" w:after="100"/>
              <w:jc w:val="both"/>
              <w:rPr>
                <w:rFonts w:ascii="Cambria" w:hAnsi="Cambria"/>
                <w:sz w:val="18"/>
                <w:szCs w:val="18"/>
              </w:rPr>
            </w:pPr>
            <w:r w:rsidRPr="005A1236">
              <w:rPr>
                <w:rFonts w:ascii="Cambria" w:hAnsi="Cambria"/>
                <w:sz w:val="18"/>
                <w:szCs w:val="18"/>
              </w:rPr>
              <w:t>Zgrada „Generalkomande“ je slobodnostojeća četverokrilna građevina, baroknih obilježja, smještena u samom središtu osječke Tvrđe. Ima bogato dekorirani portal koji se ubraja u vrsnu baroknu plastiku Hrvatske. Pretpostavlja se da je kao katnica izgrađena 1726 g., a da je u drugoj polovici XVIII. st. nadograđen drugi kat.</w:t>
            </w:r>
          </w:p>
        </w:tc>
      </w:tr>
      <w:tr w:rsidR="003D037A" w:rsidRPr="005A1236" w:rsidTr="00AE135C">
        <w:trPr>
          <w:gridAfter w:val="3"/>
          <w:wAfter w:w="5530" w:type="dxa"/>
        </w:trPr>
        <w:tc>
          <w:tcPr>
            <w:tcW w:w="960" w:type="dxa"/>
            <w:shd w:val="clear" w:color="auto" w:fill="FFFFFF"/>
            <w:vAlign w:val="center"/>
          </w:tcPr>
          <w:p w:rsidR="003D037A" w:rsidRPr="005A1236" w:rsidRDefault="003D037A" w:rsidP="009D6FD2">
            <w:pPr>
              <w:rPr>
                <w:rFonts w:ascii="Cambria" w:hAnsi="Cambria"/>
                <w:sz w:val="18"/>
                <w:szCs w:val="18"/>
              </w:rPr>
            </w:pPr>
            <w:r w:rsidRPr="005A1236">
              <w:rPr>
                <w:rFonts w:ascii="Cambria" w:hAnsi="Cambria"/>
                <w:sz w:val="18"/>
                <w:szCs w:val="18"/>
              </w:rPr>
              <w:t xml:space="preserve">Z – 1258 </w:t>
            </w:r>
          </w:p>
        </w:tc>
        <w:tc>
          <w:tcPr>
            <w:tcW w:w="1920" w:type="dxa"/>
            <w:shd w:val="clear" w:color="auto" w:fill="FFFFFF"/>
            <w:vAlign w:val="center"/>
          </w:tcPr>
          <w:p w:rsidR="003D037A" w:rsidRPr="005A1236" w:rsidRDefault="003D037A" w:rsidP="009D6FD2">
            <w:pPr>
              <w:rPr>
                <w:rFonts w:ascii="Cambria" w:hAnsi="Cambria"/>
                <w:sz w:val="18"/>
                <w:szCs w:val="18"/>
              </w:rPr>
            </w:pPr>
            <w:r w:rsidRPr="005A1236">
              <w:rPr>
                <w:rFonts w:ascii="Cambria" w:hAnsi="Cambria"/>
                <w:sz w:val="18"/>
                <w:szCs w:val="18"/>
              </w:rPr>
              <w:t>Trgovačka kuća</w:t>
            </w:r>
          </w:p>
        </w:tc>
        <w:tc>
          <w:tcPr>
            <w:tcW w:w="1686" w:type="dxa"/>
            <w:gridSpan w:val="2"/>
            <w:shd w:val="clear" w:color="auto" w:fill="FFFFFF"/>
            <w:vAlign w:val="center"/>
          </w:tcPr>
          <w:p w:rsidR="003D037A" w:rsidRPr="005A1236" w:rsidRDefault="003D037A" w:rsidP="009D6FD2">
            <w:pPr>
              <w:rPr>
                <w:rFonts w:ascii="Cambria" w:hAnsi="Cambria"/>
                <w:sz w:val="18"/>
                <w:szCs w:val="18"/>
              </w:rPr>
            </w:pPr>
            <w:r w:rsidRPr="005A1236">
              <w:rPr>
                <w:rFonts w:ascii="Cambria" w:hAnsi="Cambria"/>
                <w:sz w:val="18"/>
                <w:szCs w:val="18"/>
              </w:rPr>
              <w:t>Trg sv. Trojstva 5</w:t>
            </w:r>
          </w:p>
        </w:tc>
        <w:tc>
          <w:tcPr>
            <w:tcW w:w="2947" w:type="dxa"/>
            <w:gridSpan w:val="3"/>
            <w:shd w:val="clear" w:color="auto" w:fill="FFFFFF"/>
            <w:vAlign w:val="center"/>
          </w:tcPr>
          <w:p w:rsidR="003D037A" w:rsidRPr="005A1236" w:rsidRDefault="003D037A" w:rsidP="005A1236">
            <w:pPr>
              <w:spacing w:before="40" w:after="40"/>
              <w:rPr>
                <w:rFonts w:ascii="Cambria" w:hAnsi="Cambria"/>
                <w:sz w:val="18"/>
                <w:szCs w:val="18"/>
              </w:rPr>
            </w:pPr>
            <w:r w:rsidRPr="005A1236">
              <w:rPr>
                <w:rFonts w:ascii="Cambria" w:hAnsi="Cambria"/>
                <w:sz w:val="18"/>
                <w:szCs w:val="18"/>
              </w:rPr>
              <w:t>Podrum: 228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Prizemlje: 600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1.kat: 600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Krovište: 300 m</w:t>
            </w:r>
            <w:r w:rsidRPr="005A1236">
              <w:rPr>
                <w:rFonts w:ascii="Cambria" w:hAnsi="Cambria"/>
                <w:sz w:val="18"/>
                <w:szCs w:val="18"/>
                <w:vertAlign w:val="superscript"/>
              </w:rPr>
              <w:t>2</w:t>
            </w:r>
          </w:p>
        </w:tc>
        <w:tc>
          <w:tcPr>
            <w:tcW w:w="1367" w:type="dxa"/>
            <w:gridSpan w:val="3"/>
            <w:shd w:val="clear" w:color="auto" w:fill="FFFFFF"/>
            <w:vAlign w:val="center"/>
          </w:tcPr>
          <w:p w:rsidR="003D037A" w:rsidRPr="005A1236" w:rsidRDefault="003D037A" w:rsidP="009D6FD2">
            <w:pPr>
              <w:rPr>
                <w:rFonts w:ascii="Cambria" w:hAnsi="Cambria"/>
                <w:sz w:val="18"/>
                <w:szCs w:val="18"/>
              </w:rPr>
            </w:pPr>
            <w:r w:rsidRPr="005A1236">
              <w:rPr>
                <w:rFonts w:ascii="Cambria" w:hAnsi="Cambria"/>
                <w:sz w:val="18"/>
                <w:szCs w:val="18"/>
              </w:rPr>
              <w:t>Muzej Slavonije, Osijek</w:t>
            </w:r>
          </w:p>
        </w:tc>
        <w:tc>
          <w:tcPr>
            <w:tcW w:w="6960" w:type="dxa"/>
            <w:gridSpan w:val="2"/>
            <w:shd w:val="clear" w:color="auto" w:fill="FFFFFF"/>
            <w:vAlign w:val="center"/>
          </w:tcPr>
          <w:p w:rsidR="003D037A" w:rsidRPr="005A1236" w:rsidRDefault="003D037A" w:rsidP="005A1236">
            <w:pPr>
              <w:spacing w:before="100" w:after="100"/>
              <w:jc w:val="both"/>
              <w:rPr>
                <w:rFonts w:ascii="Cambria" w:hAnsi="Cambria"/>
                <w:sz w:val="18"/>
                <w:szCs w:val="18"/>
              </w:rPr>
            </w:pPr>
            <w:r w:rsidRPr="005A1236">
              <w:rPr>
                <w:rFonts w:ascii="Cambria" w:hAnsi="Cambria"/>
                <w:sz w:val="18"/>
                <w:szCs w:val="18"/>
              </w:rPr>
              <w:t>Izgradnja Trgovačke kuće započela je u prvoj polovici 18. st., a u 19. st. probijanjem zida na katu spojena je sa zgradom Magistrata. Danas je trokrilna jednokatnica, ali je taj izgled poprimila postepeno. Pretpostavlja se da je njezino zapadno krilo izgrađeno prije zgrade Magistrata, a istočno kasnije. Treće krilo koje se nalazi uz sjevernu među parcele nastaje postepeno brojnim prigradnjama. Prizemlje je obogaćeno kvadrima stilizirane rustike, a od zone kata odijeljeno je razdjelnim vijencem dekoriranim meandrima. Danas je tu smješten Muzej Slavonije.</w:t>
            </w:r>
          </w:p>
        </w:tc>
      </w:tr>
      <w:tr w:rsidR="003D037A" w:rsidRPr="005A1236" w:rsidTr="00AE135C">
        <w:trPr>
          <w:gridAfter w:val="3"/>
          <w:wAfter w:w="5530" w:type="dxa"/>
        </w:trPr>
        <w:tc>
          <w:tcPr>
            <w:tcW w:w="960" w:type="dxa"/>
            <w:shd w:val="clear" w:color="auto" w:fill="F7F7EF"/>
            <w:vAlign w:val="center"/>
          </w:tcPr>
          <w:p w:rsidR="003D037A" w:rsidRPr="005A1236" w:rsidRDefault="003D037A" w:rsidP="009D6FD2">
            <w:pPr>
              <w:rPr>
                <w:rFonts w:ascii="Cambria" w:hAnsi="Cambria"/>
                <w:sz w:val="18"/>
                <w:szCs w:val="18"/>
              </w:rPr>
            </w:pPr>
            <w:r w:rsidRPr="005A1236">
              <w:rPr>
                <w:rFonts w:ascii="Cambria" w:hAnsi="Cambria"/>
                <w:sz w:val="18"/>
                <w:szCs w:val="18"/>
              </w:rPr>
              <w:t xml:space="preserve">Z – 1259 </w:t>
            </w:r>
          </w:p>
        </w:tc>
        <w:tc>
          <w:tcPr>
            <w:tcW w:w="1920" w:type="dxa"/>
            <w:shd w:val="clear" w:color="auto" w:fill="F7F7EF"/>
            <w:vAlign w:val="center"/>
          </w:tcPr>
          <w:p w:rsidR="003D037A" w:rsidRPr="005A1236" w:rsidRDefault="003D037A" w:rsidP="009D6FD2">
            <w:pPr>
              <w:rPr>
                <w:rFonts w:ascii="Cambria" w:hAnsi="Cambria"/>
                <w:sz w:val="18"/>
                <w:szCs w:val="18"/>
              </w:rPr>
            </w:pPr>
            <w:r w:rsidRPr="005A1236">
              <w:rPr>
                <w:rFonts w:ascii="Cambria" w:hAnsi="Cambria"/>
                <w:sz w:val="18"/>
                <w:szCs w:val="18"/>
              </w:rPr>
              <w:t>Zgrada Magistrata</w:t>
            </w:r>
          </w:p>
        </w:tc>
        <w:tc>
          <w:tcPr>
            <w:tcW w:w="1686" w:type="dxa"/>
            <w:gridSpan w:val="2"/>
            <w:shd w:val="clear" w:color="auto" w:fill="F7F7EF"/>
            <w:vAlign w:val="center"/>
          </w:tcPr>
          <w:p w:rsidR="003D037A" w:rsidRPr="005A1236" w:rsidRDefault="003D037A" w:rsidP="009D6FD2">
            <w:pPr>
              <w:rPr>
                <w:rFonts w:ascii="Cambria" w:hAnsi="Cambria"/>
                <w:sz w:val="18"/>
                <w:szCs w:val="18"/>
              </w:rPr>
            </w:pPr>
            <w:r w:rsidRPr="005A1236">
              <w:rPr>
                <w:rFonts w:ascii="Cambria" w:hAnsi="Cambria"/>
                <w:sz w:val="18"/>
                <w:szCs w:val="18"/>
              </w:rPr>
              <w:t>Trg sv. Trojstva 6</w:t>
            </w:r>
          </w:p>
        </w:tc>
        <w:tc>
          <w:tcPr>
            <w:tcW w:w="2947" w:type="dxa"/>
            <w:gridSpan w:val="3"/>
            <w:shd w:val="clear" w:color="auto" w:fill="F7F7EF"/>
            <w:vAlign w:val="center"/>
          </w:tcPr>
          <w:p w:rsidR="003D037A" w:rsidRPr="005A1236" w:rsidRDefault="003D037A" w:rsidP="005A1236">
            <w:pPr>
              <w:spacing w:before="40" w:after="40"/>
              <w:rPr>
                <w:rFonts w:ascii="Cambria" w:hAnsi="Cambria"/>
                <w:sz w:val="18"/>
                <w:szCs w:val="18"/>
              </w:rPr>
            </w:pPr>
            <w:r w:rsidRPr="005A1236">
              <w:rPr>
                <w:rFonts w:ascii="Cambria" w:hAnsi="Cambria"/>
                <w:sz w:val="18"/>
                <w:szCs w:val="18"/>
              </w:rPr>
              <w:t>Podrum: 219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Prizemlje: 815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1.kat : 849 m</w:t>
            </w:r>
            <w:r w:rsidRPr="005A1236">
              <w:rPr>
                <w:rFonts w:ascii="Cambria" w:hAnsi="Cambria"/>
                <w:sz w:val="18"/>
                <w:szCs w:val="18"/>
                <w:vertAlign w:val="superscript"/>
              </w:rPr>
              <w:t>2</w:t>
            </w:r>
          </w:p>
          <w:p w:rsidR="003D037A" w:rsidRPr="005A1236" w:rsidRDefault="003D037A" w:rsidP="005A1236">
            <w:pPr>
              <w:spacing w:before="40" w:after="40"/>
              <w:rPr>
                <w:rFonts w:ascii="Cambria" w:hAnsi="Cambria"/>
                <w:sz w:val="18"/>
                <w:szCs w:val="18"/>
              </w:rPr>
            </w:pPr>
            <w:r w:rsidRPr="005A1236">
              <w:rPr>
                <w:rFonts w:ascii="Cambria" w:hAnsi="Cambria"/>
                <w:sz w:val="18"/>
                <w:szCs w:val="18"/>
              </w:rPr>
              <w:t>Krovište: 425 m</w:t>
            </w:r>
            <w:r w:rsidRPr="005A1236">
              <w:rPr>
                <w:rFonts w:ascii="Cambria" w:hAnsi="Cambria"/>
                <w:sz w:val="18"/>
                <w:szCs w:val="18"/>
                <w:vertAlign w:val="superscript"/>
              </w:rPr>
              <w:t>2</w:t>
            </w:r>
          </w:p>
        </w:tc>
        <w:tc>
          <w:tcPr>
            <w:tcW w:w="1367" w:type="dxa"/>
            <w:gridSpan w:val="3"/>
            <w:shd w:val="clear" w:color="auto" w:fill="F7F7EF"/>
            <w:vAlign w:val="center"/>
          </w:tcPr>
          <w:p w:rsidR="003D037A" w:rsidRPr="005A1236" w:rsidRDefault="003D037A" w:rsidP="009D6FD2">
            <w:pPr>
              <w:rPr>
                <w:rFonts w:ascii="Cambria" w:hAnsi="Cambria"/>
                <w:sz w:val="18"/>
                <w:szCs w:val="18"/>
              </w:rPr>
            </w:pPr>
            <w:r w:rsidRPr="005A1236">
              <w:rPr>
                <w:rFonts w:ascii="Cambria" w:hAnsi="Cambria"/>
                <w:sz w:val="18"/>
                <w:szCs w:val="18"/>
              </w:rPr>
              <w:t>Grad Osijek</w:t>
            </w:r>
          </w:p>
        </w:tc>
        <w:tc>
          <w:tcPr>
            <w:tcW w:w="6960" w:type="dxa"/>
            <w:gridSpan w:val="2"/>
            <w:shd w:val="clear" w:color="auto" w:fill="F7F7EF"/>
            <w:vAlign w:val="center"/>
          </w:tcPr>
          <w:p w:rsidR="003D037A" w:rsidRPr="005A1236" w:rsidRDefault="003D037A" w:rsidP="005A1236">
            <w:pPr>
              <w:spacing w:before="100" w:after="100"/>
              <w:rPr>
                <w:rFonts w:ascii="Cambria" w:hAnsi="Cambria"/>
                <w:sz w:val="18"/>
                <w:szCs w:val="18"/>
              </w:rPr>
            </w:pPr>
            <w:r w:rsidRPr="005A1236">
              <w:rPr>
                <w:rFonts w:ascii="Cambria" w:hAnsi="Cambria"/>
                <w:sz w:val="18"/>
                <w:szCs w:val="18"/>
              </w:rPr>
              <w:t>Zgrada Magistrata, ugaona katnica s tri krila, izgrađena 1702. g., ima stilske karakteristike baroka, nalazi se u središtu osječke Tvrđe. Danas je u toj zgradi smješten Muzej Slavonije.</w:t>
            </w:r>
          </w:p>
        </w:tc>
      </w:tr>
      <w:tr w:rsidR="00BB33DD" w:rsidRPr="005A1236" w:rsidTr="00AE135C">
        <w:trPr>
          <w:gridAfter w:val="3"/>
          <w:wAfter w:w="5530" w:type="dxa"/>
        </w:trPr>
        <w:tc>
          <w:tcPr>
            <w:tcW w:w="960" w:type="dxa"/>
            <w:tcBorders>
              <w:bottom w:val="nil"/>
            </w:tcBorders>
            <w:shd w:val="clear" w:color="auto" w:fill="F7F7EF"/>
            <w:vAlign w:val="center"/>
          </w:tcPr>
          <w:p w:rsidR="00BB33DD" w:rsidRPr="005A1236" w:rsidRDefault="00BB33DD" w:rsidP="009D6FD2">
            <w:pPr>
              <w:rPr>
                <w:rFonts w:ascii="Cambria" w:hAnsi="Cambria"/>
                <w:sz w:val="18"/>
                <w:szCs w:val="18"/>
              </w:rPr>
            </w:pPr>
            <w:r w:rsidRPr="005A1236">
              <w:rPr>
                <w:rFonts w:ascii="Cambria" w:hAnsi="Cambria"/>
                <w:sz w:val="18"/>
                <w:szCs w:val="18"/>
              </w:rPr>
              <w:t>Z-1665</w:t>
            </w:r>
          </w:p>
        </w:tc>
        <w:tc>
          <w:tcPr>
            <w:tcW w:w="1920" w:type="dxa"/>
            <w:tcBorders>
              <w:bottom w:val="nil"/>
            </w:tcBorders>
            <w:shd w:val="clear" w:color="auto" w:fill="F7F7EF"/>
            <w:vAlign w:val="center"/>
          </w:tcPr>
          <w:p w:rsidR="00BB33DD" w:rsidRPr="005A1236" w:rsidRDefault="00BB33DD" w:rsidP="005A1236">
            <w:pPr>
              <w:jc w:val="center"/>
              <w:rPr>
                <w:rFonts w:ascii="Cambria" w:hAnsi="Cambria"/>
                <w:sz w:val="18"/>
                <w:szCs w:val="18"/>
              </w:rPr>
            </w:pPr>
            <w:r w:rsidRPr="005A1236">
              <w:rPr>
                <w:rFonts w:ascii="Cambria" w:hAnsi="Cambria"/>
                <w:sz w:val="18"/>
                <w:szCs w:val="18"/>
              </w:rPr>
              <w:t>Kužni pil, Trg Presvetog Trojstva</w:t>
            </w:r>
          </w:p>
        </w:tc>
        <w:tc>
          <w:tcPr>
            <w:tcW w:w="1686" w:type="dxa"/>
            <w:gridSpan w:val="2"/>
            <w:tcBorders>
              <w:bottom w:val="nil"/>
            </w:tcBorders>
            <w:shd w:val="clear" w:color="auto" w:fill="F7F7EF"/>
            <w:vAlign w:val="center"/>
          </w:tcPr>
          <w:p w:rsidR="00BB33DD" w:rsidRPr="005A1236" w:rsidRDefault="00BB33DD" w:rsidP="005A1236">
            <w:pPr>
              <w:jc w:val="center"/>
              <w:rPr>
                <w:rFonts w:ascii="Cambria" w:hAnsi="Cambria"/>
                <w:sz w:val="18"/>
                <w:szCs w:val="18"/>
              </w:rPr>
            </w:pPr>
            <w:r w:rsidRPr="005A1236">
              <w:rPr>
                <w:rFonts w:ascii="Cambria" w:hAnsi="Cambria"/>
                <w:sz w:val="18"/>
                <w:szCs w:val="18"/>
              </w:rPr>
              <w:t>Trg Presvetog Trojstva</w:t>
            </w:r>
          </w:p>
        </w:tc>
        <w:tc>
          <w:tcPr>
            <w:tcW w:w="2947" w:type="dxa"/>
            <w:gridSpan w:val="3"/>
            <w:tcBorders>
              <w:bottom w:val="nil"/>
            </w:tcBorders>
            <w:shd w:val="clear" w:color="auto" w:fill="F7F7EF"/>
            <w:vAlign w:val="center"/>
          </w:tcPr>
          <w:p w:rsidR="00BB33DD" w:rsidRPr="005A1236" w:rsidRDefault="00BB33DD" w:rsidP="005A1236">
            <w:pPr>
              <w:spacing w:before="40" w:after="40"/>
              <w:jc w:val="center"/>
              <w:rPr>
                <w:rFonts w:ascii="Cambria" w:hAnsi="Cambria"/>
                <w:sz w:val="18"/>
                <w:szCs w:val="18"/>
              </w:rPr>
            </w:pPr>
            <w:r w:rsidRPr="005A1236">
              <w:rPr>
                <w:rFonts w:ascii="Cambria" w:hAnsi="Cambria"/>
                <w:sz w:val="18"/>
                <w:szCs w:val="18"/>
              </w:rPr>
              <w:t>-</w:t>
            </w:r>
          </w:p>
        </w:tc>
        <w:tc>
          <w:tcPr>
            <w:tcW w:w="1367" w:type="dxa"/>
            <w:gridSpan w:val="3"/>
            <w:tcBorders>
              <w:bottom w:val="nil"/>
            </w:tcBorders>
            <w:shd w:val="clear" w:color="auto" w:fill="F7F7EF"/>
            <w:vAlign w:val="center"/>
          </w:tcPr>
          <w:p w:rsidR="00BB33DD" w:rsidRPr="005A1236" w:rsidRDefault="00BB33DD" w:rsidP="005A1236">
            <w:pPr>
              <w:jc w:val="center"/>
              <w:rPr>
                <w:rFonts w:ascii="Cambria" w:hAnsi="Cambria"/>
                <w:sz w:val="18"/>
                <w:szCs w:val="18"/>
              </w:rPr>
            </w:pPr>
            <w:r w:rsidRPr="005A1236">
              <w:rPr>
                <w:rFonts w:ascii="Cambria" w:hAnsi="Cambria"/>
                <w:sz w:val="18"/>
                <w:szCs w:val="18"/>
              </w:rPr>
              <w:t>-</w:t>
            </w:r>
          </w:p>
        </w:tc>
        <w:tc>
          <w:tcPr>
            <w:tcW w:w="6960" w:type="dxa"/>
            <w:gridSpan w:val="2"/>
            <w:tcBorders>
              <w:bottom w:val="nil"/>
            </w:tcBorders>
            <w:shd w:val="clear" w:color="auto" w:fill="F7F7EF"/>
            <w:vAlign w:val="center"/>
          </w:tcPr>
          <w:p w:rsidR="00BB33DD" w:rsidRPr="005A1236" w:rsidRDefault="00BB33DD" w:rsidP="005A1236">
            <w:pPr>
              <w:spacing w:before="100" w:after="100"/>
              <w:jc w:val="both"/>
              <w:rPr>
                <w:rFonts w:ascii="Cambria" w:hAnsi="Cambria"/>
                <w:sz w:val="18"/>
                <w:szCs w:val="18"/>
              </w:rPr>
            </w:pPr>
            <w:r w:rsidRPr="005A1236">
              <w:rPr>
                <w:rFonts w:ascii="Cambria" w:hAnsi="Cambria"/>
                <w:sz w:val="18"/>
                <w:szCs w:val="18"/>
              </w:rPr>
              <w:t>Kužni pil zauzima središnji prostor Trga u osječkoj Tvrđi podignut 1729.-1730.g. od strane udovice generala Petraša u znak trajnog sjećanja i zavjeta na haranje kuge u Slavoniji i Osijeku. Kompozicija ovog baroknog spomenika izvedena je kamenom pješčenjakom u obliku obeliska na kružnom razvedenom podnožju položenom na pravokutnoj platformi s prilaznim četverostranim stubištem. Na vrhu obeliska je kompozicija koja simbolički prikazuje Presveto Trojstvo. Pored centralne figure kipa, u razini terena, na uglovima stubišta su figure svetaca na podnožjima. I u podnožju obeliska se nalaze kipovi četiriju svetaca. U razini ovih kipova, prema sjeveru, u ležećem stavu, nalazi se kip sv. Rozalije.</w:t>
            </w:r>
          </w:p>
        </w:tc>
      </w:tr>
      <w:tr w:rsidR="003D037A" w:rsidRPr="005A1236" w:rsidTr="00AE135C">
        <w:trPr>
          <w:gridAfter w:val="3"/>
          <w:wAfter w:w="5530" w:type="dxa"/>
        </w:trPr>
        <w:tc>
          <w:tcPr>
            <w:tcW w:w="15840" w:type="dxa"/>
            <w:gridSpan w:val="12"/>
            <w:tcBorders>
              <w:top w:val="nil"/>
            </w:tcBorders>
            <w:shd w:val="clear" w:color="auto" w:fill="CAC993"/>
            <w:vAlign w:val="center"/>
          </w:tcPr>
          <w:p w:rsidR="003D037A" w:rsidRPr="005A1236" w:rsidRDefault="003D037A" w:rsidP="005A1236">
            <w:pPr>
              <w:spacing w:before="60" w:after="60"/>
              <w:jc w:val="both"/>
              <w:rPr>
                <w:rFonts w:ascii="Cambria" w:hAnsi="Cambria"/>
                <w:sz w:val="18"/>
                <w:szCs w:val="18"/>
              </w:rPr>
            </w:pPr>
            <w:r w:rsidRPr="005A1236">
              <w:rPr>
                <w:rFonts w:ascii="Cambria" w:hAnsi="Cambria"/>
                <w:b/>
                <w:color w:val="FFFFFF"/>
                <w:sz w:val="20"/>
                <w:szCs w:val="20"/>
              </w:rPr>
              <w:t>Sakralna graditeljska baština</w:t>
            </w:r>
          </w:p>
        </w:tc>
      </w:tr>
      <w:tr w:rsidR="007D0E34" w:rsidRPr="005A1236" w:rsidTr="00AE135C">
        <w:trPr>
          <w:gridAfter w:val="3"/>
          <w:wAfter w:w="5530" w:type="dxa"/>
        </w:trPr>
        <w:tc>
          <w:tcPr>
            <w:tcW w:w="960" w:type="dxa"/>
            <w:shd w:val="clear" w:color="auto" w:fill="FFFFFF"/>
            <w:vAlign w:val="center"/>
          </w:tcPr>
          <w:p w:rsidR="00752623" w:rsidRPr="005A1236" w:rsidRDefault="00752623" w:rsidP="005A1236">
            <w:pPr>
              <w:spacing w:before="40" w:after="40"/>
              <w:rPr>
                <w:rFonts w:ascii="Cambria" w:hAnsi="Cambria"/>
                <w:color w:val="000000"/>
                <w:sz w:val="18"/>
                <w:szCs w:val="18"/>
                <w:lang w:eastAsia="hr-HR"/>
              </w:rPr>
            </w:pPr>
            <w:r w:rsidRPr="005A1236">
              <w:rPr>
                <w:rFonts w:ascii="Cambria" w:hAnsi="Cambria"/>
                <w:color w:val="000000"/>
                <w:sz w:val="18"/>
                <w:szCs w:val="18"/>
                <w:lang w:eastAsia="hr-HR"/>
              </w:rPr>
              <w:t xml:space="preserve">Z – 1663    </w:t>
            </w:r>
          </w:p>
        </w:tc>
        <w:tc>
          <w:tcPr>
            <w:tcW w:w="1920" w:type="dxa"/>
            <w:shd w:val="clear" w:color="auto" w:fill="FFFFFF"/>
            <w:vAlign w:val="center"/>
          </w:tcPr>
          <w:p w:rsidR="00752623" w:rsidRPr="005A1236" w:rsidRDefault="00752623" w:rsidP="005A1236">
            <w:pPr>
              <w:spacing w:before="40" w:after="40"/>
              <w:rPr>
                <w:rFonts w:ascii="Cambria" w:hAnsi="Cambria"/>
                <w:color w:val="000000"/>
                <w:sz w:val="18"/>
                <w:szCs w:val="18"/>
                <w:lang w:eastAsia="hr-HR"/>
              </w:rPr>
            </w:pPr>
            <w:r w:rsidRPr="005A1236">
              <w:rPr>
                <w:rFonts w:ascii="Cambria" w:hAnsi="Cambria"/>
                <w:color w:val="000000"/>
                <w:sz w:val="18"/>
                <w:szCs w:val="18"/>
                <w:lang w:eastAsia="hr-HR"/>
              </w:rPr>
              <w:t xml:space="preserve">Novi samostan sv. Križa      </w:t>
            </w:r>
          </w:p>
        </w:tc>
        <w:tc>
          <w:tcPr>
            <w:tcW w:w="1686" w:type="dxa"/>
            <w:gridSpan w:val="2"/>
            <w:shd w:val="clear" w:color="auto" w:fill="FFFFFF"/>
            <w:vAlign w:val="center"/>
          </w:tcPr>
          <w:p w:rsidR="00752623" w:rsidRPr="005A1236" w:rsidRDefault="00752623" w:rsidP="005A1236">
            <w:pPr>
              <w:jc w:val="center"/>
              <w:rPr>
                <w:rFonts w:ascii="Cambria" w:hAnsi="Cambria"/>
                <w:sz w:val="18"/>
                <w:szCs w:val="18"/>
              </w:rPr>
            </w:pPr>
            <w:r w:rsidRPr="005A1236">
              <w:rPr>
                <w:rFonts w:ascii="Cambria" w:hAnsi="Cambria"/>
                <w:sz w:val="18"/>
                <w:szCs w:val="18"/>
              </w:rPr>
              <w:t>Bosendorferova 2</w:t>
            </w:r>
          </w:p>
        </w:tc>
        <w:tc>
          <w:tcPr>
            <w:tcW w:w="2947" w:type="dxa"/>
            <w:gridSpan w:val="3"/>
            <w:shd w:val="clear" w:color="auto" w:fill="FFFFFF"/>
            <w:vAlign w:val="center"/>
          </w:tcPr>
          <w:p w:rsidR="00752623" w:rsidRPr="005A1236" w:rsidRDefault="00752623" w:rsidP="005A1236">
            <w:pPr>
              <w:ind w:left="228" w:hanging="228"/>
              <w:rPr>
                <w:rFonts w:ascii="Cambria" w:hAnsi="Cambria"/>
                <w:sz w:val="18"/>
                <w:szCs w:val="18"/>
              </w:rPr>
            </w:pPr>
            <w:r w:rsidRPr="005A1236">
              <w:rPr>
                <w:rFonts w:ascii="Cambria" w:hAnsi="Cambria"/>
                <w:sz w:val="18"/>
                <w:szCs w:val="18"/>
              </w:rPr>
              <w:t>Podrum: 70 m</w:t>
            </w:r>
            <w:r w:rsidRPr="005A1236">
              <w:rPr>
                <w:rFonts w:ascii="Cambria" w:hAnsi="Cambria"/>
                <w:sz w:val="18"/>
                <w:szCs w:val="18"/>
                <w:vertAlign w:val="superscript"/>
              </w:rPr>
              <w:t>2</w:t>
            </w:r>
          </w:p>
          <w:p w:rsidR="00752623" w:rsidRPr="005A1236" w:rsidRDefault="00752623" w:rsidP="005A1236">
            <w:pPr>
              <w:ind w:left="228" w:hanging="228"/>
              <w:rPr>
                <w:rFonts w:ascii="Cambria" w:hAnsi="Cambria"/>
                <w:sz w:val="18"/>
                <w:szCs w:val="18"/>
              </w:rPr>
            </w:pPr>
            <w:r w:rsidRPr="005A1236">
              <w:rPr>
                <w:rFonts w:ascii="Cambria" w:hAnsi="Cambria"/>
                <w:sz w:val="18"/>
                <w:szCs w:val="18"/>
              </w:rPr>
              <w:t>Prizemlje: 1265 m</w:t>
            </w:r>
            <w:r w:rsidRPr="005A1236">
              <w:rPr>
                <w:rFonts w:ascii="Cambria" w:hAnsi="Cambria"/>
                <w:sz w:val="18"/>
                <w:szCs w:val="18"/>
                <w:vertAlign w:val="superscript"/>
              </w:rPr>
              <w:t>2</w:t>
            </w:r>
          </w:p>
          <w:p w:rsidR="00752623" w:rsidRPr="005A1236" w:rsidRDefault="00752623" w:rsidP="005A1236">
            <w:pPr>
              <w:ind w:left="228" w:hanging="228"/>
              <w:rPr>
                <w:rFonts w:ascii="Cambria" w:hAnsi="Cambria"/>
                <w:sz w:val="18"/>
                <w:szCs w:val="18"/>
              </w:rPr>
            </w:pPr>
            <w:r w:rsidRPr="005A1236">
              <w:rPr>
                <w:rFonts w:ascii="Cambria" w:hAnsi="Cambria"/>
                <w:sz w:val="18"/>
                <w:szCs w:val="18"/>
              </w:rPr>
              <w:t>1.kat : 1390 m</w:t>
            </w:r>
            <w:r w:rsidRPr="005A1236">
              <w:rPr>
                <w:rFonts w:ascii="Cambria" w:hAnsi="Cambria"/>
                <w:sz w:val="18"/>
                <w:szCs w:val="18"/>
                <w:vertAlign w:val="superscript"/>
              </w:rPr>
              <w:t>2</w:t>
            </w:r>
          </w:p>
          <w:p w:rsidR="00752623" w:rsidRPr="005A1236" w:rsidRDefault="00752623" w:rsidP="005A1236">
            <w:pPr>
              <w:ind w:left="228" w:hanging="228"/>
              <w:rPr>
                <w:rFonts w:ascii="Cambria" w:hAnsi="Cambria"/>
                <w:sz w:val="18"/>
                <w:szCs w:val="18"/>
              </w:rPr>
            </w:pPr>
            <w:r w:rsidRPr="005A1236">
              <w:rPr>
                <w:rFonts w:ascii="Cambria" w:hAnsi="Cambria"/>
                <w:sz w:val="18"/>
                <w:szCs w:val="18"/>
              </w:rPr>
              <w:t xml:space="preserve"> Krovište: 695 m</w:t>
            </w:r>
            <w:r w:rsidRPr="005A1236">
              <w:rPr>
                <w:rFonts w:ascii="Cambria" w:hAnsi="Cambria"/>
                <w:sz w:val="18"/>
                <w:szCs w:val="18"/>
                <w:vertAlign w:val="superscript"/>
              </w:rPr>
              <w:t>2</w:t>
            </w:r>
          </w:p>
        </w:tc>
        <w:tc>
          <w:tcPr>
            <w:tcW w:w="1367" w:type="dxa"/>
            <w:gridSpan w:val="3"/>
            <w:shd w:val="clear" w:color="auto" w:fill="FFFFFF"/>
            <w:vAlign w:val="center"/>
          </w:tcPr>
          <w:p w:rsidR="00752623" w:rsidRPr="005A1236" w:rsidRDefault="00752623" w:rsidP="005A1236">
            <w:pPr>
              <w:spacing w:before="40" w:after="40"/>
              <w:jc w:val="center"/>
              <w:rPr>
                <w:rFonts w:ascii="Cambria" w:hAnsi="Cambria"/>
                <w:sz w:val="18"/>
                <w:szCs w:val="18"/>
              </w:rPr>
            </w:pPr>
            <w:r w:rsidRPr="005A1236">
              <w:rPr>
                <w:rFonts w:ascii="Cambria" w:hAnsi="Cambria"/>
                <w:sz w:val="18"/>
                <w:szCs w:val="18"/>
              </w:rPr>
              <w:t>Grad Osijek</w:t>
            </w:r>
          </w:p>
        </w:tc>
        <w:tc>
          <w:tcPr>
            <w:tcW w:w="6960" w:type="dxa"/>
            <w:gridSpan w:val="2"/>
            <w:shd w:val="clear" w:color="auto" w:fill="FFFFFF"/>
            <w:vAlign w:val="center"/>
          </w:tcPr>
          <w:p w:rsidR="00752623" w:rsidRPr="005A1236" w:rsidRDefault="00752623" w:rsidP="005A1236">
            <w:pPr>
              <w:spacing w:before="100" w:after="100"/>
              <w:jc w:val="both"/>
              <w:rPr>
                <w:rFonts w:ascii="Cambria" w:hAnsi="Cambria"/>
                <w:sz w:val="18"/>
                <w:szCs w:val="18"/>
              </w:rPr>
            </w:pPr>
            <w:r w:rsidRPr="005A1236">
              <w:rPr>
                <w:rFonts w:ascii="Cambria" w:hAnsi="Cambria"/>
                <w:sz w:val="18"/>
                <w:szCs w:val="18"/>
              </w:rPr>
              <w:t xml:space="preserve">Novi franjevački samostan sv. Križa sagrađen je na prostoru koji se u literaturi i povijesnim dokumentima označava kao teren Starog generalata ili Generalne komande, na gradskoj insuli koja se danas nalazi južno od franjevačke crkve sv. Križa. Raspored osnovnih volumena ove barokne građevine je četverokutan, u obliku nepravilnog trapeza, međutim sastavni dijelovi volumena ovog samostana su i svodovi s nadhodnicima od kojih zapadni svod povezuje samostan sa crkvom, a istočni svod povezuje dva dijela istočnog krila u jednu cjelinu spajajući ostatke starog samostana s novim. </w:t>
            </w:r>
          </w:p>
        </w:tc>
      </w:tr>
      <w:tr w:rsidR="00752623" w:rsidRPr="005A1236" w:rsidTr="00AE135C">
        <w:trPr>
          <w:gridAfter w:val="3"/>
          <w:wAfter w:w="5530" w:type="dxa"/>
        </w:trPr>
        <w:tc>
          <w:tcPr>
            <w:tcW w:w="960" w:type="dxa"/>
            <w:shd w:val="clear" w:color="auto" w:fill="F7F7EF"/>
            <w:vAlign w:val="center"/>
          </w:tcPr>
          <w:p w:rsidR="00752623" w:rsidRPr="005A1236" w:rsidRDefault="00700638" w:rsidP="005A1236">
            <w:pPr>
              <w:spacing w:before="40" w:after="40"/>
              <w:jc w:val="both"/>
              <w:rPr>
                <w:rFonts w:ascii="Cambria" w:hAnsi="Cambria"/>
                <w:sz w:val="18"/>
                <w:szCs w:val="18"/>
              </w:rPr>
            </w:pPr>
            <w:r w:rsidRPr="005A1236">
              <w:rPr>
                <w:rFonts w:ascii="Cambria" w:hAnsi="Cambria"/>
                <w:sz w:val="18"/>
                <w:szCs w:val="18"/>
              </w:rPr>
              <w:t>Z – 1666</w:t>
            </w:r>
          </w:p>
        </w:tc>
        <w:tc>
          <w:tcPr>
            <w:tcW w:w="1920" w:type="dxa"/>
            <w:shd w:val="clear" w:color="auto" w:fill="F7F7EF"/>
            <w:vAlign w:val="center"/>
          </w:tcPr>
          <w:p w:rsidR="00752623" w:rsidRPr="005A1236" w:rsidRDefault="00700638" w:rsidP="005A1236">
            <w:pPr>
              <w:spacing w:before="40" w:after="40"/>
              <w:jc w:val="both"/>
              <w:rPr>
                <w:rFonts w:ascii="Cambria" w:hAnsi="Cambria"/>
                <w:sz w:val="18"/>
                <w:szCs w:val="18"/>
              </w:rPr>
            </w:pPr>
            <w:r w:rsidRPr="005A1236">
              <w:rPr>
                <w:rFonts w:ascii="Cambria" w:hAnsi="Cambria"/>
                <w:sz w:val="18"/>
                <w:szCs w:val="18"/>
              </w:rPr>
              <w:t>Isusovački samostan</w:t>
            </w:r>
          </w:p>
        </w:tc>
        <w:tc>
          <w:tcPr>
            <w:tcW w:w="1686" w:type="dxa"/>
            <w:gridSpan w:val="2"/>
            <w:shd w:val="clear" w:color="auto" w:fill="F7F7EF"/>
            <w:vAlign w:val="center"/>
          </w:tcPr>
          <w:p w:rsidR="00752623" w:rsidRPr="005A1236" w:rsidRDefault="00700638" w:rsidP="005A1236">
            <w:pPr>
              <w:spacing w:before="40" w:after="40"/>
              <w:jc w:val="center"/>
              <w:rPr>
                <w:rFonts w:ascii="Cambria" w:hAnsi="Cambria"/>
                <w:sz w:val="18"/>
                <w:szCs w:val="18"/>
              </w:rPr>
            </w:pPr>
            <w:r w:rsidRPr="005A1236">
              <w:rPr>
                <w:rFonts w:ascii="Cambria" w:hAnsi="Cambria"/>
                <w:sz w:val="18"/>
                <w:szCs w:val="18"/>
              </w:rPr>
              <w:t>Križanićev trg 1</w:t>
            </w:r>
          </w:p>
        </w:tc>
        <w:tc>
          <w:tcPr>
            <w:tcW w:w="2947" w:type="dxa"/>
            <w:gridSpan w:val="3"/>
            <w:shd w:val="clear" w:color="auto" w:fill="F7F7EF"/>
            <w:vAlign w:val="center"/>
          </w:tcPr>
          <w:p w:rsidR="00700638" w:rsidRPr="005A1236" w:rsidRDefault="00700638" w:rsidP="005A1236">
            <w:pPr>
              <w:spacing w:before="40" w:after="40"/>
              <w:jc w:val="both"/>
              <w:rPr>
                <w:rFonts w:ascii="Cambria" w:hAnsi="Cambria"/>
                <w:sz w:val="18"/>
                <w:szCs w:val="18"/>
              </w:rPr>
            </w:pPr>
            <w:r w:rsidRPr="005A1236">
              <w:rPr>
                <w:rFonts w:ascii="Cambria" w:hAnsi="Cambria"/>
                <w:sz w:val="18"/>
                <w:szCs w:val="18"/>
              </w:rPr>
              <w:t xml:space="preserve">Podrum: </w:t>
            </w:r>
            <w:r w:rsidR="00614099" w:rsidRPr="005A1236">
              <w:rPr>
                <w:rFonts w:ascii="Cambria" w:hAnsi="Cambria"/>
                <w:sz w:val="18"/>
                <w:szCs w:val="18"/>
              </w:rPr>
              <w:t>32 m</w:t>
            </w:r>
            <w:r w:rsidR="00614099" w:rsidRPr="005A1236">
              <w:rPr>
                <w:rFonts w:ascii="Cambria" w:hAnsi="Cambria"/>
                <w:sz w:val="18"/>
                <w:szCs w:val="18"/>
                <w:vertAlign w:val="superscript"/>
              </w:rPr>
              <w:t>2</w:t>
            </w:r>
          </w:p>
          <w:p w:rsidR="00700638" w:rsidRPr="005A1236" w:rsidRDefault="00700638" w:rsidP="005A1236">
            <w:pPr>
              <w:spacing w:before="40" w:after="40"/>
              <w:jc w:val="both"/>
              <w:rPr>
                <w:rFonts w:ascii="Cambria" w:hAnsi="Cambria"/>
                <w:sz w:val="18"/>
                <w:szCs w:val="18"/>
              </w:rPr>
            </w:pPr>
            <w:r w:rsidRPr="005A1236">
              <w:rPr>
                <w:rFonts w:ascii="Cambria" w:hAnsi="Cambria"/>
                <w:sz w:val="18"/>
                <w:szCs w:val="18"/>
              </w:rPr>
              <w:t xml:space="preserve">Prizemlje: </w:t>
            </w:r>
            <w:r w:rsidR="00614099" w:rsidRPr="005A1236">
              <w:rPr>
                <w:rFonts w:ascii="Cambria" w:hAnsi="Cambria"/>
                <w:sz w:val="18"/>
                <w:szCs w:val="18"/>
              </w:rPr>
              <w:t>549 m</w:t>
            </w:r>
            <w:r w:rsidR="00614099" w:rsidRPr="005A1236">
              <w:rPr>
                <w:rFonts w:ascii="Cambria" w:hAnsi="Cambria"/>
                <w:sz w:val="18"/>
                <w:szCs w:val="18"/>
                <w:vertAlign w:val="superscript"/>
              </w:rPr>
              <w:t>2</w:t>
            </w:r>
            <w:r w:rsidR="00614099" w:rsidRPr="005A1236">
              <w:rPr>
                <w:rFonts w:ascii="Cambria" w:hAnsi="Cambria"/>
                <w:sz w:val="18"/>
                <w:szCs w:val="18"/>
              </w:rPr>
              <w:t xml:space="preserve"> </w:t>
            </w:r>
          </w:p>
          <w:p w:rsidR="00614099" w:rsidRPr="005A1236" w:rsidRDefault="00700638" w:rsidP="005A1236">
            <w:pPr>
              <w:spacing w:before="40" w:after="40"/>
              <w:jc w:val="both"/>
              <w:rPr>
                <w:rFonts w:ascii="Cambria" w:hAnsi="Cambria"/>
                <w:sz w:val="18"/>
                <w:szCs w:val="18"/>
                <w:vertAlign w:val="superscript"/>
              </w:rPr>
            </w:pPr>
            <w:r w:rsidRPr="005A1236">
              <w:rPr>
                <w:rFonts w:ascii="Cambria" w:hAnsi="Cambria"/>
                <w:sz w:val="18"/>
                <w:szCs w:val="18"/>
              </w:rPr>
              <w:t xml:space="preserve">1.kat: </w:t>
            </w:r>
            <w:r w:rsidR="00614099" w:rsidRPr="005A1236">
              <w:rPr>
                <w:rFonts w:ascii="Cambria" w:hAnsi="Cambria"/>
                <w:sz w:val="18"/>
                <w:szCs w:val="18"/>
              </w:rPr>
              <w:t>549 m</w:t>
            </w:r>
            <w:r w:rsidR="00614099" w:rsidRPr="005A1236">
              <w:rPr>
                <w:rFonts w:ascii="Cambria" w:hAnsi="Cambria"/>
                <w:sz w:val="18"/>
                <w:szCs w:val="18"/>
                <w:vertAlign w:val="superscript"/>
              </w:rPr>
              <w:t>2</w:t>
            </w:r>
          </w:p>
          <w:p w:rsidR="00752623" w:rsidRPr="005A1236" w:rsidRDefault="00700638" w:rsidP="005A1236">
            <w:pPr>
              <w:spacing w:before="40" w:after="40"/>
              <w:jc w:val="both"/>
              <w:rPr>
                <w:rFonts w:ascii="Cambria" w:hAnsi="Cambria"/>
                <w:sz w:val="18"/>
                <w:szCs w:val="18"/>
              </w:rPr>
            </w:pPr>
            <w:r w:rsidRPr="005A1236">
              <w:rPr>
                <w:rFonts w:ascii="Cambria" w:hAnsi="Cambria"/>
                <w:sz w:val="18"/>
                <w:szCs w:val="18"/>
              </w:rPr>
              <w:t xml:space="preserve">Krovište: 274 </w:t>
            </w:r>
            <w:r w:rsidR="00614099" w:rsidRPr="005A1236">
              <w:rPr>
                <w:rFonts w:ascii="Cambria" w:hAnsi="Cambria"/>
                <w:sz w:val="18"/>
                <w:szCs w:val="18"/>
              </w:rPr>
              <w:t>m</w:t>
            </w:r>
            <w:r w:rsidR="00614099" w:rsidRPr="005A1236">
              <w:rPr>
                <w:rFonts w:ascii="Cambria" w:hAnsi="Cambria"/>
                <w:sz w:val="18"/>
                <w:szCs w:val="18"/>
                <w:vertAlign w:val="superscript"/>
              </w:rPr>
              <w:t>2</w:t>
            </w:r>
          </w:p>
        </w:tc>
        <w:tc>
          <w:tcPr>
            <w:tcW w:w="1367" w:type="dxa"/>
            <w:gridSpan w:val="3"/>
            <w:shd w:val="clear" w:color="auto" w:fill="F7F7EF"/>
            <w:vAlign w:val="center"/>
          </w:tcPr>
          <w:p w:rsidR="00752623" w:rsidRPr="005A1236" w:rsidRDefault="00700638" w:rsidP="005A1236">
            <w:pPr>
              <w:spacing w:before="40" w:after="40"/>
              <w:jc w:val="center"/>
              <w:rPr>
                <w:rFonts w:ascii="Cambria" w:hAnsi="Cambria"/>
                <w:sz w:val="18"/>
                <w:szCs w:val="18"/>
              </w:rPr>
            </w:pPr>
            <w:r w:rsidRPr="005A1236">
              <w:rPr>
                <w:rFonts w:ascii="Cambria" w:hAnsi="Cambria"/>
                <w:sz w:val="18"/>
                <w:szCs w:val="18"/>
              </w:rPr>
              <w:t>Županija Osječko-baranjska</w:t>
            </w:r>
          </w:p>
        </w:tc>
        <w:tc>
          <w:tcPr>
            <w:tcW w:w="6960" w:type="dxa"/>
            <w:gridSpan w:val="2"/>
            <w:shd w:val="clear" w:color="auto" w:fill="F7F7EF"/>
            <w:vAlign w:val="center"/>
          </w:tcPr>
          <w:p w:rsidR="00752623" w:rsidRPr="005A1236" w:rsidRDefault="00700638" w:rsidP="005A1236">
            <w:pPr>
              <w:spacing w:before="100" w:after="100"/>
              <w:jc w:val="both"/>
              <w:rPr>
                <w:rFonts w:ascii="Cambria" w:hAnsi="Cambria"/>
                <w:sz w:val="18"/>
                <w:szCs w:val="18"/>
              </w:rPr>
            </w:pPr>
            <w:r w:rsidRPr="005A1236">
              <w:rPr>
                <w:rFonts w:ascii="Cambria" w:hAnsi="Cambria"/>
                <w:sz w:val="18"/>
                <w:szCs w:val="18"/>
              </w:rPr>
              <w:t>Isusovački samostan, izgrađen 1719.g, izduženog je pravokutnog oblika. Dvorišno pročelje razvedeno je nejednakim rizaltnim istacima (izvorno trima simetrično raspoređenim rizalitima) što je rezultat naknadnih intervencija tijekom 18.st. kada se slobodnostojećoj građevini, uz istočno pročelje, prigrađuje stambena jednokatnica. Ulaz polukružnog lučnog zaključka flankiraju pilastri od kamena pješčenjaka koji nose prekinutu lunetu. Na zaglavnom kamenu, na tjemenu luka iznad ulaza, uklesana je godina izgradnje samostana–1719.</w:t>
            </w:r>
          </w:p>
        </w:tc>
      </w:tr>
      <w:tr w:rsidR="007D0E34" w:rsidRPr="005A1236" w:rsidTr="00AE135C">
        <w:trPr>
          <w:gridAfter w:val="3"/>
          <w:wAfter w:w="5530" w:type="dxa"/>
        </w:trPr>
        <w:tc>
          <w:tcPr>
            <w:tcW w:w="960" w:type="dxa"/>
            <w:shd w:val="clear" w:color="auto" w:fill="FFFFFF"/>
            <w:vAlign w:val="center"/>
          </w:tcPr>
          <w:p w:rsidR="00752623" w:rsidRPr="005A1236" w:rsidRDefault="00FB5311" w:rsidP="005A1236">
            <w:pPr>
              <w:spacing w:before="40" w:after="40"/>
              <w:jc w:val="both"/>
              <w:rPr>
                <w:rFonts w:ascii="Cambria" w:hAnsi="Cambria"/>
                <w:sz w:val="18"/>
                <w:szCs w:val="18"/>
              </w:rPr>
            </w:pPr>
            <w:r w:rsidRPr="005A1236">
              <w:rPr>
                <w:rFonts w:ascii="Cambria" w:hAnsi="Cambria"/>
                <w:sz w:val="18"/>
                <w:szCs w:val="18"/>
              </w:rPr>
              <w:t xml:space="preserve">Z – 1252 </w:t>
            </w:r>
          </w:p>
        </w:tc>
        <w:tc>
          <w:tcPr>
            <w:tcW w:w="1920" w:type="dxa"/>
            <w:shd w:val="clear" w:color="auto" w:fill="FFFFFF"/>
            <w:vAlign w:val="center"/>
          </w:tcPr>
          <w:p w:rsidR="00752623" w:rsidRPr="005A1236" w:rsidRDefault="00B91B51" w:rsidP="005A1236">
            <w:pPr>
              <w:spacing w:before="40" w:after="40"/>
              <w:jc w:val="both"/>
              <w:rPr>
                <w:rFonts w:ascii="Cambria" w:hAnsi="Cambria"/>
                <w:sz w:val="18"/>
                <w:szCs w:val="18"/>
              </w:rPr>
            </w:pPr>
            <w:r w:rsidRPr="005A1236">
              <w:rPr>
                <w:rFonts w:ascii="Cambria" w:hAnsi="Cambria"/>
                <w:sz w:val="18"/>
                <w:szCs w:val="18"/>
              </w:rPr>
              <w:t>Crkva sv. Mihaela</w:t>
            </w:r>
          </w:p>
        </w:tc>
        <w:tc>
          <w:tcPr>
            <w:tcW w:w="1686" w:type="dxa"/>
            <w:gridSpan w:val="2"/>
            <w:shd w:val="clear" w:color="auto" w:fill="FFFFFF"/>
            <w:vAlign w:val="center"/>
          </w:tcPr>
          <w:p w:rsidR="00752623" w:rsidRPr="005A1236" w:rsidRDefault="00B91B51" w:rsidP="005A1236">
            <w:pPr>
              <w:spacing w:before="40" w:after="40"/>
              <w:jc w:val="center"/>
              <w:rPr>
                <w:rFonts w:ascii="Cambria" w:hAnsi="Cambria"/>
                <w:sz w:val="18"/>
                <w:szCs w:val="18"/>
              </w:rPr>
            </w:pPr>
            <w:r w:rsidRPr="005A1236">
              <w:rPr>
                <w:rFonts w:ascii="Cambria" w:hAnsi="Cambria"/>
                <w:sz w:val="18"/>
                <w:szCs w:val="18"/>
              </w:rPr>
              <w:t>Križanićev trg</w:t>
            </w:r>
          </w:p>
        </w:tc>
        <w:tc>
          <w:tcPr>
            <w:tcW w:w="2947" w:type="dxa"/>
            <w:gridSpan w:val="3"/>
            <w:shd w:val="clear" w:color="auto" w:fill="FFFFFF"/>
            <w:vAlign w:val="center"/>
          </w:tcPr>
          <w:p w:rsidR="00451BC1" w:rsidRPr="005A1236" w:rsidRDefault="00B91B51" w:rsidP="005A1236">
            <w:pPr>
              <w:spacing w:before="40" w:after="40"/>
              <w:jc w:val="both"/>
              <w:rPr>
                <w:rFonts w:ascii="Cambria" w:hAnsi="Cambria"/>
                <w:sz w:val="18"/>
                <w:szCs w:val="18"/>
              </w:rPr>
            </w:pPr>
            <w:r w:rsidRPr="005A1236">
              <w:rPr>
                <w:rFonts w:ascii="Cambria" w:hAnsi="Cambria"/>
                <w:sz w:val="18"/>
                <w:szCs w:val="18"/>
              </w:rPr>
              <w:t xml:space="preserve">Podrum: 54 </w:t>
            </w:r>
            <w:r w:rsidR="000D11F2" w:rsidRPr="005A1236">
              <w:rPr>
                <w:rFonts w:ascii="Cambria" w:hAnsi="Cambria"/>
                <w:sz w:val="18"/>
                <w:szCs w:val="18"/>
              </w:rPr>
              <w:t>m</w:t>
            </w:r>
            <w:r w:rsidR="000D11F2" w:rsidRPr="005A1236">
              <w:rPr>
                <w:rFonts w:ascii="Cambria" w:hAnsi="Cambria"/>
                <w:sz w:val="18"/>
                <w:szCs w:val="18"/>
                <w:vertAlign w:val="superscript"/>
              </w:rPr>
              <w:t>2</w:t>
            </w:r>
          </w:p>
          <w:p w:rsidR="00B91B51" w:rsidRPr="005A1236" w:rsidRDefault="00451BC1" w:rsidP="005A1236">
            <w:pPr>
              <w:spacing w:before="40" w:after="40"/>
              <w:jc w:val="both"/>
              <w:rPr>
                <w:rFonts w:ascii="Cambria" w:hAnsi="Cambria"/>
                <w:sz w:val="18"/>
                <w:szCs w:val="18"/>
              </w:rPr>
            </w:pPr>
            <w:r w:rsidRPr="005A1236">
              <w:rPr>
                <w:rFonts w:ascii="Cambria" w:hAnsi="Cambria"/>
                <w:sz w:val="18"/>
                <w:szCs w:val="18"/>
              </w:rPr>
              <w:t>Prizemlje: 863</w:t>
            </w:r>
            <w:r w:rsidR="000D11F2" w:rsidRPr="005A1236">
              <w:rPr>
                <w:rFonts w:ascii="Cambria" w:hAnsi="Cambria"/>
                <w:sz w:val="18"/>
                <w:szCs w:val="18"/>
              </w:rPr>
              <w:t xml:space="preserve"> m</w:t>
            </w:r>
            <w:r w:rsidR="000D11F2" w:rsidRPr="005A1236">
              <w:rPr>
                <w:rFonts w:ascii="Cambria" w:hAnsi="Cambria"/>
                <w:sz w:val="18"/>
                <w:szCs w:val="18"/>
                <w:vertAlign w:val="superscript"/>
              </w:rPr>
              <w:t>2</w:t>
            </w:r>
            <w:r w:rsidRPr="005A1236">
              <w:rPr>
                <w:rFonts w:ascii="Cambria" w:hAnsi="Cambria"/>
                <w:sz w:val="18"/>
                <w:szCs w:val="18"/>
              </w:rPr>
              <w:t xml:space="preserve"> </w:t>
            </w:r>
          </w:p>
          <w:p w:rsidR="00752623" w:rsidRPr="005A1236" w:rsidRDefault="00451BC1" w:rsidP="005A1236">
            <w:pPr>
              <w:spacing w:before="40" w:after="40"/>
              <w:jc w:val="both"/>
              <w:rPr>
                <w:rFonts w:ascii="Cambria" w:hAnsi="Cambria"/>
                <w:sz w:val="18"/>
                <w:szCs w:val="18"/>
              </w:rPr>
            </w:pPr>
            <w:r w:rsidRPr="005A1236">
              <w:rPr>
                <w:rFonts w:ascii="Cambria" w:hAnsi="Cambria"/>
                <w:sz w:val="18"/>
                <w:szCs w:val="18"/>
              </w:rPr>
              <w:t xml:space="preserve">Krovište: 432 </w:t>
            </w:r>
            <w:r w:rsidR="000D11F2" w:rsidRPr="005A1236">
              <w:rPr>
                <w:rFonts w:ascii="Cambria" w:hAnsi="Cambria"/>
                <w:sz w:val="18"/>
                <w:szCs w:val="18"/>
              </w:rPr>
              <w:t>m</w:t>
            </w:r>
            <w:r w:rsidR="000D11F2" w:rsidRPr="005A1236">
              <w:rPr>
                <w:rFonts w:ascii="Cambria" w:hAnsi="Cambria"/>
                <w:sz w:val="18"/>
                <w:szCs w:val="18"/>
                <w:vertAlign w:val="superscript"/>
              </w:rPr>
              <w:t>2</w:t>
            </w:r>
          </w:p>
        </w:tc>
        <w:tc>
          <w:tcPr>
            <w:tcW w:w="1367" w:type="dxa"/>
            <w:gridSpan w:val="3"/>
            <w:shd w:val="clear" w:color="auto" w:fill="FFFFFF"/>
            <w:vAlign w:val="center"/>
          </w:tcPr>
          <w:p w:rsidR="00752623" w:rsidRPr="005A1236" w:rsidRDefault="00451BC1" w:rsidP="005A1236">
            <w:pPr>
              <w:spacing w:before="40" w:after="40"/>
              <w:jc w:val="center"/>
              <w:rPr>
                <w:rFonts w:ascii="Cambria" w:hAnsi="Cambria"/>
                <w:sz w:val="18"/>
                <w:szCs w:val="18"/>
              </w:rPr>
            </w:pPr>
            <w:r w:rsidRPr="005A1236">
              <w:rPr>
                <w:rFonts w:ascii="Cambria" w:hAnsi="Cambria"/>
                <w:sz w:val="18"/>
                <w:szCs w:val="18"/>
              </w:rPr>
              <w:t>/</w:t>
            </w:r>
          </w:p>
        </w:tc>
        <w:tc>
          <w:tcPr>
            <w:tcW w:w="6960" w:type="dxa"/>
            <w:gridSpan w:val="2"/>
            <w:shd w:val="clear" w:color="auto" w:fill="FFFFFF"/>
            <w:vAlign w:val="center"/>
          </w:tcPr>
          <w:p w:rsidR="00752623" w:rsidRPr="005A1236" w:rsidRDefault="00451BC1" w:rsidP="005A1236">
            <w:pPr>
              <w:spacing w:before="100" w:after="100"/>
              <w:jc w:val="both"/>
              <w:rPr>
                <w:rFonts w:ascii="Cambria" w:hAnsi="Cambria"/>
                <w:sz w:val="18"/>
                <w:szCs w:val="18"/>
              </w:rPr>
            </w:pPr>
            <w:r w:rsidRPr="005A1236">
              <w:rPr>
                <w:rFonts w:ascii="Cambria" w:hAnsi="Cambria"/>
                <w:sz w:val="18"/>
                <w:szCs w:val="18"/>
              </w:rPr>
              <w:t>Crkva sv. Mihaela, građena od 1725. do 1768.g. od strane Isusovačkog reda, monumentalna je barokna građevina dvoranskog tipa, sa zaobljenim svetištem i dva masivna zvonika iznad glavnog pročelja, izvedena u duhu kasnog baroka kontinentalne Hrvatske. Vidljiv je utjecaj austrijskog baroka glede arhitektonske kompozicije.</w:t>
            </w:r>
          </w:p>
        </w:tc>
      </w:tr>
      <w:tr w:rsidR="00222725" w:rsidRPr="005A1236" w:rsidTr="00AE135C">
        <w:trPr>
          <w:gridAfter w:val="3"/>
          <w:wAfter w:w="5530" w:type="dxa"/>
          <w:trHeight w:val="85"/>
        </w:trPr>
        <w:tc>
          <w:tcPr>
            <w:tcW w:w="960" w:type="dxa"/>
            <w:shd w:val="clear" w:color="auto" w:fill="F7F7EF"/>
            <w:vAlign w:val="center"/>
          </w:tcPr>
          <w:p w:rsidR="00222725" w:rsidRPr="005A1236" w:rsidRDefault="000C5A7C" w:rsidP="005A1236">
            <w:pPr>
              <w:spacing w:before="40" w:after="40"/>
              <w:rPr>
                <w:rFonts w:ascii="Cambria" w:hAnsi="Cambria"/>
                <w:sz w:val="18"/>
                <w:szCs w:val="18"/>
              </w:rPr>
            </w:pPr>
            <w:r w:rsidRPr="005A1236">
              <w:rPr>
                <w:rFonts w:ascii="Cambria" w:hAnsi="Cambria"/>
                <w:sz w:val="18"/>
                <w:szCs w:val="18"/>
              </w:rPr>
              <w:t>Z – 1698</w:t>
            </w:r>
          </w:p>
        </w:tc>
        <w:tc>
          <w:tcPr>
            <w:tcW w:w="1920" w:type="dxa"/>
            <w:shd w:val="clear" w:color="auto" w:fill="F7F7EF"/>
            <w:vAlign w:val="center"/>
          </w:tcPr>
          <w:p w:rsidR="00222725" w:rsidRPr="005A1236" w:rsidRDefault="000C5A7C" w:rsidP="005A1236">
            <w:pPr>
              <w:spacing w:before="40" w:after="40"/>
              <w:rPr>
                <w:rFonts w:ascii="Cambria" w:hAnsi="Cambria"/>
                <w:sz w:val="18"/>
                <w:szCs w:val="18"/>
              </w:rPr>
            </w:pPr>
            <w:r w:rsidRPr="005A1236">
              <w:rPr>
                <w:rFonts w:ascii="Cambria" w:hAnsi="Cambria"/>
                <w:sz w:val="18"/>
                <w:szCs w:val="18"/>
              </w:rPr>
              <w:t>Crkva sv. Križa sa samostanom</w:t>
            </w:r>
          </w:p>
        </w:tc>
        <w:tc>
          <w:tcPr>
            <w:tcW w:w="1686" w:type="dxa"/>
            <w:gridSpan w:val="2"/>
            <w:shd w:val="clear" w:color="auto" w:fill="F7F7EF"/>
            <w:vAlign w:val="center"/>
          </w:tcPr>
          <w:p w:rsidR="00222725" w:rsidRPr="005A1236" w:rsidRDefault="000C5A7C" w:rsidP="005A1236">
            <w:pPr>
              <w:spacing w:before="40" w:after="40"/>
              <w:rPr>
                <w:rFonts w:ascii="Cambria" w:hAnsi="Cambria"/>
                <w:sz w:val="18"/>
                <w:szCs w:val="18"/>
              </w:rPr>
            </w:pPr>
            <w:r w:rsidRPr="005A1236">
              <w:rPr>
                <w:rFonts w:ascii="Cambria" w:hAnsi="Cambria"/>
                <w:sz w:val="18"/>
                <w:szCs w:val="18"/>
              </w:rPr>
              <w:t>Trg V. Lisinskog 3</w:t>
            </w:r>
          </w:p>
        </w:tc>
        <w:tc>
          <w:tcPr>
            <w:tcW w:w="2947" w:type="dxa"/>
            <w:gridSpan w:val="3"/>
            <w:shd w:val="clear" w:color="auto" w:fill="F7F7EF"/>
            <w:vAlign w:val="center"/>
          </w:tcPr>
          <w:p w:rsidR="000C5A7C" w:rsidRPr="005A1236" w:rsidRDefault="000C5A7C" w:rsidP="005A1236">
            <w:pPr>
              <w:spacing w:before="40" w:after="40"/>
              <w:rPr>
                <w:rFonts w:ascii="Cambria" w:hAnsi="Cambria"/>
                <w:sz w:val="18"/>
                <w:szCs w:val="18"/>
                <w:u w:val="single"/>
              </w:rPr>
            </w:pPr>
            <w:r w:rsidRPr="005A1236">
              <w:rPr>
                <w:rFonts w:ascii="Cambria" w:hAnsi="Cambria"/>
                <w:sz w:val="18"/>
                <w:szCs w:val="18"/>
                <w:u w:val="single"/>
              </w:rPr>
              <w:t>Crkva</w:t>
            </w:r>
          </w:p>
          <w:p w:rsidR="000C5A7C" w:rsidRPr="005A1236" w:rsidRDefault="000C5A7C" w:rsidP="005A1236">
            <w:pPr>
              <w:spacing w:before="40" w:after="40"/>
              <w:rPr>
                <w:rFonts w:ascii="Cambria" w:hAnsi="Cambria"/>
                <w:sz w:val="18"/>
                <w:szCs w:val="18"/>
              </w:rPr>
            </w:pPr>
            <w:r w:rsidRPr="005A1236">
              <w:rPr>
                <w:rFonts w:ascii="Cambria" w:hAnsi="Cambria"/>
                <w:sz w:val="18"/>
                <w:szCs w:val="18"/>
              </w:rPr>
              <w:t xml:space="preserve">Podrum: 300 </w:t>
            </w:r>
            <w:r w:rsidR="00870D3D" w:rsidRPr="005A1236">
              <w:rPr>
                <w:rFonts w:ascii="Cambria" w:hAnsi="Cambria"/>
                <w:sz w:val="18"/>
                <w:szCs w:val="18"/>
              </w:rPr>
              <w:t>m</w:t>
            </w:r>
            <w:r w:rsidR="00870D3D" w:rsidRPr="005A1236">
              <w:rPr>
                <w:rFonts w:ascii="Cambria" w:hAnsi="Cambria"/>
                <w:sz w:val="18"/>
                <w:szCs w:val="18"/>
                <w:vertAlign w:val="superscript"/>
              </w:rPr>
              <w:t>2</w:t>
            </w:r>
          </w:p>
          <w:p w:rsidR="000C5A7C" w:rsidRPr="005A1236" w:rsidRDefault="000C5A7C" w:rsidP="005A1236">
            <w:pPr>
              <w:spacing w:before="40" w:after="40"/>
              <w:rPr>
                <w:rFonts w:ascii="Cambria" w:hAnsi="Cambria"/>
                <w:sz w:val="18"/>
                <w:szCs w:val="18"/>
              </w:rPr>
            </w:pPr>
            <w:r w:rsidRPr="005A1236">
              <w:rPr>
                <w:rFonts w:ascii="Cambria" w:hAnsi="Cambria"/>
                <w:sz w:val="18"/>
                <w:szCs w:val="18"/>
              </w:rPr>
              <w:t xml:space="preserve">Prizemlje: 725 </w:t>
            </w:r>
            <w:r w:rsidR="00870D3D" w:rsidRPr="005A1236">
              <w:rPr>
                <w:rFonts w:ascii="Cambria" w:hAnsi="Cambria"/>
                <w:sz w:val="18"/>
                <w:szCs w:val="18"/>
              </w:rPr>
              <w:t>m</w:t>
            </w:r>
            <w:r w:rsidR="00870D3D" w:rsidRPr="005A1236">
              <w:rPr>
                <w:rFonts w:ascii="Cambria" w:hAnsi="Cambria"/>
                <w:sz w:val="18"/>
                <w:szCs w:val="18"/>
                <w:vertAlign w:val="superscript"/>
              </w:rPr>
              <w:t>2</w:t>
            </w:r>
          </w:p>
          <w:p w:rsidR="000C5A7C" w:rsidRPr="005A1236" w:rsidRDefault="000C5A7C" w:rsidP="005A1236">
            <w:pPr>
              <w:spacing w:before="40" w:after="40"/>
              <w:rPr>
                <w:rFonts w:ascii="Cambria" w:hAnsi="Cambria"/>
                <w:sz w:val="18"/>
                <w:szCs w:val="18"/>
              </w:rPr>
            </w:pPr>
            <w:r w:rsidRPr="005A1236">
              <w:rPr>
                <w:rFonts w:ascii="Cambria" w:hAnsi="Cambria"/>
                <w:sz w:val="18"/>
                <w:szCs w:val="18"/>
              </w:rPr>
              <w:t xml:space="preserve">1.kat : 65 </w:t>
            </w:r>
            <w:r w:rsidR="00870D3D" w:rsidRPr="005A1236">
              <w:rPr>
                <w:rFonts w:ascii="Cambria" w:hAnsi="Cambria"/>
                <w:sz w:val="18"/>
                <w:szCs w:val="18"/>
              </w:rPr>
              <w:t>m</w:t>
            </w:r>
            <w:r w:rsidR="00870D3D" w:rsidRPr="005A1236">
              <w:rPr>
                <w:rFonts w:ascii="Cambria" w:hAnsi="Cambria"/>
                <w:sz w:val="18"/>
                <w:szCs w:val="18"/>
                <w:vertAlign w:val="superscript"/>
              </w:rPr>
              <w:t>2</w:t>
            </w:r>
          </w:p>
          <w:p w:rsidR="000C5A7C" w:rsidRPr="005A1236" w:rsidRDefault="000C5A7C" w:rsidP="005A1236">
            <w:pPr>
              <w:spacing w:before="40" w:after="40"/>
              <w:rPr>
                <w:rFonts w:ascii="Cambria" w:hAnsi="Cambria"/>
                <w:sz w:val="18"/>
                <w:szCs w:val="18"/>
              </w:rPr>
            </w:pPr>
            <w:r w:rsidRPr="005A1236">
              <w:rPr>
                <w:rFonts w:ascii="Cambria" w:hAnsi="Cambria"/>
                <w:sz w:val="18"/>
                <w:szCs w:val="18"/>
              </w:rPr>
              <w:t>Krovište: 365</w:t>
            </w:r>
            <w:r w:rsidR="00870D3D" w:rsidRPr="005A1236">
              <w:rPr>
                <w:rFonts w:ascii="Cambria" w:hAnsi="Cambria"/>
                <w:sz w:val="18"/>
                <w:szCs w:val="18"/>
              </w:rPr>
              <w:t xml:space="preserve"> m</w:t>
            </w:r>
            <w:r w:rsidR="00870D3D" w:rsidRPr="005A1236">
              <w:rPr>
                <w:rFonts w:ascii="Cambria" w:hAnsi="Cambria"/>
                <w:sz w:val="18"/>
                <w:szCs w:val="18"/>
                <w:vertAlign w:val="superscript"/>
              </w:rPr>
              <w:t>2</w:t>
            </w:r>
            <w:r w:rsidRPr="005A1236">
              <w:rPr>
                <w:rFonts w:ascii="Cambria" w:hAnsi="Cambria"/>
                <w:sz w:val="18"/>
                <w:szCs w:val="18"/>
              </w:rPr>
              <w:t xml:space="preserve"> </w:t>
            </w:r>
          </w:p>
          <w:p w:rsidR="000C5A7C" w:rsidRPr="005A1236" w:rsidRDefault="000C5A7C" w:rsidP="005A1236">
            <w:pPr>
              <w:spacing w:before="40" w:after="40"/>
              <w:rPr>
                <w:rFonts w:ascii="Cambria" w:hAnsi="Cambria"/>
                <w:sz w:val="18"/>
                <w:szCs w:val="18"/>
                <w:u w:val="single"/>
              </w:rPr>
            </w:pPr>
            <w:r w:rsidRPr="005A1236">
              <w:rPr>
                <w:rFonts w:ascii="Cambria" w:hAnsi="Cambria"/>
                <w:sz w:val="18"/>
                <w:szCs w:val="18"/>
                <w:u w:val="single"/>
              </w:rPr>
              <w:t>Samostan</w:t>
            </w:r>
          </w:p>
          <w:p w:rsidR="000C5A7C" w:rsidRPr="005A1236" w:rsidRDefault="000C5A7C" w:rsidP="005A1236">
            <w:pPr>
              <w:spacing w:before="40" w:after="40"/>
              <w:rPr>
                <w:rFonts w:ascii="Cambria" w:hAnsi="Cambria"/>
                <w:sz w:val="18"/>
                <w:szCs w:val="18"/>
              </w:rPr>
            </w:pPr>
            <w:r w:rsidRPr="005A1236">
              <w:rPr>
                <w:rFonts w:ascii="Cambria" w:hAnsi="Cambria"/>
                <w:sz w:val="18"/>
                <w:szCs w:val="18"/>
              </w:rPr>
              <w:t xml:space="preserve">Podrum: 500 </w:t>
            </w:r>
            <w:r w:rsidR="00870D3D" w:rsidRPr="005A1236">
              <w:rPr>
                <w:rFonts w:ascii="Cambria" w:hAnsi="Cambria"/>
                <w:sz w:val="18"/>
                <w:szCs w:val="18"/>
              </w:rPr>
              <w:t>m</w:t>
            </w:r>
            <w:r w:rsidR="00870D3D" w:rsidRPr="005A1236">
              <w:rPr>
                <w:rFonts w:ascii="Cambria" w:hAnsi="Cambria"/>
                <w:sz w:val="18"/>
                <w:szCs w:val="18"/>
                <w:vertAlign w:val="superscript"/>
              </w:rPr>
              <w:t>2</w:t>
            </w:r>
          </w:p>
          <w:p w:rsidR="000C5A7C" w:rsidRPr="005A1236" w:rsidRDefault="000C5A7C" w:rsidP="005A1236">
            <w:pPr>
              <w:spacing w:before="40" w:after="40"/>
              <w:rPr>
                <w:rFonts w:ascii="Cambria" w:hAnsi="Cambria"/>
                <w:sz w:val="18"/>
                <w:szCs w:val="18"/>
              </w:rPr>
            </w:pPr>
            <w:r w:rsidRPr="005A1236">
              <w:rPr>
                <w:rFonts w:ascii="Cambria" w:hAnsi="Cambria"/>
                <w:sz w:val="18"/>
                <w:szCs w:val="18"/>
              </w:rPr>
              <w:t xml:space="preserve">Prizemlje: 990 </w:t>
            </w:r>
            <w:r w:rsidR="00870D3D" w:rsidRPr="005A1236">
              <w:rPr>
                <w:rFonts w:ascii="Cambria" w:hAnsi="Cambria"/>
                <w:sz w:val="18"/>
                <w:szCs w:val="18"/>
              </w:rPr>
              <w:t>m</w:t>
            </w:r>
            <w:r w:rsidR="00870D3D" w:rsidRPr="005A1236">
              <w:rPr>
                <w:rFonts w:ascii="Cambria" w:hAnsi="Cambria"/>
                <w:sz w:val="18"/>
                <w:szCs w:val="18"/>
                <w:vertAlign w:val="superscript"/>
              </w:rPr>
              <w:t>2</w:t>
            </w:r>
          </w:p>
          <w:p w:rsidR="000C5A7C" w:rsidRPr="005A1236" w:rsidRDefault="000C5A7C" w:rsidP="005A1236">
            <w:pPr>
              <w:spacing w:before="40" w:after="40"/>
              <w:rPr>
                <w:rFonts w:ascii="Cambria" w:hAnsi="Cambria"/>
                <w:sz w:val="18"/>
                <w:szCs w:val="18"/>
              </w:rPr>
            </w:pPr>
            <w:r w:rsidRPr="005A1236">
              <w:rPr>
                <w:rFonts w:ascii="Cambria" w:hAnsi="Cambria"/>
                <w:sz w:val="18"/>
                <w:szCs w:val="18"/>
              </w:rPr>
              <w:t xml:space="preserve">1.kat : 990 </w:t>
            </w:r>
            <w:r w:rsidR="00870D3D" w:rsidRPr="005A1236">
              <w:rPr>
                <w:rFonts w:ascii="Cambria" w:hAnsi="Cambria"/>
                <w:sz w:val="18"/>
                <w:szCs w:val="18"/>
              </w:rPr>
              <w:t>m</w:t>
            </w:r>
            <w:r w:rsidR="00870D3D" w:rsidRPr="005A1236">
              <w:rPr>
                <w:rFonts w:ascii="Cambria" w:hAnsi="Cambria"/>
                <w:sz w:val="18"/>
                <w:szCs w:val="18"/>
                <w:vertAlign w:val="superscript"/>
              </w:rPr>
              <w:t>2</w:t>
            </w:r>
          </w:p>
          <w:p w:rsidR="00222725" w:rsidRPr="005A1236" w:rsidRDefault="000C5A7C" w:rsidP="005A1236">
            <w:pPr>
              <w:spacing w:before="40" w:after="40"/>
              <w:rPr>
                <w:rFonts w:ascii="Cambria" w:hAnsi="Cambria"/>
                <w:sz w:val="18"/>
                <w:szCs w:val="18"/>
              </w:rPr>
            </w:pPr>
            <w:r w:rsidRPr="005A1236">
              <w:rPr>
                <w:rFonts w:ascii="Cambria" w:hAnsi="Cambria"/>
                <w:sz w:val="18"/>
                <w:szCs w:val="18"/>
              </w:rPr>
              <w:t xml:space="preserve">Krovište: 445 </w:t>
            </w:r>
            <w:r w:rsidR="00870D3D" w:rsidRPr="005A1236">
              <w:rPr>
                <w:rFonts w:ascii="Cambria" w:hAnsi="Cambria"/>
                <w:sz w:val="18"/>
                <w:szCs w:val="18"/>
              </w:rPr>
              <w:t>m</w:t>
            </w:r>
            <w:r w:rsidR="00870D3D" w:rsidRPr="005A1236">
              <w:rPr>
                <w:rFonts w:ascii="Cambria" w:hAnsi="Cambria"/>
                <w:sz w:val="18"/>
                <w:szCs w:val="18"/>
                <w:vertAlign w:val="superscript"/>
              </w:rPr>
              <w:t>2</w:t>
            </w:r>
          </w:p>
        </w:tc>
        <w:tc>
          <w:tcPr>
            <w:tcW w:w="1367" w:type="dxa"/>
            <w:gridSpan w:val="3"/>
            <w:shd w:val="clear" w:color="auto" w:fill="F7F7EF"/>
            <w:vAlign w:val="center"/>
          </w:tcPr>
          <w:p w:rsidR="00222725" w:rsidRPr="005A1236" w:rsidRDefault="000C5A7C" w:rsidP="005A1236">
            <w:pPr>
              <w:jc w:val="both"/>
              <w:rPr>
                <w:rFonts w:ascii="Cambria" w:hAnsi="Cambria"/>
                <w:sz w:val="18"/>
                <w:szCs w:val="18"/>
              </w:rPr>
            </w:pPr>
            <w:r w:rsidRPr="005A1236">
              <w:rPr>
                <w:rFonts w:ascii="Cambria" w:hAnsi="Cambria"/>
                <w:sz w:val="18"/>
                <w:szCs w:val="18"/>
              </w:rPr>
              <w:t>Samostan O.O. Franjevaca</w:t>
            </w:r>
          </w:p>
        </w:tc>
        <w:tc>
          <w:tcPr>
            <w:tcW w:w="6960" w:type="dxa"/>
            <w:gridSpan w:val="2"/>
            <w:shd w:val="clear" w:color="auto" w:fill="F7F7EF"/>
            <w:vAlign w:val="center"/>
          </w:tcPr>
          <w:p w:rsidR="000C5A7C" w:rsidRPr="005A1236" w:rsidRDefault="000C5A7C" w:rsidP="005A1236">
            <w:pPr>
              <w:spacing w:before="40" w:after="40"/>
              <w:jc w:val="both"/>
              <w:rPr>
                <w:rFonts w:ascii="Cambria" w:hAnsi="Cambria"/>
                <w:sz w:val="18"/>
                <w:szCs w:val="18"/>
              </w:rPr>
            </w:pPr>
            <w:r w:rsidRPr="005A1236">
              <w:rPr>
                <w:rFonts w:ascii="Cambria" w:hAnsi="Cambria"/>
                <w:sz w:val="18"/>
                <w:szCs w:val="18"/>
              </w:rPr>
              <w:t>Crkva sv. Križa podignuta je između 1705.-1732. g. Karakterizira ju jedinstveni dvoranski prostor s pravokutnim brodom, razvedenim parovima bočnih kapela te jednako široko poligonalno zaključeno svetište s kontraforama. Lađu presvođuje segmentno-bačvasti svod sa susvodnicama. Glavno ulično pročelje crkve zaključeno je zabatom volutastih kontura i u središnjoj osi rastvoreno kamenim profiliranim portalom zaključenim prekinutim zabatom Godine 1746., sjeverno, uz svetište podiže se zvonik. Samostan je smješten unutar kasnobarokne vojne palače sagrađene između 1770. – 1778. g. sjeverno uz crkvu.</w:t>
            </w:r>
          </w:p>
          <w:p w:rsidR="00222725" w:rsidRPr="005A1236" w:rsidRDefault="00222725" w:rsidP="005A1236">
            <w:pPr>
              <w:spacing w:before="40" w:after="40"/>
              <w:jc w:val="both"/>
              <w:rPr>
                <w:rFonts w:ascii="Cambria" w:hAnsi="Cambria"/>
                <w:sz w:val="18"/>
                <w:szCs w:val="18"/>
              </w:rPr>
            </w:pPr>
          </w:p>
        </w:tc>
      </w:tr>
      <w:tr w:rsidR="00AE135C" w:rsidRPr="005A1236" w:rsidTr="00AE135C">
        <w:trPr>
          <w:gridAfter w:val="3"/>
          <w:wAfter w:w="5530" w:type="dxa"/>
          <w:trHeight w:val="85"/>
        </w:trPr>
        <w:tc>
          <w:tcPr>
            <w:tcW w:w="15840" w:type="dxa"/>
            <w:gridSpan w:val="12"/>
            <w:shd w:val="clear" w:color="auto" w:fill="C3C284"/>
            <w:vAlign w:val="center"/>
          </w:tcPr>
          <w:p w:rsidR="00AE135C" w:rsidRPr="005A1236" w:rsidRDefault="00AE135C" w:rsidP="005A1236">
            <w:pPr>
              <w:spacing w:before="40" w:after="40"/>
              <w:jc w:val="both"/>
              <w:rPr>
                <w:rFonts w:ascii="Cambria" w:hAnsi="Cambria"/>
                <w:sz w:val="18"/>
                <w:szCs w:val="18"/>
              </w:rPr>
            </w:pPr>
            <w:r>
              <w:rPr>
                <w:rFonts w:ascii="Cambria" w:hAnsi="Cambria"/>
                <w:b/>
                <w:color w:val="FFFFFF"/>
                <w:sz w:val="20"/>
                <w:szCs w:val="20"/>
              </w:rPr>
              <w:t xml:space="preserve">Arheološka </w:t>
            </w:r>
            <w:r w:rsidRPr="005A1236">
              <w:rPr>
                <w:rFonts w:ascii="Cambria" w:hAnsi="Cambria"/>
                <w:b/>
                <w:color w:val="FFFFFF"/>
                <w:sz w:val="20"/>
                <w:szCs w:val="20"/>
              </w:rPr>
              <w:t xml:space="preserve"> baština</w:t>
            </w:r>
          </w:p>
        </w:tc>
      </w:tr>
      <w:tr w:rsidR="00AE135C" w:rsidRPr="005A1236" w:rsidTr="00AE135C">
        <w:trPr>
          <w:gridAfter w:val="3"/>
          <w:wAfter w:w="5530" w:type="dxa"/>
          <w:trHeight w:val="85"/>
        </w:trPr>
        <w:tc>
          <w:tcPr>
            <w:tcW w:w="960" w:type="dxa"/>
            <w:shd w:val="clear" w:color="auto" w:fill="F7F7EF"/>
            <w:vAlign w:val="center"/>
          </w:tcPr>
          <w:p w:rsidR="00AE135C" w:rsidRPr="005A1236" w:rsidRDefault="00AE135C" w:rsidP="00AE135C">
            <w:pPr>
              <w:spacing w:before="20" w:after="20"/>
              <w:jc w:val="both"/>
              <w:rPr>
                <w:rFonts w:ascii="Cambria" w:hAnsi="Cambria"/>
                <w:sz w:val="18"/>
                <w:szCs w:val="18"/>
              </w:rPr>
            </w:pPr>
            <w:r w:rsidRPr="005A1236">
              <w:rPr>
                <w:rFonts w:ascii="Cambria" w:hAnsi="Cambria"/>
                <w:sz w:val="18"/>
                <w:szCs w:val="18"/>
              </w:rPr>
              <w:t>Z-4445</w:t>
            </w:r>
          </w:p>
        </w:tc>
        <w:tc>
          <w:tcPr>
            <w:tcW w:w="1920" w:type="dxa"/>
            <w:shd w:val="clear" w:color="auto" w:fill="F7F7EF"/>
            <w:vAlign w:val="center"/>
          </w:tcPr>
          <w:p w:rsidR="00AE135C" w:rsidRPr="005A1236" w:rsidRDefault="00AE135C" w:rsidP="00AE135C">
            <w:pPr>
              <w:spacing w:before="20" w:after="20"/>
              <w:jc w:val="center"/>
              <w:rPr>
                <w:rFonts w:ascii="Cambria" w:hAnsi="Cambria"/>
                <w:b/>
                <w:bCs/>
                <w:sz w:val="18"/>
                <w:szCs w:val="18"/>
              </w:rPr>
            </w:pPr>
            <w:r w:rsidRPr="005A1236">
              <w:rPr>
                <w:rFonts w:ascii="Cambria" w:hAnsi="Cambria"/>
                <w:b/>
                <w:bCs/>
                <w:sz w:val="18"/>
                <w:szCs w:val="18"/>
              </w:rPr>
              <w:t>Arheološka zona “Tvrđa – Gornji grad“</w:t>
            </w:r>
          </w:p>
        </w:tc>
        <w:tc>
          <w:tcPr>
            <w:tcW w:w="1686" w:type="dxa"/>
            <w:gridSpan w:val="2"/>
            <w:shd w:val="clear" w:color="auto" w:fill="F7F7EF"/>
            <w:vAlign w:val="center"/>
          </w:tcPr>
          <w:p w:rsidR="00AE135C" w:rsidRPr="005A1236" w:rsidRDefault="00AE135C" w:rsidP="00AE135C">
            <w:pPr>
              <w:spacing w:before="100" w:after="100"/>
              <w:jc w:val="both"/>
              <w:rPr>
                <w:rFonts w:ascii="Cambria" w:hAnsi="Cambria"/>
                <w:sz w:val="18"/>
                <w:szCs w:val="18"/>
              </w:rPr>
            </w:pPr>
            <w:r>
              <w:rPr>
                <w:rFonts w:ascii="Cambria" w:hAnsi="Cambria"/>
                <w:sz w:val="18"/>
                <w:szCs w:val="18"/>
              </w:rPr>
              <w:t xml:space="preserve">Tvrđa – Gornji  grad </w:t>
            </w:r>
          </w:p>
        </w:tc>
        <w:tc>
          <w:tcPr>
            <w:tcW w:w="2947" w:type="dxa"/>
            <w:gridSpan w:val="3"/>
            <w:shd w:val="clear" w:color="auto" w:fill="F7F7EF"/>
            <w:vAlign w:val="center"/>
          </w:tcPr>
          <w:p w:rsidR="00AE135C" w:rsidRPr="005A1236" w:rsidRDefault="00AE135C" w:rsidP="00E03A0B">
            <w:pPr>
              <w:spacing w:before="40" w:after="40"/>
              <w:jc w:val="center"/>
              <w:rPr>
                <w:rFonts w:ascii="Cambria" w:hAnsi="Cambria"/>
                <w:sz w:val="18"/>
                <w:szCs w:val="18"/>
              </w:rPr>
            </w:pPr>
            <w:r w:rsidRPr="005A1236">
              <w:rPr>
                <w:rFonts w:ascii="Cambria" w:hAnsi="Cambria"/>
                <w:sz w:val="18"/>
                <w:szCs w:val="18"/>
              </w:rPr>
              <w:t>-</w:t>
            </w:r>
          </w:p>
        </w:tc>
        <w:tc>
          <w:tcPr>
            <w:tcW w:w="1367" w:type="dxa"/>
            <w:gridSpan w:val="3"/>
            <w:shd w:val="clear" w:color="auto" w:fill="F7F7EF"/>
            <w:vAlign w:val="center"/>
          </w:tcPr>
          <w:p w:rsidR="00AE135C" w:rsidRPr="005A1236" w:rsidRDefault="00AE135C" w:rsidP="00E03A0B">
            <w:pPr>
              <w:jc w:val="center"/>
              <w:rPr>
                <w:rFonts w:ascii="Cambria" w:hAnsi="Cambria"/>
                <w:sz w:val="18"/>
                <w:szCs w:val="18"/>
              </w:rPr>
            </w:pPr>
            <w:r w:rsidRPr="005A1236">
              <w:rPr>
                <w:rFonts w:ascii="Cambria" w:hAnsi="Cambria"/>
                <w:sz w:val="18"/>
                <w:szCs w:val="18"/>
              </w:rPr>
              <w:t>-</w:t>
            </w:r>
          </w:p>
        </w:tc>
        <w:tc>
          <w:tcPr>
            <w:tcW w:w="6960" w:type="dxa"/>
            <w:gridSpan w:val="2"/>
            <w:shd w:val="clear" w:color="auto" w:fill="F7F7EF"/>
            <w:vAlign w:val="center"/>
          </w:tcPr>
          <w:p w:rsidR="00AE135C" w:rsidRPr="005A1236" w:rsidRDefault="00AE135C" w:rsidP="00AE135C">
            <w:pPr>
              <w:spacing w:before="40" w:after="40"/>
              <w:jc w:val="both"/>
              <w:rPr>
                <w:rFonts w:ascii="Cambria" w:hAnsi="Cambria"/>
                <w:sz w:val="18"/>
                <w:szCs w:val="18"/>
              </w:rPr>
            </w:pPr>
            <w:r w:rsidRPr="005A1236">
              <w:rPr>
                <w:rFonts w:ascii="Cambria" w:hAnsi="Cambria"/>
                <w:sz w:val="18"/>
                <w:szCs w:val="18"/>
              </w:rPr>
              <w:t>Riječ je o prostoru s dugotrajnim i složenom slikom naseljavanja tijekom prapovijesti, srednjeg i novog vijeka. Arheološko nalazište “Tvrđa – Gornji grad“ ukazuju na postojanje lokaliteta na kojem postoje prapovijesna, srednjovjekovna i novovjekovna faza naseljavanja i predstavlja kompleksnu cjelinu naseljavanja u svim povijesnim razdobljima.</w:t>
            </w:r>
          </w:p>
        </w:tc>
      </w:tr>
      <w:tr w:rsidR="00A25939" w:rsidRPr="005A1236" w:rsidTr="00AE135C">
        <w:tblPrEx>
          <w:tblBorders>
            <w:bottom w:val="none" w:sz="0" w:space="0" w:color="auto"/>
            <w:insideH w:val="none" w:sz="0" w:space="0" w:color="auto"/>
          </w:tblBorders>
        </w:tblPrEx>
        <w:trPr>
          <w:gridAfter w:val="3"/>
          <w:wAfter w:w="5530" w:type="dxa"/>
        </w:trPr>
        <w:tc>
          <w:tcPr>
            <w:tcW w:w="960" w:type="dxa"/>
            <w:tcBorders>
              <w:bottom w:val="single" w:sz="4" w:space="0" w:color="DDDDDD"/>
              <w:right w:val="nil"/>
            </w:tcBorders>
            <w:shd w:val="clear" w:color="auto" w:fill="666633"/>
            <w:vAlign w:val="center"/>
          </w:tcPr>
          <w:p w:rsidR="00A25939" w:rsidRPr="005A1236" w:rsidRDefault="00920DB1" w:rsidP="005A1236">
            <w:pPr>
              <w:spacing w:before="20" w:after="20"/>
              <w:jc w:val="center"/>
              <w:rPr>
                <w:rFonts w:ascii="Cambria" w:hAnsi="Cambria"/>
                <w:b/>
                <w:color w:val="FFFFFF"/>
                <w:sz w:val="18"/>
                <w:szCs w:val="18"/>
              </w:rPr>
            </w:pPr>
            <w:r>
              <w:rPr>
                <w:noProof/>
                <w:lang w:eastAsia="hr-HR"/>
              </w:rPr>
              <mc:AlternateContent>
                <mc:Choice Requires="wps">
                  <w:drawing>
                    <wp:anchor distT="0" distB="0" distL="114300" distR="114300" simplePos="0" relativeHeight="251609088" behindDoc="0" locked="0" layoutInCell="1" allowOverlap="1" wp14:anchorId="6F291CC5" wp14:editId="17419932">
                      <wp:simplePos x="0" y="0"/>
                      <wp:positionH relativeFrom="column">
                        <wp:posOffset>-107950</wp:posOffset>
                      </wp:positionH>
                      <wp:positionV relativeFrom="paragraph">
                        <wp:posOffset>-495935</wp:posOffset>
                      </wp:positionV>
                      <wp:extent cx="5397500" cy="342900"/>
                      <wp:effectExtent l="0" t="0" r="0" b="635"/>
                      <wp:wrapNone/>
                      <wp:docPr id="9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D95576" w:rsidRDefault="00715644" w:rsidP="00D02744">
                                  <w:pPr>
                                    <w:rPr>
                                      <w:rFonts w:ascii="Cambria" w:hAnsi="Cambria"/>
                                      <w:b/>
                                      <w:color w:val="666633"/>
                                    </w:rPr>
                                  </w:pPr>
                                  <w:r w:rsidRPr="00D95576">
                                    <w:rPr>
                                      <w:rFonts w:ascii="Cambria" w:hAnsi="Cambria"/>
                                      <w:b/>
                                      <w:color w:val="666633"/>
                                    </w:rPr>
                                    <w:t>Tablica 2. GORNJI GRAD –</w:t>
                                  </w:r>
                                  <w:r>
                                    <w:rPr>
                                      <w:rFonts w:ascii="Cambria" w:hAnsi="Cambria"/>
                                      <w:b/>
                                      <w:color w:val="666633"/>
                                    </w:rPr>
                                    <w:t xml:space="preserve"> P</w:t>
                                  </w:r>
                                  <w:r w:rsidRPr="00D95576">
                                    <w:rPr>
                                      <w:rFonts w:ascii="Cambria" w:hAnsi="Cambria"/>
                                      <w:b/>
                                      <w:color w:val="666633"/>
                                    </w:rPr>
                                    <w:t xml:space="preserve">ojedinačna nepokretna kulturna dobra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91CC5" id="Text Box 56" o:spid="_x0000_s1075" type="#_x0000_t202" style="position:absolute;left:0;text-align:left;margin-left:-8.5pt;margin-top:-39.05pt;width:425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tiu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" filled="f" stroked="f">
                      <v:textbox>
                        <w:txbxContent>
                          <w:p w:rsidR="00715644" w:rsidRPr="00D95576" w:rsidRDefault="00715644" w:rsidP="00D02744">
                            <w:pPr>
                              <w:rPr>
                                <w:rFonts w:ascii="Cambria" w:hAnsi="Cambria"/>
                                <w:b/>
                                <w:color w:val="666633"/>
                              </w:rPr>
                            </w:pPr>
                            <w:r w:rsidRPr="00D95576">
                              <w:rPr>
                                <w:rFonts w:ascii="Cambria" w:hAnsi="Cambria"/>
                                <w:b/>
                                <w:color w:val="666633"/>
                              </w:rPr>
                              <w:t>Tablica 2. GORNJI GRAD –</w:t>
                            </w:r>
                            <w:r>
                              <w:rPr>
                                <w:rFonts w:ascii="Cambria" w:hAnsi="Cambria"/>
                                <w:b/>
                                <w:color w:val="666633"/>
                              </w:rPr>
                              <w:t xml:space="preserve"> P</w:t>
                            </w:r>
                            <w:r w:rsidRPr="00D95576">
                              <w:rPr>
                                <w:rFonts w:ascii="Cambria" w:hAnsi="Cambria"/>
                                <w:b/>
                                <w:color w:val="666633"/>
                              </w:rPr>
                              <w:t xml:space="preserve">ojedinačna nepokretna kulturna dobra </w:t>
                            </w:r>
                          </w:p>
                        </w:txbxContent>
                      </v:textbox>
                    </v:shape>
                  </w:pict>
                </mc:Fallback>
              </mc:AlternateContent>
            </w:r>
            <w:r w:rsidR="00AE135C">
              <w:rPr>
                <w:rFonts w:ascii="Cambria" w:hAnsi="Cambria"/>
                <w:b/>
                <w:color w:val="FFFFFF"/>
                <w:sz w:val="18"/>
                <w:szCs w:val="18"/>
              </w:rPr>
              <w:t>B</w:t>
            </w:r>
            <w:r w:rsidR="00A25939" w:rsidRPr="005A1236">
              <w:rPr>
                <w:rFonts w:ascii="Cambria" w:hAnsi="Cambria"/>
                <w:b/>
                <w:color w:val="FFFFFF"/>
                <w:sz w:val="18"/>
                <w:szCs w:val="18"/>
              </w:rPr>
              <w:t>r. registra</w:t>
            </w:r>
          </w:p>
        </w:tc>
        <w:tc>
          <w:tcPr>
            <w:tcW w:w="1920" w:type="dxa"/>
            <w:tcBorders>
              <w:left w:val="nil"/>
              <w:bottom w:val="single" w:sz="4" w:space="0" w:color="DDDDDD"/>
              <w:right w:val="nil"/>
            </w:tcBorders>
            <w:shd w:val="clear" w:color="auto" w:fill="666633"/>
            <w:vAlign w:val="center"/>
          </w:tcPr>
          <w:p w:rsidR="00A25939" w:rsidRPr="005A1236" w:rsidRDefault="00A25939" w:rsidP="005A1236">
            <w:pPr>
              <w:spacing w:before="20" w:after="20"/>
              <w:jc w:val="center"/>
              <w:rPr>
                <w:rFonts w:ascii="Cambria" w:hAnsi="Cambria"/>
                <w:b/>
                <w:color w:val="FFFFFF"/>
                <w:sz w:val="18"/>
                <w:szCs w:val="18"/>
              </w:rPr>
            </w:pPr>
            <w:r w:rsidRPr="005A1236">
              <w:rPr>
                <w:rFonts w:ascii="Cambria" w:hAnsi="Cambria"/>
                <w:b/>
                <w:color w:val="FFFFFF"/>
                <w:sz w:val="18"/>
                <w:szCs w:val="18"/>
              </w:rPr>
              <w:t>Naziv</w:t>
            </w:r>
          </w:p>
        </w:tc>
        <w:tc>
          <w:tcPr>
            <w:tcW w:w="1686" w:type="dxa"/>
            <w:gridSpan w:val="2"/>
            <w:tcBorders>
              <w:left w:val="nil"/>
              <w:bottom w:val="single" w:sz="4" w:space="0" w:color="DDDDDD"/>
              <w:right w:val="nil"/>
            </w:tcBorders>
            <w:shd w:val="clear" w:color="auto" w:fill="666633"/>
            <w:vAlign w:val="center"/>
          </w:tcPr>
          <w:p w:rsidR="00A25939" w:rsidRPr="005A1236" w:rsidRDefault="00A25939" w:rsidP="005A1236">
            <w:pPr>
              <w:spacing w:before="20" w:after="20"/>
              <w:jc w:val="center"/>
              <w:rPr>
                <w:rFonts w:ascii="Cambria" w:hAnsi="Cambria"/>
                <w:b/>
                <w:color w:val="FFFFFF"/>
                <w:sz w:val="18"/>
                <w:szCs w:val="18"/>
              </w:rPr>
            </w:pPr>
            <w:r w:rsidRPr="005A1236">
              <w:rPr>
                <w:rFonts w:ascii="Cambria" w:hAnsi="Cambria"/>
                <w:b/>
                <w:color w:val="FFFFFF"/>
                <w:sz w:val="18"/>
                <w:szCs w:val="18"/>
              </w:rPr>
              <w:t>Lokacija</w:t>
            </w:r>
          </w:p>
        </w:tc>
        <w:tc>
          <w:tcPr>
            <w:tcW w:w="1794" w:type="dxa"/>
            <w:tcBorders>
              <w:left w:val="nil"/>
              <w:bottom w:val="single" w:sz="4" w:space="0" w:color="DDDDDD"/>
              <w:right w:val="nil"/>
            </w:tcBorders>
            <w:shd w:val="clear" w:color="auto" w:fill="666633"/>
            <w:vAlign w:val="center"/>
          </w:tcPr>
          <w:p w:rsidR="00A25939" w:rsidRPr="005A1236" w:rsidRDefault="00A25939" w:rsidP="005A1236">
            <w:pPr>
              <w:spacing w:before="20" w:after="20"/>
              <w:jc w:val="center"/>
              <w:rPr>
                <w:rFonts w:ascii="Cambria" w:hAnsi="Cambria"/>
                <w:b/>
                <w:color w:val="FFFFFF"/>
                <w:sz w:val="18"/>
                <w:szCs w:val="18"/>
              </w:rPr>
            </w:pPr>
            <w:r w:rsidRPr="005A1236">
              <w:rPr>
                <w:rFonts w:ascii="Cambria" w:hAnsi="Cambria"/>
                <w:b/>
                <w:color w:val="FFFFFF"/>
                <w:sz w:val="18"/>
                <w:szCs w:val="18"/>
              </w:rPr>
              <w:t>Površina</w:t>
            </w:r>
          </w:p>
        </w:tc>
        <w:tc>
          <w:tcPr>
            <w:tcW w:w="1680" w:type="dxa"/>
            <w:gridSpan w:val="4"/>
            <w:tcBorders>
              <w:left w:val="nil"/>
              <w:bottom w:val="single" w:sz="4" w:space="0" w:color="DDDDDD"/>
              <w:right w:val="nil"/>
            </w:tcBorders>
            <w:shd w:val="clear" w:color="auto" w:fill="666633"/>
            <w:vAlign w:val="center"/>
          </w:tcPr>
          <w:p w:rsidR="00A25939" w:rsidRPr="005A1236" w:rsidRDefault="00A25939" w:rsidP="005A1236">
            <w:pPr>
              <w:spacing w:before="20" w:after="20"/>
              <w:jc w:val="center"/>
              <w:rPr>
                <w:rFonts w:ascii="Cambria" w:hAnsi="Cambria"/>
                <w:b/>
                <w:color w:val="FFFFFF"/>
                <w:sz w:val="18"/>
                <w:szCs w:val="18"/>
              </w:rPr>
            </w:pPr>
            <w:r w:rsidRPr="005A1236">
              <w:rPr>
                <w:rFonts w:ascii="Cambria" w:hAnsi="Cambria"/>
                <w:b/>
                <w:color w:val="FFFFFF"/>
                <w:sz w:val="18"/>
                <w:szCs w:val="18"/>
              </w:rPr>
              <w:t>Vlasništvo</w:t>
            </w:r>
          </w:p>
        </w:tc>
        <w:tc>
          <w:tcPr>
            <w:tcW w:w="7800" w:type="dxa"/>
            <w:gridSpan w:val="3"/>
            <w:tcBorders>
              <w:left w:val="nil"/>
              <w:bottom w:val="single" w:sz="4" w:space="0" w:color="DDDDDD"/>
            </w:tcBorders>
            <w:shd w:val="clear" w:color="auto" w:fill="666633"/>
            <w:vAlign w:val="center"/>
          </w:tcPr>
          <w:p w:rsidR="00A25939" w:rsidRPr="005A1236" w:rsidRDefault="00A25939" w:rsidP="005A1236">
            <w:pPr>
              <w:spacing w:before="20" w:after="20"/>
              <w:jc w:val="center"/>
              <w:rPr>
                <w:rFonts w:ascii="Cambria" w:hAnsi="Cambria"/>
                <w:b/>
                <w:color w:val="FFFFFF"/>
                <w:sz w:val="18"/>
                <w:szCs w:val="18"/>
              </w:rPr>
            </w:pPr>
            <w:r w:rsidRPr="005A1236">
              <w:rPr>
                <w:rFonts w:ascii="Cambria" w:hAnsi="Cambria"/>
                <w:b/>
                <w:color w:val="FFFFFF"/>
                <w:sz w:val="18"/>
                <w:szCs w:val="18"/>
              </w:rPr>
              <w:t>Kratki opis</w:t>
            </w:r>
          </w:p>
        </w:tc>
      </w:tr>
      <w:tr w:rsidR="00A25939" w:rsidRPr="005A1236" w:rsidTr="00AE135C">
        <w:tblPrEx>
          <w:tblBorders>
            <w:bottom w:val="none" w:sz="0" w:space="0" w:color="auto"/>
            <w:insideH w:val="none" w:sz="0" w:space="0" w:color="auto"/>
          </w:tblBorders>
        </w:tblPrEx>
        <w:trPr>
          <w:gridAfter w:val="3"/>
          <w:wAfter w:w="5530" w:type="dxa"/>
        </w:trPr>
        <w:tc>
          <w:tcPr>
            <w:tcW w:w="15840" w:type="dxa"/>
            <w:gridSpan w:val="12"/>
            <w:tcBorders>
              <w:top w:val="single" w:sz="4" w:space="0" w:color="DDDDDD"/>
            </w:tcBorders>
            <w:shd w:val="clear" w:color="auto" w:fill="AFAD5B"/>
            <w:vAlign w:val="center"/>
          </w:tcPr>
          <w:p w:rsidR="00CA296F" w:rsidRPr="005A1236" w:rsidRDefault="00A25939" w:rsidP="005A1236">
            <w:pPr>
              <w:spacing w:before="40" w:after="40"/>
              <w:jc w:val="both"/>
              <w:rPr>
                <w:rFonts w:ascii="Cambria" w:hAnsi="Cambria"/>
                <w:color w:val="FFFFFF"/>
                <w:sz w:val="18"/>
                <w:szCs w:val="18"/>
              </w:rPr>
            </w:pPr>
            <w:r w:rsidRPr="005A1236">
              <w:rPr>
                <w:rFonts w:ascii="Cambria" w:hAnsi="Cambria"/>
                <w:color w:val="FFFFFF"/>
                <w:sz w:val="18"/>
                <w:szCs w:val="18"/>
              </w:rPr>
              <w:t>POJEDINAČNA NEPOKRETNA KULTURNA DOBRA</w:t>
            </w:r>
          </w:p>
        </w:tc>
      </w:tr>
      <w:tr w:rsidR="00DB4D76" w:rsidRPr="005A1236" w:rsidTr="00AE135C">
        <w:tblPrEx>
          <w:tblBorders>
            <w:bottom w:val="none" w:sz="0" w:space="0" w:color="auto"/>
            <w:insideH w:val="none" w:sz="0" w:space="0" w:color="auto"/>
          </w:tblBorders>
        </w:tblPrEx>
        <w:trPr>
          <w:gridAfter w:val="3"/>
          <w:wAfter w:w="5530" w:type="dxa"/>
        </w:trPr>
        <w:tc>
          <w:tcPr>
            <w:tcW w:w="15840" w:type="dxa"/>
            <w:gridSpan w:val="12"/>
            <w:tcBorders>
              <w:bottom w:val="nil"/>
            </w:tcBorders>
            <w:shd w:val="clear" w:color="auto" w:fill="CAC993"/>
            <w:vAlign w:val="center"/>
          </w:tcPr>
          <w:p w:rsidR="00DB4D76" w:rsidRPr="005A1236" w:rsidRDefault="00DB4D76" w:rsidP="005A1236">
            <w:pPr>
              <w:spacing w:before="60" w:after="60"/>
              <w:jc w:val="both"/>
              <w:rPr>
                <w:rFonts w:ascii="Cambria" w:hAnsi="Cambria"/>
                <w:sz w:val="18"/>
                <w:szCs w:val="18"/>
              </w:rPr>
            </w:pPr>
            <w:r w:rsidRPr="005A1236">
              <w:rPr>
                <w:rFonts w:ascii="Cambria" w:hAnsi="Cambria"/>
                <w:b/>
                <w:color w:val="FFFFFF"/>
                <w:sz w:val="20"/>
                <w:szCs w:val="20"/>
              </w:rPr>
              <w:t>Profana graditeljska baština</w:t>
            </w:r>
          </w:p>
        </w:tc>
      </w:tr>
      <w:tr w:rsidR="00A25939" w:rsidRPr="005A1236" w:rsidTr="00AE135C">
        <w:tblPrEx>
          <w:tblBorders>
            <w:bottom w:val="none" w:sz="0" w:space="0" w:color="auto"/>
            <w:insideH w:val="none" w:sz="0" w:space="0" w:color="auto"/>
          </w:tblBorders>
        </w:tblPrEx>
        <w:trPr>
          <w:gridAfter w:val="3"/>
          <w:wAfter w:w="5530" w:type="dxa"/>
        </w:trPr>
        <w:tc>
          <w:tcPr>
            <w:tcW w:w="960" w:type="dxa"/>
            <w:tcBorders>
              <w:top w:val="single" w:sz="4" w:space="0" w:color="DDDDDD"/>
              <w:bottom w:val="single" w:sz="4" w:space="0" w:color="DDDDDD"/>
            </w:tcBorders>
            <w:shd w:val="clear" w:color="auto" w:fill="FFFFFF"/>
            <w:vAlign w:val="center"/>
          </w:tcPr>
          <w:p w:rsidR="00A25939" w:rsidRPr="005A1236" w:rsidRDefault="00953AB2" w:rsidP="005A1236">
            <w:pPr>
              <w:spacing w:before="20" w:after="20"/>
              <w:jc w:val="center"/>
              <w:rPr>
                <w:rFonts w:ascii="Cambria" w:hAnsi="Cambria"/>
                <w:sz w:val="18"/>
                <w:szCs w:val="18"/>
              </w:rPr>
            </w:pPr>
            <w:r w:rsidRPr="005A1236">
              <w:rPr>
                <w:rFonts w:ascii="Cambria" w:hAnsi="Cambria"/>
                <w:sz w:val="18"/>
                <w:szCs w:val="18"/>
              </w:rPr>
              <w:t>Z-1264</w:t>
            </w:r>
          </w:p>
        </w:tc>
        <w:tc>
          <w:tcPr>
            <w:tcW w:w="1920" w:type="dxa"/>
            <w:tcBorders>
              <w:top w:val="single" w:sz="4" w:space="0" w:color="DDDDDD"/>
              <w:bottom w:val="single" w:sz="4" w:space="0" w:color="DDDDDD"/>
            </w:tcBorders>
            <w:shd w:val="clear" w:color="auto" w:fill="FFFFFF"/>
            <w:vAlign w:val="center"/>
          </w:tcPr>
          <w:p w:rsidR="00A25939" w:rsidRPr="005A1236" w:rsidRDefault="00953AB2" w:rsidP="005A1236">
            <w:pPr>
              <w:spacing w:before="20" w:after="20"/>
              <w:jc w:val="center"/>
              <w:rPr>
                <w:rFonts w:ascii="Cambria" w:hAnsi="Cambria"/>
                <w:sz w:val="18"/>
                <w:szCs w:val="18"/>
              </w:rPr>
            </w:pPr>
            <w:r w:rsidRPr="005A1236">
              <w:rPr>
                <w:rFonts w:ascii="Cambria" w:hAnsi="Cambria"/>
                <w:sz w:val="18"/>
                <w:szCs w:val="18"/>
              </w:rPr>
              <w:t>Zgrada bivše gostionice Gradskog vrta</w:t>
            </w:r>
          </w:p>
        </w:tc>
        <w:tc>
          <w:tcPr>
            <w:tcW w:w="1686" w:type="dxa"/>
            <w:gridSpan w:val="2"/>
            <w:tcBorders>
              <w:top w:val="single" w:sz="4" w:space="0" w:color="DDDDDD"/>
              <w:bottom w:val="single" w:sz="4" w:space="0" w:color="DDDDDD"/>
            </w:tcBorders>
            <w:shd w:val="clear" w:color="auto" w:fill="FFFFFF"/>
            <w:vAlign w:val="center"/>
          </w:tcPr>
          <w:p w:rsidR="00A25939" w:rsidRPr="005A1236" w:rsidRDefault="00953AB2" w:rsidP="005A1236">
            <w:pPr>
              <w:spacing w:before="20" w:after="20"/>
              <w:jc w:val="center"/>
              <w:rPr>
                <w:rFonts w:ascii="Cambria" w:hAnsi="Cambria"/>
                <w:sz w:val="18"/>
                <w:szCs w:val="18"/>
              </w:rPr>
            </w:pPr>
            <w:r w:rsidRPr="005A1236">
              <w:rPr>
                <w:rFonts w:ascii="Cambria" w:hAnsi="Cambria"/>
                <w:sz w:val="18"/>
                <w:szCs w:val="18"/>
              </w:rPr>
              <w:t>Divaltova 4</w:t>
            </w:r>
          </w:p>
        </w:tc>
        <w:tc>
          <w:tcPr>
            <w:tcW w:w="2034" w:type="dxa"/>
            <w:gridSpan w:val="2"/>
            <w:tcBorders>
              <w:top w:val="single" w:sz="4" w:space="0" w:color="DDDDDD"/>
              <w:bottom w:val="single" w:sz="4" w:space="0" w:color="DDDDDD"/>
            </w:tcBorders>
            <w:shd w:val="clear" w:color="auto" w:fill="FFFFFF"/>
            <w:vAlign w:val="center"/>
          </w:tcPr>
          <w:p w:rsidR="00953AB2" w:rsidRPr="005A1236" w:rsidRDefault="00953AB2" w:rsidP="005A1236">
            <w:pPr>
              <w:spacing w:before="20" w:after="20"/>
              <w:rPr>
                <w:rFonts w:ascii="Cambria" w:hAnsi="Cambria"/>
                <w:sz w:val="18"/>
                <w:szCs w:val="18"/>
              </w:rPr>
            </w:pPr>
            <w:r w:rsidRPr="005A1236">
              <w:rPr>
                <w:rFonts w:ascii="Cambria" w:hAnsi="Cambria"/>
                <w:sz w:val="18"/>
                <w:szCs w:val="18"/>
              </w:rPr>
              <w:t>Prizemlje 949 m</w:t>
            </w:r>
            <w:r w:rsidRPr="005A1236">
              <w:rPr>
                <w:rFonts w:ascii="Cambria" w:hAnsi="Cambria"/>
                <w:sz w:val="18"/>
                <w:szCs w:val="18"/>
                <w:vertAlign w:val="superscript"/>
              </w:rPr>
              <w:t>2</w:t>
            </w:r>
            <w:r w:rsidRPr="005A1236">
              <w:rPr>
                <w:rFonts w:ascii="Cambria" w:hAnsi="Cambria"/>
                <w:sz w:val="18"/>
                <w:szCs w:val="18"/>
              </w:rPr>
              <w:t xml:space="preserve"> </w:t>
            </w:r>
          </w:p>
          <w:p w:rsidR="00953AB2" w:rsidRPr="005A1236" w:rsidRDefault="00953AB2" w:rsidP="005A1236">
            <w:pPr>
              <w:spacing w:before="20" w:after="20"/>
              <w:rPr>
                <w:rFonts w:ascii="Cambria" w:hAnsi="Cambria"/>
                <w:sz w:val="18"/>
                <w:szCs w:val="18"/>
              </w:rPr>
            </w:pPr>
            <w:r w:rsidRPr="005A1236">
              <w:rPr>
                <w:rFonts w:ascii="Cambria" w:hAnsi="Cambria"/>
                <w:sz w:val="18"/>
                <w:szCs w:val="18"/>
              </w:rPr>
              <w:t xml:space="preserve">1., 2., 3 kat </w:t>
            </w:r>
          </w:p>
          <w:p w:rsidR="00A25939" w:rsidRPr="005A1236" w:rsidRDefault="00953AB2" w:rsidP="005A1236">
            <w:pPr>
              <w:spacing w:before="20" w:after="20"/>
              <w:rPr>
                <w:rFonts w:ascii="Cambria" w:hAnsi="Cambria"/>
                <w:sz w:val="18"/>
                <w:szCs w:val="18"/>
              </w:rPr>
            </w:pPr>
            <w:r w:rsidRPr="005A1236">
              <w:rPr>
                <w:rFonts w:ascii="Cambria" w:hAnsi="Cambria"/>
                <w:sz w:val="18"/>
                <w:szCs w:val="18"/>
              </w:rPr>
              <w:t>Krovište  475 m</w:t>
            </w:r>
            <w:r w:rsidRPr="005A1236">
              <w:rPr>
                <w:rFonts w:ascii="Cambria" w:hAnsi="Cambria"/>
                <w:sz w:val="18"/>
                <w:szCs w:val="18"/>
                <w:vertAlign w:val="superscript"/>
              </w:rPr>
              <w:t>2</w:t>
            </w:r>
            <w:r w:rsidRPr="005A1236">
              <w:rPr>
                <w:rFonts w:ascii="Cambria" w:hAnsi="Cambria"/>
                <w:sz w:val="18"/>
                <w:szCs w:val="18"/>
              </w:rPr>
              <w:t xml:space="preserve"> </w:t>
            </w:r>
          </w:p>
        </w:tc>
        <w:tc>
          <w:tcPr>
            <w:tcW w:w="1440" w:type="dxa"/>
            <w:gridSpan w:val="3"/>
            <w:tcBorders>
              <w:top w:val="single" w:sz="4" w:space="0" w:color="DDDDDD"/>
              <w:bottom w:val="single" w:sz="4" w:space="0" w:color="DDDDDD"/>
            </w:tcBorders>
            <w:shd w:val="clear" w:color="auto" w:fill="FFFFFF"/>
            <w:vAlign w:val="center"/>
          </w:tcPr>
          <w:p w:rsidR="00A25939" w:rsidRPr="005A1236" w:rsidRDefault="00953AB2" w:rsidP="005A1236">
            <w:pPr>
              <w:spacing w:before="20" w:after="20"/>
              <w:jc w:val="center"/>
              <w:rPr>
                <w:rFonts w:ascii="Cambria" w:hAnsi="Cambria"/>
                <w:sz w:val="18"/>
                <w:szCs w:val="18"/>
              </w:rPr>
            </w:pPr>
            <w:r w:rsidRPr="005A1236">
              <w:rPr>
                <w:rFonts w:ascii="Cambria" w:hAnsi="Cambria"/>
                <w:sz w:val="18"/>
                <w:szCs w:val="18"/>
              </w:rPr>
              <w:t>Grad Osijek</w:t>
            </w:r>
          </w:p>
        </w:tc>
        <w:tc>
          <w:tcPr>
            <w:tcW w:w="7800" w:type="dxa"/>
            <w:gridSpan w:val="3"/>
            <w:tcBorders>
              <w:top w:val="single" w:sz="4" w:space="0" w:color="DDDDDD"/>
              <w:bottom w:val="single" w:sz="4" w:space="0" w:color="DDDDDD"/>
            </w:tcBorders>
            <w:shd w:val="clear" w:color="auto" w:fill="FFFFFF"/>
            <w:vAlign w:val="center"/>
          </w:tcPr>
          <w:p w:rsidR="00A25939" w:rsidRPr="005A1236" w:rsidRDefault="00953AB2" w:rsidP="005A1236">
            <w:pPr>
              <w:spacing w:before="60" w:after="40"/>
              <w:jc w:val="both"/>
              <w:rPr>
                <w:rFonts w:ascii="Cambria" w:hAnsi="Cambria"/>
                <w:sz w:val="18"/>
                <w:szCs w:val="18"/>
              </w:rPr>
            </w:pPr>
            <w:r w:rsidRPr="005A1236">
              <w:rPr>
                <w:rFonts w:ascii="Cambria" w:hAnsi="Cambria"/>
                <w:sz w:val="18"/>
                <w:szCs w:val="18"/>
              </w:rPr>
              <w:t>Zgrada bivše gostionice Gradskog vrta izgrađena je u drugoj polovici 19.st., kao slobodnostojeća zgrada. Pravokutnog je tlocrta, građena ciglom i strogo je simetrično koncipirana. Specifičnošću oblika i ukrasa te detalja tvori rijedak primjer romantičarsko-historicističke arhitekture prve polovine 19.st.</w:t>
            </w:r>
          </w:p>
        </w:tc>
      </w:tr>
      <w:tr w:rsidR="00A25939" w:rsidRPr="005A1236" w:rsidTr="00AE135C">
        <w:tblPrEx>
          <w:tblBorders>
            <w:bottom w:val="none" w:sz="0" w:space="0" w:color="auto"/>
            <w:insideH w:val="none" w:sz="0" w:space="0" w:color="auto"/>
          </w:tblBorders>
        </w:tblPrEx>
        <w:trPr>
          <w:gridAfter w:val="3"/>
          <w:wAfter w:w="5530" w:type="dxa"/>
        </w:trPr>
        <w:tc>
          <w:tcPr>
            <w:tcW w:w="960" w:type="dxa"/>
            <w:tcBorders>
              <w:top w:val="single" w:sz="4" w:space="0" w:color="DDDDDD"/>
              <w:bottom w:val="single" w:sz="4" w:space="0" w:color="DDDDDD"/>
            </w:tcBorders>
            <w:shd w:val="clear" w:color="auto" w:fill="F7F7EF"/>
            <w:vAlign w:val="center"/>
          </w:tcPr>
          <w:p w:rsidR="00A25939" w:rsidRPr="005A1236" w:rsidRDefault="00AF1116" w:rsidP="005A1236">
            <w:pPr>
              <w:spacing w:before="20" w:after="20"/>
              <w:jc w:val="center"/>
              <w:rPr>
                <w:rFonts w:ascii="Cambria" w:hAnsi="Cambria"/>
                <w:sz w:val="18"/>
                <w:szCs w:val="18"/>
              </w:rPr>
            </w:pPr>
            <w:r w:rsidRPr="005A1236">
              <w:rPr>
                <w:rFonts w:ascii="Cambria" w:hAnsi="Cambria"/>
                <w:sz w:val="18"/>
                <w:szCs w:val="18"/>
              </w:rPr>
              <w:t>Z-2337</w:t>
            </w:r>
          </w:p>
        </w:tc>
        <w:tc>
          <w:tcPr>
            <w:tcW w:w="1920" w:type="dxa"/>
            <w:tcBorders>
              <w:top w:val="single" w:sz="4" w:space="0" w:color="DDDDDD"/>
              <w:bottom w:val="single" w:sz="4" w:space="0" w:color="DDDDDD"/>
            </w:tcBorders>
            <w:shd w:val="clear" w:color="auto" w:fill="F7F7EF"/>
            <w:vAlign w:val="center"/>
          </w:tcPr>
          <w:p w:rsidR="00A25939" w:rsidRPr="005A1236" w:rsidRDefault="00F31FC6" w:rsidP="005A1236">
            <w:pPr>
              <w:spacing w:before="20" w:after="20"/>
              <w:jc w:val="center"/>
              <w:rPr>
                <w:rFonts w:ascii="Cambria" w:hAnsi="Cambria"/>
                <w:sz w:val="18"/>
                <w:szCs w:val="18"/>
              </w:rPr>
            </w:pPr>
            <w:r>
              <w:rPr>
                <w:rFonts w:ascii="Cambria" w:hAnsi="Cambria"/>
                <w:sz w:val="18"/>
                <w:szCs w:val="18"/>
              </w:rPr>
              <w:t>Zgrade H</w:t>
            </w:r>
            <w:r w:rsidR="00AF1116" w:rsidRPr="005A1236">
              <w:rPr>
                <w:rFonts w:ascii="Cambria" w:hAnsi="Cambria"/>
                <w:sz w:val="18"/>
                <w:szCs w:val="18"/>
              </w:rPr>
              <w:t>rvatske</w:t>
            </w:r>
            <w:r>
              <w:rPr>
                <w:rFonts w:ascii="Cambria" w:hAnsi="Cambria"/>
                <w:sz w:val="18"/>
                <w:szCs w:val="18"/>
              </w:rPr>
              <w:t xml:space="preserve"> gospodarske</w:t>
            </w:r>
            <w:r w:rsidR="00AF1116" w:rsidRPr="005A1236">
              <w:rPr>
                <w:rFonts w:ascii="Cambria" w:hAnsi="Cambria"/>
                <w:sz w:val="18"/>
                <w:szCs w:val="18"/>
              </w:rPr>
              <w:t xml:space="preserve"> komore</w:t>
            </w:r>
          </w:p>
        </w:tc>
        <w:tc>
          <w:tcPr>
            <w:tcW w:w="1686" w:type="dxa"/>
            <w:gridSpan w:val="2"/>
            <w:tcBorders>
              <w:top w:val="single" w:sz="4" w:space="0" w:color="DDDDDD"/>
              <w:bottom w:val="single" w:sz="4" w:space="0" w:color="DDDDDD"/>
            </w:tcBorders>
            <w:shd w:val="clear" w:color="auto" w:fill="F7F7EF"/>
            <w:vAlign w:val="center"/>
          </w:tcPr>
          <w:p w:rsidR="00A25939" w:rsidRPr="005A1236" w:rsidRDefault="00AF1116" w:rsidP="005A1236">
            <w:pPr>
              <w:spacing w:before="20" w:after="20"/>
              <w:jc w:val="center"/>
              <w:rPr>
                <w:rFonts w:ascii="Cambria" w:hAnsi="Cambria"/>
                <w:sz w:val="18"/>
                <w:szCs w:val="18"/>
              </w:rPr>
            </w:pPr>
            <w:r w:rsidRPr="005A1236">
              <w:rPr>
                <w:rFonts w:ascii="Cambria" w:hAnsi="Cambria"/>
                <w:sz w:val="18"/>
                <w:szCs w:val="18"/>
              </w:rPr>
              <w:t>Europske avenije 13</w:t>
            </w:r>
          </w:p>
        </w:tc>
        <w:tc>
          <w:tcPr>
            <w:tcW w:w="2034" w:type="dxa"/>
            <w:gridSpan w:val="2"/>
            <w:tcBorders>
              <w:top w:val="single" w:sz="4" w:space="0" w:color="DDDDDD"/>
              <w:bottom w:val="single" w:sz="4" w:space="0" w:color="DDDDDD"/>
            </w:tcBorders>
            <w:shd w:val="clear" w:color="auto" w:fill="F7F7EF"/>
            <w:vAlign w:val="center"/>
          </w:tcPr>
          <w:p w:rsidR="00AF1116" w:rsidRPr="005A1236" w:rsidRDefault="00AF1116" w:rsidP="005A1236">
            <w:pPr>
              <w:pStyle w:val="Bezproreda1"/>
              <w:spacing w:before="20" w:after="20"/>
              <w:rPr>
                <w:rFonts w:ascii="Cambria" w:hAnsi="Cambria"/>
                <w:sz w:val="18"/>
                <w:szCs w:val="18"/>
              </w:rPr>
            </w:pPr>
            <w:r w:rsidRPr="005A1236">
              <w:rPr>
                <w:rFonts w:ascii="Cambria" w:hAnsi="Cambria"/>
                <w:sz w:val="18"/>
                <w:szCs w:val="18"/>
              </w:rPr>
              <w:t xml:space="preserve">Podrum </w:t>
            </w:r>
            <w:r w:rsidR="00DA4A18" w:rsidRPr="005A1236">
              <w:rPr>
                <w:rFonts w:ascii="Cambria" w:hAnsi="Cambria"/>
                <w:sz w:val="18"/>
                <w:szCs w:val="18"/>
              </w:rPr>
              <w:t>144 m</w:t>
            </w:r>
            <w:r w:rsidR="00DA4A18" w:rsidRPr="005A1236">
              <w:rPr>
                <w:rFonts w:ascii="Cambria" w:hAnsi="Cambria"/>
                <w:sz w:val="18"/>
                <w:szCs w:val="18"/>
                <w:vertAlign w:val="superscript"/>
              </w:rPr>
              <w:t>2</w:t>
            </w:r>
          </w:p>
          <w:p w:rsidR="00AF1116" w:rsidRPr="005A1236" w:rsidRDefault="00AF1116" w:rsidP="005A1236">
            <w:pPr>
              <w:pStyle w:val="Bezproreda1"/>
              <w:spacing w:before="20" w:after="20"/>
              <w:rPr>
                <w:rFonts w:ascii="Cambria" w:hAnsi="Cambria"/>
                <w:sz w:val="18"/>
                <w:szCs w:val="18"/>
              </w:rPr>
            </w:pPr>
            <w:r w:rsidRPr="005A1236">
              <w:rPr>
                <w:rFonts w:ascii="Cambria" w:hAnsi="Cambria"/>
                <w:sz w:val="18"/>
                <w:szCs w:val="18"/>
              </w:rPr>
              <w:t>Prizemlje 574</w:t>
            </w:r>
            <w:r w:rsidR="00DA4A18" w:rsidRPr="005A1236">
              <w:rPr>
                <w:rFonts w:ascii="Cambria" w:hAnsi="Cambria"/>
                <w:sz w:val="18"/>
                <w:szCs w:val="18"/>
              </w:rPr>
              <w:t xml:space="preserve"> m</w:t>
            </w:r>
            <w:r w:rsidR="00DA4A18" w:rsidRPr="005A1236">
              <w:rPr>
                <w:rFonts w:ascii="Cambria" w:hAnsi="Cambria"/>
                <w:sz w:val="18"/>
                <w:szCs w:val="18"/>
                <w:vertAlign w:val="superscript"/>
              </w:rPr>
              <w:t>2</w:t>
            </w:r>
            <w:r w:rsidRPr="005A1236">
              <w:rPr>
                <w:rFonts w:ascii="Cambria" w:hAnsi="Cambria"/>
                <w:sz w:val="18"/>
                <w:szCs w:val="18"/>
              </w:rPr>
              <w:t xml:space="preserve"> </w:t>
            </w:r>
          </w:p>
          <w:p w:rsidR="00AF1116" w:rsidRPr="005A1236" w:rsidRDefault="00AF1116" w:rsidP="005A1236">
            <w:pPr>
              <w:pStyle w:val="Bezproreda1"/>
              <w:tabs>
                <w:tab w:val="left" w:pos="2745"/>
              </w:tabs>
              <w:spacing w:before="20" w:after="20"/>
              <w:rPr>
                <w:rFonts w:ascii="Cambria" w:hAnsi="Cambria"/>
                <w:sz w:val="18"/>
                <w:szCs w:val="18"/>
              </w:rPr>
            </w:pPr>
            <w:r w:rsidRPr="005A1236">
              <w:rPr>
                <w:rFonts w:ascii="Cambria" w:hAnsi="Cambria"/>
                <w:sz w:val="18"/>
                <w:szCs w:val="18"/>
              </w:rPr>
              <w:t xml:space="preserve">1. kat  574 </w:t>
            </w:r>
            <w:r w:rsidR="00DA4A18" w:rsidRPr="005A1236">
              <w:rPr>
                <w:rFonts w:ascii="Cambria" w:hAnsi="Cambria"/>
                <w:sz w:val="18"/>
                <w:szCs w:val="18"/>
              </w:rPr>
              <w:t>m</w:t>
            </w:r>
            <w:r w:rsidR="00DA4A18" w:rsidRPr="005A1236">
              <w:rPr>
                <w:rFonts w:ascii="Cambria" w:hAnsi="Cambria"/>
                <w:sz w:val="18"/>
                <w:szCs w:val="18"/>
                <w:vertAlign w:val="superscript"/>
              </w:rPr>
              <w:t>2</w:t>
            </w:r>
          </w:p>
          <w:p w:rsidR="00AF1116" w:rsidRPr="005A1236" w:rsidRDefault="00AF1116" w:rsidP="005A1236">
            <w:pPr>
              <w:pStyle w:val="Bezproreda1"/>
              <w:tabs>
                <w:tab w:val="left" w:pos="2745"/>
              </w:tabs>
              <w:spacing w:before="20" w:after="20"/>
              <w:rPr>
                <w:rFonts w:ascii="Cambria" w:hAnsi="Cambria"/>
                <w:sz w:val="18"/>
                <w:szCs w:val="18"/>
              </w:rPr>
            </w:pPr>
            <w:r w:rsidRPr="005A1236">
              <w:rPr>
                <w:rFonts w:ascii="Cambria" w:hAnsi="Cambria"/>
                <w:sz w:val="18"/>
                <w:szCs w:val="18"/>
              </w:rPr>
              <w:t xml:space="preserve">2. kat , 3. kat  </w:t>
            </w:r>
          </w:p>
          <w:p w:rsidR="00A25939" w:rsidRPr="005A1236" w:rsidRDefault="00AF1116" w:rsidP="005A1236">
            <w:pPr>
              <w:pStyle w:val="Bezproreda1"/>
              <w:spacing w:before="20" w:after="20"/>
              <w:rPr>
                <w:rFonts w:ascii="Cambria" w:hAnsi="Cambria"/>
                <w:sz w:val="18"/>
                <w:szCs w:val="18"/>
              </w:rPr>
            </w:pPr>
            <w:r w:rsidRPr="005A1236">
              <w:rPr>
                <w:rFonts w:ascii="Cambria" w:hAnsi="Cambria"/>
                <w:sz w:val="18"/>
                <w:szCs w:val="18"/>
              </w:rPr>
              <w:t xml:space="preserve">Krovište  287 </w:t>
            </w:r>
            <w:r w:rsidR="00DA4A18" w:rsidRPr="005A1236">
              <w:rPr>
                <w:rFonts w:ascii="Cambria" w:hAnsi="Cambria"/>
                <w:sz w:val="18"/>
                <w:szCs w:val="18"/>
              </w:rPr>
              <w:t>m</w:t>
            </w:r>
            <w:r w:rsidR="00DA4A18" w:rsidRPr="005A1236">
              <w:rPr>
                <w:rFonts w:ascii="Cambria" w:hAnsi="Cambria"/>
                <w:sz w:val="18"/>
                <w:szCs w:val="18"/>
                <w:vertAlign w:val="superscript"/>
              </w:rPr>
              <w:t>2</w:t>
            </w:r>
          </w:p>
        </w:tc>
        <w:tc>
          <w:tcPr>
            <w:tcW w:w="1440" w:type="dxa"/>
            <w:gridSpan w:val="3"/>
            <w:tcBorders>
              <w:top w:val="single" w:sz="4" w:space="0" w:color="DDDDDD"/>
              <w:bottom w:val="single" w:sz="4" w:space="0" w:color="DDDDDD"/>
            </w:tcBorders>
            <w:shd w:val="clear" w:color="auto" w:fill="F7F7EF"/>
            <w:vAlign w:val="center"/>
          </w:tcPr>
          <w:p w:rsidR="00A25939" w:rsidRPr="005A1236" w:rsidRDefault="00AF1116" w:rsidP="005A1236">
            <w:pPr>
              <w:spacing w:before="20" w:after="20"/>
              <w:jc w:val="center"/>
              <w:rPr>
                <w:rFonts w:ascii="Cambria" w:hAnsi="Cambria"/>
                <w:sz w:val="18"/>
                <w:szCs w:val="18"/>
              </w:rPr>
            </w:pPr>
            <w:r w:rsidRPr="005A1236">
              <w:rPr>
                <w:rFonts w:ascii="Cambria" w:hAnsi="Cambria"/>
                <w:sz w:val="18"/>
                <w:szCs w:val="18"/>
              </w:rPr>
              <w:t>Hrvatska gospodarska komora</w:t>
            </w:r>
          </w:p>
        </w:tc>
        <w:tc>
          <w:tcPr>
            <w:tcW w:w="7800" w:type="dxa"/>
            <w:gridSpan w:val="3"/>
            <w:tcBorders>
              <w:top w:val="single" w:sz="4" w:space="0" w:color="DDDDDD"/>
              <w:bottom w:val="single" w:sz="4" w:space="0" w:color="DDDDDD"/>
            </w:tcBorders>
            <w:shd w:val="clear" w:color="auto" w:fill="F7F7EF"/>
            <w:vAlign w:val="center"/>
          </w:tcPr>
          <w:p w:rsidR="00A25939" w:rsidRPr="005A1236" w:rsidRDefault="00AF1116" w:rsidP="00AE135C">
            <w:pPr>
              <w:spacing w:before="20" w:after="40"/>
              <w:jc w:val="both"/>
              <w:rPr>
                <w:rFonts w:ascii="Cambria" w:hAnsi="Cambria"/>
                <w:sz w:val="18"/>
                <w:szCs w:val="18"/>
              </w:rPr>
            </w:pPr>
            <w:r w:rsidRPr="005A1236">
              <w:rPr>
                <w:rFonts w:ascii="Cambria" w:hAnsi="Cambria"/>
                <w:sz w:val="18"/>
                <w:szCs w:val="18"/>
              </w:rPr>
              <w:t>Jednokatna uglovnica Trgovačko-obrtničke komore za Slavoniju s pomoćnim objektom u dvorištu, izgrađena je na nepravilnoj parceli. Zgradu je projektirao 1893. godine arhitekt Engelsrath, a tehnički nadzor gradnje povjeren je graditelju Juliu Herrmannu. Jednokatna historicistička zgrada odlikuje se stilskom jasnoćom, centralno postavljenim rizalitom s velikim prozorima i bogato ukrašenim poljem timpanonona kao glavnim estetskim akcentom pročelja</w:t>
            </w:r>
          </w:p>
        </w:tc>
      </w:tr>
      <w:tr w:rsidR="00A25939" w:rsidRPr="005A1236" w:rsidTr="00AE135C">
        <w:tblPrEx>
          <w:tblBorders>
            <w:bottom w:val="none" w:sz="0" w:space="0" w:color="auto"/>
            <w:insideH w:val="none" w:sz="0" w:space="0" w:color="auto"/>
          </w:tblBorders>
        </w:tblPrEx>
        <w:trPr>
          <w:gridAfter w:val="3"/>
          <w:wAfter w:w="5530" w:type="dxa"/>
        </w:trPr>
        <w:tc>
          <w:tcPr>
            <w:tcW w:w="960" w:type="dxa"/>
            <w:tcBorders>
              <w:top w:val="single" w:sz="4" w:space="0" w:color="DDDDDD"/>
              <w:bottom w:val="single" w:sz="4" w:space="0" w:color="DDDDDD"/>
            </w:tcBorders>
            <w:shd w:val="clear" w:color="auto" w:fill="FFFFFF"/>
            <w:vAlign w:val="center"/>
          </w:tcPr>
          <w:p w:rsidR="00A25939" w:rsidRPr="005A1236" w:rsidRDefault="00DA4A18" w:rsidP="005A1236">
            <w:pPr>
              <w:spacing w:before="20" w:after="20"/>
              <w:jc w:val="center"/>
              <w:rPr>
                <w:rFonts w:ascii="Cambria" w:hAnsi="Cambria"/>
                <w:sz w:val="18"/>
                <w:szCs w:val="18"/>
              </w:rPr>
            </w:pPr>
            <w:r w:rsidRPr="005A1236">
              <w:rPr>
                <w:rFonts w:ascii="Cambria" w:hAnsi="Cambria"/>
                <w:sz w:val="18"/>
                <w:szCs w:val="18"/>
              </w:rPr>
              <w:t>Z-2335</w:t>
            </w:r>
          </w:p>
        </w:tc>
        <w:tc>
          <w:tcPr>
            <w:tcW w:w="1920" w:type="dxa"/>
            <w:tcBorders>
              <w:top w:val="single" w:sz="4" w:space="0" w:color="DDDDDD"/>
              <w:bottom w:val="single" w:sz="4" w:space="0" w:color="DDDDDD"/>
            </w:tcBorders>
            <w:shd w:val="clear" w:color="auto" w:fill="FFFFFF"/>
            <w:vAlign w:val="center"/>
          </w:tcPr>
          <w:p w:rsidR="00A25939" w:rsidRPr="005A1236" w:rsidRDefault="00DA4A18" w:rsidP="005A1236">
            <w:pPr>
              <w:spacing w:before="20" w:after="20"/>
              <w:jc w:val="center"/>
              <w:rPr>
                <w:rFonts w:ascii="Cambria" w:hAnsi="Cambria"/>
                <w:sz w:val="18"/>
                <w:szCs w:val="18"/>
              </w:rPr>
            </w:pPr>
            <w:r w:rsidRPr="005A1236">
              <w:rPr>
                <w:rFonts w:ascii="Cambria" w:hAnsi="Cambria"/>
                <w:sz w:val="18"/>
                <w:szCs w:val="18"/>
              </w:rPr>
              <w:t>Palača kraljevskog sudbenog stola</w:t>
            </w:r>
          </w:p>
        </w:tc>
        <w:tc>
          <w:tcPr>
            <w:tcW w:w="1686" w:type="dxa"/>
            <w:gridSpan w:val="2"/>
            <w:tcBorders>
              <w:top w:val="single" w:sz="4" w:space="0" w:color="DDDDDD"/>
              <w:bottom w:val="single" w:sz="4" w:space="0" w:color="DDDDDD"/>
            </w:tcBorders>
            <w:shd w:val="clear" w:color="auto" w:fill="FFFFFF"/>
            <w:vAlign w:val="center"/>
          </w:tcPr>
          <w:p w:rsidR="00A25939" w:rsidRPr="005A1236" w:rsidRDefault="00DA4A18" w:rsidP="005A1236">
            <w:pPr>
              <w:spacing w:before="20" w:after="20"/>
              <w:jc w:val="center"/>
              <w:rPr>
                <w:rFonts w:ascii="Cambria" w:hAnsi="Cambria"/>
                <w:sz w:val="18"/>
                <w:szCs w:val="18"/>
              </w:rPr>
            </w:pPr>
            <w:r w:rsidRPr="005A1236">
              <w:rPr>
                <w:rFonts w:ascii="Cambria" w:hAnsi="Cambria"/>
                <w:sz w:val="18"/>
                <w:szCs w:val="18"/>
              </w:rPr>
              <w:t xml:space="preserve">Europska avenija </w:t>
            </w:r>
            <w:r w:rsidR="005A369C" w:rsidRPr="005A1236">
              <w:rPr>
                <w:rFonts w:ascii="Cambria" w:hAnsi="Cambria"/>
                <w:sz w:val="18"/>
                <w:szCs w:val="18"/>
              </w:rPr>
              <w:t xml:space="preserve"> </w:t>
            </w:r>
            <w:r w:rsidRPr="005A1236">
              <w:rPr>
                <w:rFonts w:ascii="Cambria" w:hAnsi="Cambria"/>
                <w:sz w:val="18"/>
                <w:szCs w:val="18"/>
              </w:rPr>
              <w:t>7</w:t>
            </w:r>
          </w:p>
        </w:tc>
        <w:tc>
          <w:tcPr>
            <w:tcW w:w="2034" w:type="dxa"/>
            <w:gridSpan w:val="2"/>
            <w:tcBorders>
              <w:top w:val="single" w:sz="4" w:space="0" w:color="DDDDDD"/>
              <w:bottom w:val="single" w:sz="4" w:space="0" w:color="DDDDDD"/>
            </w:tcBorders>
            <w:shd w:val="clear" w:color="auto" w:fill="FFFFFF"/>
            <w:vAlign w:val="center"/>
          </w:tcPr>
          <w:p w:rsidR="00DA4A18" w:rsidRPr="005A1236" w:rsidRDefault="00DA4A18" w:rsidP="005A1236">
            <w:pPr>
              <w:pStyle w:val="Bezproreda1"/>
              <w:spacing w:before="20" w:after="20"/>
              <w:rPr>
                <w:rFonts w:ascii="Cambria" w:hAnsi="Cambria"/>
                <w:sz w:val="18"/>
                <w:szCs w:val="18"/>
              </w:rPr>
            </w:pPr>
            <w:r w:rsidRPr="005A1236">
              <w:rPr>
                <w:rFonts w:ascii="Cambria" w:hAnsi="Cambria"/>
                <w:sz w:val="18"/>
                <w:szCs w:val="18"/>
              </w:rPr>
              <w:t>Podrum 910 m</w:t>
            </w:r>
            <w:r w:rsidRPr="005A1236">
              <w:rPr>
                <w:rFonts w:ascii="Cambria" w:hAnsi="Cambria"/>
                <w:sz w:val="18"/>
                <w:szCs w:val="18"/>
                <w:vertAlign w:val="superscript"/>
              </w:rPr>
              <w:t>2</w:t>
            </w:r>
          </w:p>
          <w:p w:rsidR="00DA4A18" w:rsidRPr="005A1236" w:rsidRDefault="00DA4A18" w:rsidP="005A1236">
            <w:pPr>
              <w:pStyle w:val="Bezproreda1"/>
              <w:spacing w:before="20" w:after="20"/>
              <w:rPr>
                <w:rFonts w:ascii="Cambria" w:hAnsi="Cambria"/>
                <w:sz w:val="18"/>
                <w:szCs w:val="18"/>
              </w:rPr>
            </w:pPr>
            <w:r w:rsidRPr="005A1236">
              <w:rPr>
                <w:rFonts w:ascii="Cambria" w:hAnsi="Cambria"/>
                <w:sz w:val="18"/>
                <w:szCs w:val="18"/>
              </w:rPr>
              <w:t>Prizemlje 1819 m</w:t>
            </w:r>
            <w:r w:rsidRPr="005A1236">
              <w:rPr>
                <w:rFonts w:ascii="Cambria" w:hAnsi="Cambria"/>
                <w:sz w:val="18"/>
                <w:szCs w:val="18"/>
                <w:vertAlign w:val="superscript"/>
              </w:rPr>
              <w:t>2</w:t>
            </w:r>
          </w:p>
          <w:p w:rsidR="00DA4A18" w:rsidRPr="005A1236" w:rsidRDefault="00DA4A18" w:rsidP="005A1236">
            <w:pPr>
              <w:pStyle w:val="Bezproreda1"/>
              <w:spacing w:before="20" w:after="20"/>
              <w:rPr>
                <w:rFonts w:ascii="Cambria" w:hAnsi="Cambria"/>
                <w:sz w:val="18"/>
                <w:szCs w:val="18"/>
              </w:rPr>
            </w:pPr>
            <w:r w:rsidRPr="005A1236">
              <w:rPr>
                <w:rFonts w:ascii="Cambria" w:hAnsi="Cambria"/>
                <w:sz w:val="18"/>
                <w:szCs w:val="18"/>
              </w:rPr>
              <w:t>1. kat  1819 m</w:t>
            </w:r>
            <w:r w:rsidRPr="005A1236">
              <w:rPr>
                <w:rFonts w:ascii="Cambria" w:hAnsi="Cambria"/>
                <w:sz w:val="18"/>
                <w:szCs w:val="18"/>
                <w:vertAlign w:val="superscript"/>
              </w:rPr>
              <w:t>2</w:t>
            </w:r>
          </w:p>
          <w:p w:rsidR="00DA4A18" w:rsidRPr="005A1236" w:rsidRDefault="00DA4A18" w:rsidP="005A1236">
            <w:pPr>
              <w:pStyle w:val="Bezproreda1"/>
              <w:spacing w:before="20" w:after="20"/>
              <w:rPr>
                <w:rFonts w:ascii="Cambria" w:hAnsi="Cambria"/>
                <w:sz w:val="18"/>
                <w:szCs w:val="18"/>
              </w:rPr>
            </w:pPr>
            <w:r w:rsidRPr="005A1236">
              <w:rPr>
                <w:rFonts w:ascii="Cambria" w:hAnsi="Cambria"/>
                <w:sz w:val="18"/>
                <w:szCs w:val="18"/>
              </w:rPr>
              <w:t>2. kat  1819 m</w:t>
            </w:r>
            <w:r w:rsidRPr="005A1236">
              <w:rPr>
                <w:rFonts w:ascii="Cambria" w:hAnsi="Cambria"/>
                <w:sz w:val="18"/>
                <w:szCs w:val="18"/>
                <w:vertAlign w:val="superscript"/>
              </w:rPr>
              <w:t>2</w:t>
            </w:r>
          </w:p>
          <w:p w:rsidR="00DA4A18" w:rsidRPr="005A1236" w:rsidRDefault="00DA4A18" w:rsidP="005A1236">
            <w:pPr>
              <w:pStyle w:val="Bezproreda1"/>
              <w:spacing w:before="20" w:after="20"/>
              <w:rPr>
                <w:rFonts w:ascii="Cambria" w:hAnsi="Cambria"/>
                <w:sz w:val="18"/>
                <w:szCs w:val="18"/>
              </w:rPr>
            </w:pPr>
            <w:r w:rsidRPr="005A1236">
              <w:rPr>
                <w:rFonts w:ascii="Cambria" w:hAnsi="Cambria"/>
                <w:sz w:val="18"/>
                <w:szCs w:val="18"/>
              </w:rPr>
              <w:t>3. kat  -</w:t>
            </w:r>
          </w:p>
          <w:p w:rsidR="00A25939" w:rsidRPr="005A1236" w:rsidRDefault="00DA4A18" w:rsidP="005A1236">
            <w:pPr>
              <w:pStyle w:val="Bezproreda1"/>
              <w:spacing w:before="20" w:after="20"/>
              <w:rPr>
                <w:rFonts w:ascii="Cambria" w:hAnsi="Cambria"/>
                <w:sz w:val="18"/>
                <w:szCs w:val="18"/>
              </w:rPr>
            </w:pPr>
            <w:r w:rsidRPr="005A1236">
              <w:rPr>
                <w:rFonts w:ascii="Cambria" w:hAnsi="Cambria"/>
                <w:sz w:val="18"/>
                <w:szCs w:val="18"/>
              </w:rPr>
              <w:t>Krovište  910 m</w:t>
            </w:r>
            <w:r w:rsidRPr="005A1236">
              <w:rPr>
                <w:rFonts w:ascii="Cambria" w:hAnsi="Cambria"/>
                <w:sz w:val="18"/>
                <w:szCs w:val="18"/>
                <w:vertAlign w:val="superscript"/>
              </w:rPr>
              <w:t>2</w:t>
            </w:r>
          </w:p>
        </w:tc>
        <w:tc>
          <w:tcPr>
            <w:tcW w:w="1440" w:type="dxa"/>
            <w:gridSpan w:val="3"/>
            <w:tcBorders>
              <w:top w:val="single" w:sz="4" w:space="0" w:color="DDDDDD"/>
              <w:bottom w:val="single" w:sz="4" w:space="0" w:color="DDDDDD"/>
            </w:tcBorders>
            <w:shd w:val="clear" w:color="auto" w:fill="FFFFFF"/>
            <w:vAlign w:val="center"/>
          </w:tcPr>
          <w:p w:rsidR="00A25939" w:rsidRPr="005A1236" w:rsidRDefault="00DA4A18" w:rsidP="005A1236">
            <w:pPr>
              <w:spacing w:before="20" w:after="20"/>
              <w:jc w:val="center"/>
              <w:rPr>
                <w:rFonts w:ascii="Cambria" w:hAnsi="Cambria"/>
                <w:sz w:val="18"/>
                <w:szCs w:val="18"/>
              </w:rPr>
            </w:pPr>
            <w:r w:rsidRPr="005A1236">
              <w:rPr>
                <w:rFonts w:ascii="Cambria" w:hAnsi="Cambria"/>
                <w:sz w:val="18"/>
                <w:szCs w:val="18"/>
              </w:rPr>
              <w:t>Republika Hrvatska</w:t>
            </w:r>
          </w:p>
        </w:tc>
        <w:tc>
          <w:tcPr>
            <w:tcW w:w="7800" w:type="dxa"/>
            <w:gridSpan w:val="3"/>
            <w:tcBorders>
              <w:top w:val="single" w:sz="4" w:space="0" w:color="DDDDDD"/>
              <w:bottom w:val="single" w:sz="4" w:space="0" w:color="DDDDDD"/>
            </w:tcBorders>
            <w:shd w:val="clear" w:color="auto" w:fill="FFFFFF"/>
            <w:vAlign w:val="center"/>
          </w:tcPr>
          <w:p w:rsidR="00A25939" w:rsidRPr="005A1236" w:rsidRDefault="00DA4A18" w:rsidP="00AE135C">
            <w:pPr>
              <w:spacing w:before="20" w:after="40"/>
              <w:jc w:val="both"/>
              <w:rPr>
                <w:rFonts w:ascii="Cambria" w:hAnsi="Cambria"/>
                <w:sz w:val="18"/>
                <w:szCs w:val="18"/>
              </w:rPr>
            </w:pPr>
            <w:r w:rsidRPr="005A1236">
              <w:rPr>
                <w:rFonts w:ascii="Cambria" w:hAnsi="Cambria"/>
                <w:sz w:val="18"/>
                <w:szCs w:val="18"/>
              </w:rPr>
              <w:t>Palača kraljevskog sudbenog stola sa zatvorskim zgradama u dvorištu, izgrađena je po nacrtima arhitekta Jana Holjca 1897. godine. Historicistička dvokatna zgrada longitudinalne tlocrtne dispozicije u obliku izduženog pravokutnika skošenih uglova izgrađena je kao slobodno stojeća zgrada. Palača sudbenog stola ima urbarhitektonsku i povijesnu vrijednost. Predstavlja reprezentativan primjerak javne arhitekture s kraja 19 st. Monumentalnošću i bogatom obradom pročelja ističe se kao jedna od najvrjednijih profanih historicističkih građevina u gradu i šire.</w:t>
            </w:r>
          </w:p>
        </w:tc>
      </w:tr>
      <w:tr w:rsidR="00A25939" w:rsidRPr="005A1236" w:rsidTr="00AE135C">
        <w:tblPrEx>
          <w:tblBorders>
            <w:bottom w:val="none" w:sz="0" w:space="0" w:color="auto"/>
            <w:insideH w:val="none" w:sz="0" w:space="0" w:color="auto"/>
          </w:tblBorders>
        </w:tblPrEx>
        <w:trPr>
          <w:gridAfter w:val="3"/>
          <w:wAfter w:w="5530" w:type="dxa"/>
        </w:trPr>
        <w:tc>
          <w:tcPr>
            <w:tcW w:w="960" w:type="dxa"/>
            <w:tcBorders>
              <w:top w:val="single" w:sz="4" w:space="0" w:color="DDDDDD"/>
              <w:bottom w:val="single" w:sz="4" w:space="0" w:color="DDDDDD"/>
            </w:tcBorders>
            <w:shd w:val="clear" w:color="auto" w:fill="F7F7EF"/>
            <w:vAlign w:val="center"/>
          </w:tcPr>
          <w:p w:rsidR="00A25939" w:rsidRPr="005A1236" w:rsidRDefault="009C38F6" w:rsidP="005A1236">
            <w:pPr>
              <w:spacing w:before="20" w:after="20"/>
              <w:jc w:val="center"/>
              <w:rPr>
                <w:rFonts w:ascii="Cambria" w:hAnsi="Cambria"/>
                <w:sz w:val="18"/>
                <w:szCs w:val="18"/>
              </w:rPr>
            </w:pPr>
            <w:r w:rsidRPr="005A1236">
              <w:rPr>
                <w:rFonts w:ascii="Cambria" w:hAnsi="Cambria"/>
                <w:sz w:val="18"/>
                <w:szCs w:val="18"/>
              </w:rPr>
              <w:t>Z-2336</w:t>
            </w:r>
          </w:p>
        </w:tc>
        <w:tc>
          <w:tcPr>
            <w:tcW w:w="1920" w:type="dxa"/>
            <w:tcBorders>
              <w:top w:val="single" w:sz="4" w:space="0" w:color="DDDDDD"/>
              <w:bottom w:val="single" w:sz="4" w:space="0" w:color="DDDDDD"/>
            </w:tcBorders>
            <w:shd w:val="clear" w:color="auto" w:fill="F7F7EF"/>
            <w:vAlign w:val="center"/>
          </w:tcPr>
          <w:p w:rsidR="00A25939" w:rsidRPr="005A1236" w:rsidRDefault="009C38F6" w:rsidP="005A1236">
            <w:pPr>
              <w:spacing w:before="20" w:after="20"/>
              <w:jc w:val="center"/>
              <w:rPr>
                <w:rFonts w:ascii="Cambria" w:hAnsi="Cambria"/>
                <w:sz w:val="18"/>
                <w:szCs w:val="18"/>
              </w:rPr>
            </w:pPr>
            <w:r w:rsidRPr="005A1236">
              <w:rPr>
                <w:rFonts w:ascii="Cambria" w:hAnsi="Cambria"/>
                <w:sz w:val="18"/>
                <w:szCs w:val="18"/>
              </w:rPr>
              <w:t>Zgrada Galerije likovnih umjetnosti</w:t>
            </w:r>
          </w:p>
        </w:tc>
        <w:tc>
          <w:tcPr>
            <w:tcW w:w="1686" w:type="dxa"/>
            <w:gridSpan w:val="2"/>
            <w:tcBorders>
              <w:top w:val="single" w:sz="4" w:space="0" w:color="DDDDDD"/>
              <w:bottom w:val="single" w:sz="4" w:space="0" w:color="DDDDDD"/>
            </w:tcBorders>
            <w:shd w:val="clear" w:color="auto" w:fill="F7F7EF"/>
            <w:vAlign w:val="center"/>
          </w:tcPr>
          <w:p w:rsidR="00A25939" w:rsidRPr="005A1236" w:rsidRDefault="009C38F6" w:rsidP="005A1236">
            <w:pPr>
              <w:spacing w:before="20" w:after="20"/>
              <w:jc w:val="center"/>
              <w:rPr>
                <w:rFonts w:ascii="Cambria" w:hAnsi="Cambria"/>
                <w:sz w:val="18"/>
                <w:szCs w:val="18"/>
              </w:rPr>
            </w:pPr>
            <w:r w:rsidRPr="005A1236">
              <w:rPr>
                <w:rFonts w:ascii="Cambria" w:hAnsi="Cambria"/>
                <w:sz w:val="18"/>
                <w:szCs w:val="18"/>
              </w:rPr>
              <w:t>Europska avenija</w:t>
            </w:r>
            <w:r w:rsidR="00DE4E9A" w:rsidRPr="005A1236">
              <w:rPr>
                <w:rFonts w:ascii="Cambria" w:hAnsi="Cambria"/>
                <w:sz w:val="18"/>
                <w:szCs w:val="18"/>
              </w:rPr>
              <w:t xml:space="preserve"> </w:t>
            </w:r>
            <w:r w:rsidRPr="005A1236">
              <w:rPr>
                <w:rFonts w:ascii="Cambria" w:hAnsi="Cambria"/>
                <w:sz w:val="18"/>
                <w:szCs w:val="18"/>
              </w:rPr>
              <w:t xml:space="preserve"> 9</w:t>
            </w:r>
          </w:p>
        </w:tc>
        <w:tc>
          <w:tcPr>
            <w:tcW w:w="2034" w:type="dxa"/>
            <w:gridSpan w:val="2"/>
            <w:tcBorders>
              <w:top w:val="single" w:sz="4" w:space="0" w:color="DDDDDD"/>
              <w:bottom w:val="single" w:sz="4" w:space="0" w:color="DDDDDD"/>
            </w:tcBorders>
            <w:shd w:val="clear" w:color="auto" w:fill="F7F7EF"/>
            <w:vAlign w:val="center"/>
          </w:tcPr>
          <w:p w:rsidR="009C38F6" w:rsidRPr="005A1236" w:rsidRDefault="009C38F6" w:rsidP="005A1236">
            <w:pPr>
              <w:pStyle w:val="Bezproreda1"/>
              <w:spacing w:before="20" w:after="20"/>
              <w:rPr>
                <w:rFonts w:ascii="Cambria" w:hAnsi="Cambria"/>
                <w:sz w:val="18"/>
                <w:szCs w:val="18"/>
                <w:vertAlign w:val="superscript"/>
              </w:rPr>
            </w:pPr>
            <w:r w:rsidRPr="005A1236">
              <w:rPr>
                <w:rFonts w:ascii="Cambria" w:hAnsi="Cambria"/>
                <w:sz w:val="18"/>
                <w:szCs w:val="18"/>
              </w:rPr>
              <w:t>Podrum 254 m</w:t>
            </w:r>
            <w:r w:rsidRPr="005A1236">
              <w:rPr>
                <w:rFonts w:ascii="Cambria" w:hAnsi="Cambria"/>
                <w:sz w:val="18"/>
                <w:szCs w:val="18"/>
                <w:vertAlign w:val="superscript"/>
              </w:rPr>
              <w:t>2</w:t>
            </w:r>
          </w:p>
          <w:p w:rsidR="009C38F6" w:rsidRPr="005A1236" w:rsidRDefault="009C38F6" w:rsidP="005A1236">
            <w:pPr>
              <w:pStyle w:val="Bezproreda1"/>
              <w:spacing w:before="20" w:after="20"/>
              <w:rPr>
                <w:rFonts w:ascii="Cambria" w:hAnsi="Cambria"/>
                <w:sz w:val="18"/>
                <w:szCs w:val="18"/>
              </w:rPr>
            </w:pPr>
            <w:r w:rsidRPr="005A1236">
              <w:rPr>
                <w:rFonts w:ascii="Cambria" w:hAnsi="Cambria"/>
                <w:sz w:val="18"/>
                <w:szCs w:val="18"/>
              </w:rPr>
              <w:t>Prizemlje 508  m</w:t>
            </w:r>
            <w:r w:rsidRPr="005A1236">
              <w:rPr>
                <w:rFonts w:ascii="Cambria" w:hAnsi="Cambria"/>
                <w:sz w:val="18"/>
                <w:szCs w:val="18"/>
                <w:vertAlign w:val="superscript"/>
              </w:rPr>
              <w:t>2</w:t>
            </w:r>
          </w:p>
          <w:p w:rsidR="009C38F6" w:rsidRPr="005A1236" w:rsidRDefault="009C38F6" w:rsidP="005A1236">
            <w:pPr>
              <w:pStyle w:val="Bezproreda1"/>
              <w:spacing w:before="20" w:after="20"/>
              <w:rPr>
                <w:rFonts w:ascii="Cambria" w:hAnsi="Cambria"/>
                <w:sz w:val="18"/>
                <w:szCs w:val="18"/>
              </w:rPr>
            </w:pPr>
            <w:r w:rsidRPr="005A1236">
              <w:rPr>
                <w:rFonts w:ascii="Cambria" w:hAnsi="Cambria"/>
                <w:sz w:val="18"/>
                <w:szCs w:val="18"/>
              </w:rPr>
              <w:t>1. kat  508 m</w:t>
            </w:r>
            <w:r w:rsidRPr="005A1236">
              <w:rPr>
                <w:rFonts w:ascii="Cambria" w:hAnsi="Cambria"/>
                <w:sz w:val="18"/>
                <w:szCs w:val="18"/>
                <w:vertAlign w:val="superscript"/>
              </w:rPr>
              <w:t>2</w:t>
            </w:r>
          </w:p>
          <w:p w:rsidR="009C38F6" w:rsidRPr="005A1236" w:rsidRDefault="009C38F6" w:rsidP="005A1236">
            <w:pPr>
              <w:pStyle w:val="Bezproreda1"/>
              <w:spacing w:before="20" w:after="20"/>
              <w:rPr>
                <w:rFonts w:ascii="Cambria" w:hAnsi="Cambria"/>
                <w:sz w:val="18"/>
                <w:szCs w:val="18"/>
              </w:rPr>
            </w:pPr>
            <w:r w:rsidRPr="005A1236">
              <w:rPr>
                <w:rFonts w:ascii="Cambria" w:hAnsi="Cambria"/>
                <w:sz w:val="18"/>
                <w:szCs w:val="18"/>
              </w:rPr>
              <w:t>2. kat  -</w:t>
            </w:r>
          </w:p>
          <w:p w:rsidR="009C38F6" w:rsidRPr="005A1236" w:rsidRDefault="009C38F6" w:rsidP="005A1236">
            <w:pPr>
              <w:pStyle w:val="Bezproreda1"/>
              <w:spacing w:before="20" w:after="20"/>
              <w:rPr>
                <w:rFonts w:ascii="Cambria" w:hAnsi="Cambria"/>
                <w:sz w:val="18"/>
                <w:szCs w:val="18"/>
              </w:rPr>
            </w:pPr>
            <w:r w:rsidRPr="005A1236">
              <w:rPr>
                <w:rFonts w:ascii="Cambria" w:hAnsi="Cambria"/>
                <w:sz w:val="18"/>
                <w:szCs w:val="18"/>
              </w:rPr>
              <w:t>3. kat  -</w:t>
            </w:r>
          </w:p>
          <w:p w:rsidR="00A25939" w:rsidRPr="005A1236" w:rsidRDefault="009C38F6" w:rsidP="005A1236">
            <w:pPr>
              <w:pStyle w:val="Bezproreda1"/>
              <w:spacing w:before="20" w:after="20"/>
              <w:rPr>
                <w:rFonts w:ascii="Cambria" w:hAnsi="Cambria"/>
                <w:sz w:val="18"/>
                <w:szCs w:val="18"/>
              </w:rPr>
            </w:pPr>
            <w:r w:rsidRPr="005A1236">
              <w:rPr>
                <w:rFonts w:ascii="Cambria" w:hAnsi="Cambria"/>
                <w:sz w:val="18"/>
                <w:szCs w:val="18"/>
              </w:rPr>
              <w:t>Krovište  254 m</w:t>
            </w:r>
            <w:r w:rsidRPr="005A1236">
              <w:rPr>
                <w:rFonts w:ascii="Cambria" w:hAnsi="Cambria"/>
                <w:sz w:val="18"/>
                <w:szCs w:val="18"/>
                <w:vertAlign w:val="superscript"/>
              </w:rPr>
              <w:t>2</w:t>
            </w:r>
          </w:p>
        </w:tc>
        <w:tc>
          <w:tcPr>
            <w:tcW w:w="1440" w:type="dxa"/>
            <w:gridSpan w:val="3"/>
            <w:tcBorders>
              <w:top w:val="single" w:sz="4" w:space="0" w:color="DDDDDD"/>
              <w:bottom w:val="single" w:sz="4" w:space="0" w:color="DDDDDD"/>
            </w:tcBorders>
            <w:shd w:val="clear" w:color="auto" w:fill="F7F7EF"/>
            <w:vAlign w:val="center"/>
          </w:tcPr>
          <w:p w:rsidR="00A25939" w:rsidRPr="005A1236" w:rsidRDefault="009C38F6" w:rsidP="005A1236">
            <w:pPr>
              <w:spacing w:before="20" w:after="20"/>
              <w:jc w:val="center"/>
              <w:rPr>
                <w:rFonts w:ascii="Cambria" w:hAnsi="Cambria"/>
                <w:sz w:val="18"/>
                <w:szCs w:val="18"/>
              </w:rPr>
            </w:pPr>
            <w:r w:rsidRPr="005A1236">
              <w:rPr>
                <w:rFonts w:ascii="Cambria" w:hAnsi="Cambria"/>
                <w:sz w:val="18"/>
                <w:szCs w:val="18"/>
              </w:rPr>
              <w:t>Muzej likovnih umjetnosti Osijek</w:t>
            </w:r>
          </w:p>
        </w:tc>
        <w:tc>
          <w:tcPr>
            <w:tcW w:w="7800" w:type="dxa"/>
            <w:gridSpan w:val="3"/>
            <w:tcBorders>
              <w:top w:val="single" w:sz="4" w:space="0" w:color="DDDDDD"/>
              <w:bottom w:val="single" w:sz="4" w:space="0" w:color="DDDDDD"/>
            </w:tcBorders>
            <w:shd w:val="clear" w:color="auto" w:fill="F7F7EF"/>
            <w:vAlign w:val="center"/>
          </w:tcPr>
          <w:p w:rsidR="00A25939" w:rsidRPr="005A1236" w:rsidRDefault="009C38F6" w:rsidP="00AE135C">
            <w:pPr>
              <w:spacing w:before="20" w:after="40"/>
              <w:jc w:val="both"/>
              <w:rPr>
                <w:rFonts w:ascii="Cambria" w:hAnsi="Cambria"/>
                <w:sz w:val="18"/>
                <w:szCs w:val="18"/>
              </w:rPr>
            </w:pPr>
            <w:r w:rsidRPr="005A1236">
              <w:rPr>
                <w:rFonts w:ascii="Cambria" w:hAnsi="Cambria"/>
                <w:sz w:val="18"/>
                <w:szCs w:val="18"/>
              </w:rPr>
              <w:t xml:space="preserve">Vila Dr. Dragutina i Adele Neumann, danas Galerija likovnih umjetnosti izgrađena je po projektima arhitekta Josipa pl. Vancaša 1895. godine. U odnosu na ugaonu lokaciju i tlocrtnu razigranu dispoziciju atraktivnog položaja i stilske prepoznatljivost to je arhitektura koja posjeduje i kulturno-povijesnu vrijednost, kao kuća osječkog uglednog građanina i predsjednika hrvatskog sabora, a danas kao kulturna ustanova  s novom funkcijom Muzeja likovnih umjetnosti. </w:t>
            </w:r>
            <w:r w:rsidR="0085231C" w:rsidRPr="005A1236">
              <w:rPr>
                <w:rFonts w:ascii="Cambria" w:hAnsi="Cambria"/>
                <w:sz w:val="18"/>
                <w:szCs w:val="18"/>
              </w:rPr>
              <w:t xml:space="preserve"> . Reprezentativni primjer arhitekture kasnog historicizma s neorenesansnim estetskim komponentama, odlikuje se skladnošću i čistoćom kompozicije fasade u kojoj je uravnoteženi raster otvora  dominantan.</w:t>
            </w:r>
          </w:p>
        </w:tc>
      </w:tr>
      <w:tr w:rsidR="00A25939" w:rsidRPr="005A1236" w:rsidTr="00AE135C">
        <w:tblPrEx>
          <w:tblBorders>
            <w:bottom w:val="none" w:sz="0" w:space="0" w:color="auto"/>
            <w:insideH w:val="none" w:sz="0" w:space="0" w:color="auto"/>
          </w:tblBorders>
        </w:tblPrEx>
        <w:trPr>
          <w:gridAfter w:val="3"/>
          <w:wAfter w:w="5530" w:type="dxa"/>
        </w:trPr>
        <w:tc>
          <w:tcPr>
            <w:tcW w:w="960" w:type="dxa"/>
            <w:tcBorders>
              <w:top w:val="single" w:sz="4" w:space="0" w:color="DDDDDD"/>
              <w:bottom w:val="single" w:sz="4" w:space="0" w:color="DDDDDD"/>
            </w:tcBorders>
            <w:shd w:val="clear" w:color="auto" w:fill="FFFFFF"/>
            <w:vAlign w:val="center"/>
          </w:tcPr>
          <w:p w:rsidR="00A25939" w:rsidRPr="005A1236" w:rsidRDefault="00704856" w:rsidP="005A1236">
            <w:pPr>
              <w:spacing w:before="20" w:after="20"/>
              <w:jc w:val="both"/>
              <w:rPr>
                <w:rFonts w:ascii="Cambria" w:hAnsi="Cambria"/>
                <w:sz w:val="18"/>
                <w:szCs w:val="18"/>
              </w:rPr>
            </w:pPr>
            <w:r w:rsidRPr="005A1236">
              <w:rPr>
                <w:rFonts w:ascii="Cambria" w:hAnsi="Cambria"/>
                <w:sz w:val="18"/>
                <w:szCs w:val="18"/>
              </w:rPr>
              <w:t>Z-2338</w:t>
            </w:r>
          </w:p>
        </w:tc>
        <w:tc>
          <w:tcPr>
            <w:tcW w:w="1920" w:type="dxa"/>
            <w:tcBorders>
              <w:top w:val="single" w:sz="4" w:space="0" w:color="DDDDDD"/>
              <w:bottom w:val="single" w:sz="4" w:space="0" w:color="DDDDDD"/>
            </w:tcBorders>
            <w:shd w:val="clear" w:color="auto" w:fill="FFFFFF"/>
            <w:vAlign w:val="center"/>
          </w:tcPr>
          <w:p w:rsidR="00A25939" w:rsidRPr="005A1236" w:rsidRDefault="00704856" w:rsidP="005A1236">
            <w:pPr>
              <w:spacing w:before="20" w:after="20"/>
              <w:jc w:val="center"/>
              <w:rPr>
                <w:rFonts w:ascii="Cambria" w:hAnsi="Cambria"/>
                <w:sz w:val="18"/>
                <w:szCs w:val="18"/>
              </w:rPr>
            </w:pPr>
            <w:r w:rsidRPr="005A1236">
              <w:rPr>
                <w:rFonts w:ascii="Cambria" w:hAnsi="Cambria"/>
                <w:sz w:val="18"/>
                <w:szCs w:val="18"/>
              </w:rPr>
              <w:t>Zgrada Sekulić-Plavšić</w:t>
            </w:r>
          </w:p>
        </w:tc>
        <w:tc>
          <w:tcPr>
            <w:tcW w:w="1686" w:type="dxa"/>
            <w:gridSpan w:val="2"/>
            <w:tcBorders>
              <w:top w:val="single" w:sz="4" w:space="0" w:color="DDDDDD"/>
              <w:bottom w:val="single" w:sz="4" w:space="0" w:color="DDDDDD"/>
            </w:tcBorders>
            <w:shd w:val="clear" w:color="auto" w:fill="FFFFFF"/>
            <w:vAlign w:val="center"/>
          </w:tcPr>
          <w:p w:rsidR="00A25939" w:rsidRPr="005A1236" w:rsidRDefault="00704856" w:rsidP="005A1236">
            <w:pPr>
              <w:spacing w:before="20" w:after="20"/>
              <w:jc w:val="center"/>
              <w:rPr>
                <w:rFonts w:ascii="Cambria" w:hAnsi="Cambria"/>
                <w:sz w:val="18"/>
                <w:szCs w:val="18"/>
              </w:rPr>
            </w:pPr>
            <w:r w:rsidRPr="005A1236">
              <w:rPr>
                <w:rFonts w:ascii="Cambria" w:hAnsi="Cambria"/>
                <w:sz w:val="18"/>
                <w:szCs w:val="18"/>
              </w:rPr>
              <w:t>Europska avenija 10</w:t>
            </w:r>
          </w:p>
        </w:tc>
        <w:tc>
          <w:tcPr>
            <w:tcW w:w="2034" w:type="dxa"/>
            <w:gridSpan w:val="2"/>
            <w:tcBorders>
              <w:top w:val="single" w:sz="4" w:space="0" w:color="DDDDDD"/>
              <w:bottom w:val="single" w:sz="4" w:space="0" w:color="DDDDDD"/>
            </w:tcBorders>
            <w:shd w:val="clear" w:color="auto" w:fill="FFFFFF"/>
            <w:vAlign w:val="center"/>
          </w:tcPr>
          <w:p w:rsidR="00704856" w:rsidRPr="005A1236" w:rsidRDefault="001B5A59" w:rsidP="00F16BF6">
            <w:pPr>
              <w:pStyle w:val="Bezproreda1"/>
              <w:rPr>
                <w:rFonts w:ascii="Cambria" w:hAnsi="Cambria"/>
                <w:sz w:val="18"/>
                <w:szCs w:val="18"/>
              </w:rPr>
            </w:pPr>
            <w:r w:rsidRPr="005A1236">
              <w:rPr>
                <w:rFonts w:ascii="Cambria" w:hAnsi="Cambria"/>
                <w:sz w:val="18"/>
                <w:szCs w:val="18"/>
              </w:rPr>
              <w:t xml:space="preserve">Podrum 315 </w:t>
            </w:r>
            <w:r w:rsidR="00BA6A91" w:rsidRPr="005A1236">
              <w:rPr>
                <w:rFonts w:ascii="Cambria" w:hAnsi="Cambria"/>
                <w:sz w:val="18"/>
                <w:szCs w:val="18"/>
              </w:rPr>
              <w:t>m</w:t>
            </w:r>
            <w:r w:rsidR="00BA6A91" w:rsidRPr="005A1236">
              <w:rPr>
                <w:rFonts w:ascii="Cambria" w:hAnsi="Cambria"/>
                <w:sz w:val="18"/>
                <w:szCs w:val="18"/>
                <w:vertAlign w:val="superscript"/>
              </w:rPr>
              <w:t>2</w:t>
            </w:r>
          </w:p>
          <w:p w:rsidR="00704856" w:rsidRPr="005A1236" w:rsidRDefault="00704856" w:rsidP="00F16BF6">
            <w:pPr>
              <w:pStyle w:val="Bezproreda1"/>
              <w:rPr>
                <w:rFonts w:ascii="Cambria" w:hAnsi="Cambria"/>
                <w:sz w:val="18"/>
                <w:szCs w:val="18"/>
              </w:rPr>
            </w:pPr>
            <w:r w:rsidRPr="005A1236">
              <w:rPr>
                <w:rFonts w:ascii="Cambria" w:hAnsi="Cambria"/>
                <w:sz w:val="18"/>
                <w:szCs w:val="18"/>
              </w:rPr>
              <w:t xml:space="preserve"> </w:t>
            </w:r>
            <w:r w:rsidR="001B5A59" w:rsidRPr="005A1236">
              <w:rPr>
                <w:rFonts w:ascii="Cambria" w:hAnsi="Cambria"/>
                <w:sz w:val="18"/>
                <w:szCs w:val="18"/>
              </w:rPr>
              <w:t xml:space="preserve">Prizemlje 625 </w:t>
            </w:r>
            <w:r w:rsidR="00BA6A91" w:rsidRPr="005A1236">
              <w:rPr>
                <w:rFonts w:ascii="Cambria" w:hAnsi="Cambria"/>
                <w:sz w:val="18"/>
                <w:szCs w:val="18"/>
              </w:rPr>
              <w:t>m</w:t>
            </w:r>
            <w:r w:rsidR="00BA6A91" w:rsidRPr="005A1236">
              <w:rPr>
                <w:rFonts w:ascii="Cambria" w:hAnsi="Cambria"/>
                <w:sz w:val="18"/>
                <w:szCs w:val="18"/>
                <w:vertAlign w:val="superscript"/>
              </w:rPr>
              <w:t>2</w:t>
            </w:r>
          </w:p>
          <w:p w:rsidR="00704856" w:rsidRPr="005A1236" w:rsidRDefault="001B5A59" w:rsidP="00F16BF6">
            <w:pPr>
              <w:pStyle w:val="Bezproreda1"/>
              <w:rPr>
                <w:rFonts w:ascii="Cambria" w:hAnsi="Cambria"/>
                <w:sz w:val="18"/>
                <w:szCs w:val="18"/>
              </w:rPr>
            </w:pPr>
            <w:r w:rsidRPr="005A1236">
              <w:rPr>
                <w:rFonts w:ascii="Cambria" w:hAnsi="Cambria"/>
                <w:sz w:val="18"/>
                <w:szCs w:val="18"/>
              </w:rPr>
              <w:t xml:space="preserve">1. kat  625 </w:t>
            </w:r>
            <w:r w:rsidR="00BA6A91" w:rsidRPr="005A1236">
              <w:rPr>
                <w:rFonts w:ascii="Cambria" w:hAnsi="Cambria"/>
                <w:sz w:val="18"/>
                <w:szCs w:val="18"/>
              </w:rPr>
              <w:t>m</w:t>
            </w:r>
            <w:r w:rsidR="00BA6A91" w:rsidRPr="005A1236">
              <w:rPr>
                <w:rFonts w:ascii="Cambria" w:hAnsi="Cambria"/>
                <w:sz w:val="18"/>
                <w:szCs w:val="18"/>
                <w:vertAlign w:val="superscript"/>
              </w:rPr>
              <w:t>2</w:t>
            </w:r>
          </w:p>
          <w:p w:rsidR="001B5A59" w:rsidRPr="005A1236" w:rsidRDefault="001B5A59" w:rsidP="00F16BF6">
            <w:pPr>
              <w:pStyle w:val="Bezproreda1"/>
              <w:rPr>
                <w:rFonts w:ascii="Cambria" w:hAnsi="Cambria"/>
                <w:sz w:val="18"/>
                <w:szCs w:val="18"/>
              </w:rPr>
            </w:pPr>
            <w:r w:rsidRPr="005A1236">
              <w:rPr>
                <w:rFonts w:ascii="Cambria" w:hAnsi="Cambria"/>
                <w:sz w:val="18"/>
                <w:szCs w:val="18"/>
              </w:rPr>
              <w:t xml:space="preserve">2. kat  625 </w:t>
            </w:r>
            <w:r w:rsidR="00BA6A91" w:rsidRPr="005A1236">
              <w:rPr>
                <w:rFonts w:ascii="Cambria" w:hAnsi="Cambria"/>
                <w:sz w:val="18"/>
                <w:szCs w:val="18"/>
              </w:rPr>
              <w:t>m</w:t>
            </w:r>
            <w:r w:rsidR="00BA6A91" w:rsidRPr="005A1236">
              <w:rPr>
                <w:rFonts w:ascii="Cambria" w:hAnsi="Cambria"/>
                <w:sz w:val="18"/>
                <w:szCs w:val="18"/>
                <w:vertAlign w:val="superscript"/>
              </w:rPr>
              <w:t>2</w:t>
            </w:r>
            <w:r w:rsidR="007E7290" w:rsidRPr="005A1236">
              <w:rPr>
                <w:rFonts w:ascii="Cambria" w:hAnsi="Cambria"/>
                <w:sz w:val="18"/>
                <w:szCs w:val="18"/>
              </w:rPr>
              <w:t xml:space="preserve"> / 3. kat </w:t>
            </w:r>
          </w:p>
          <w:p w:rsidR="00A25939" w:rsidRPr="005A1236" w:rsidRDefault="00704856" w:rsidP="00F16BF6">
            <w:pPr>
              <w:pStyle w:val="Bezproreda1"/>
              <w:rPr>
                <w:rFonts w:ascii="Cambria" w:hAnsi="Cambria"/>
                <w:sz w:val="18"/>
                <w:szCs w:val="18"/>
              </w:rPr>
            </w:pPr>
            <w:r w:rsidRPr="005A1236">
              <w:rPr>
                <w:rFonts w:ascii="Cambria" w:hAnsi="Cambria"/>
                <w:sz w:val="18"/>
                <w:szCs w:val="18"/>
              </w:rPr>
              <w:t>Krovište  310</w:t>
            </w:r>
            <w:r w:rsidR="00BA6A91" w:rsidRPr="005A1236">
              <w:rPr>
                <w:rFonts w:ascii="Cambria" w:hAnsi="Cambria"/>
                <w:sz w:val="18"/>
                <w:szCs w:val="18"/>
              </w:rPr>
              <w:t xml:space="preserve"> m</w:t>
            </w:r>
            <w:r w:rsidR="00BA6A91" w:rsidRPr="005A1236">
              <w:rPr>
                <w:rFonts w:ascii="Cambria" w:hAnsi="Cambria"/>
                <w:sz w:val="18"/>
                <w:szCs w:val="18"/>
                <w:vertAlign w:val="superscript"/>
              </w:rPr>
              <w:t>2</w:t>
            </w:r>
            <w:r w:rsidRPr="00704856">
              <w:t xml:space="preserve"> </w:t>
            </w:r>
          </w:p>
        </w:tc>
        <w:tc>
          <w:tcPr>
            <w:tcW w:w="1440" w:type="dxa"/>
            <w:gridSpan w:val="3"/>
            <w:tcBorders>
              <w:top w:val="single" w:sz="4" w:space="0" w:color="DDDDDD"/>
              <w:bottom w:val="single" w:sz="4" w:space="0" w:color="DDDDDD"/>
            </w:tcBorders>
            <w:shd w:val="clear" w:color="auto" w:fill="FFFFFF"/>
            <w:vAlign w:val="center"/>
          </w:tcPr>
          <w:p w:rsidR="00A25939" w:rsidRPr="005A1236" w:rsidRDefault="00704856" w:rsidP="005A1236">
            <w:pPr>
              <w:spacing w:before="20" w:after="20"/>
              <w:jc w:val="center"/>
              <w:rPr>
                <w:rFonts w:ascii="Cambria" w:hAnsi="Cambria"/>
                <w:sz w:val="18"/>
                <w:szCs w:val="18"/>
              </w:rPr>
            </w:pPr>
            <w:r w:rsidRPr="005A1236">
              <w:rPr>
                <w:rFonts w:ascii="Cambria" w:hAnsi="Cambria"/>
                <w:sz w:val="18"/>
                <w:szCs w:val="18"/>
              </w:rPr>
              <w:t>Republika Hrvatska i Grad Osijek</w:t>
            </w:r>
          </w:p>
        </w:tc>
        <w:tc>
          <w:tcPr>
            <w:tcW w:w="7800" w:type="dxa"/>
            <w:gridSpan w:val="3"/>
            <w:tcBorders>
              <w:top w:val="single" w:sz="4" w:space="0" w:color="DDDDDD"/>
              <w:bottom w:val="single" w:sz="4" w:space="0" w:color="DDDDDD"/>
            </w:tcBorders>
            <w:shd w:val="clear" w:color="auto" w:fill="FFFFFF"/>
            <w:vAlign w:val="center"/>
          </w:tcPr>
          <w:p w:rsidR="00A25939" w:rsidRPr="005A1236" w:rsidRDefault="00704856" w:rsidP="005A1236">
            <w:pPr>
              <w:spacing w:before="60" w:after="40"/>
              <w:jc w:val="both"/>
              <w:rPr>
                <w:rFonts w:ascii="Cambria" w:hAnsi="Cambria"/>
                <w:sz w:val="18"/>
                <w:szCs w:val="18"/>
              </w:rPr>
            </w:pPr>
            <w:r w:rsidRPr="005A1236">
              <w:rPr>
                <w:rFonts w:ascii="Cambria" w:hAnsi="Cambria"/>
                <w:sz w:val="18"/>
                <w:szCs w:val="18"/>
              </w:rPr>
              <w:t xml:space="preserve">Dvokatna uglovnica Sekulić-Plavšić nepravilnog je tlocrta, izgrađena kao najamna kuća s osam stanova i stanom domara u podrumu. Tlocrt je prilagođen položaju kuće s dobrim rasporedom unutrašnjih komunikacija sa sobama okrenutim prema ulici, a pomoćnim  prostorijama prema dvorištu. Urbanistička dispozicija i arhitektonska koncepcija naglašena je bogatstvom i snagom simboličkih ukrasa, kartuša, girlanda i floralnih ornamenata. </w:t>
            </w:r>
          </w:p>
        </w:tc>
      </w:tr>
      <w:tr w:rsidR="00A25939" w:rsidRPr="005A1236" w:rsidTr="00AE135C">
        <w:tblPrEx>
          <w:tblBorders>
            <w:bottom w:val="none" w:sz="0" w:space="0" w:color="auto"/>
            <w:insideH w:val="none" w:sz="0" w:space="0" w:color="auto"/>
          </w:tblBorders>
        </w:tblPrEx>
        <w:trPr>
          <w:gridAfter w:val="3"/>
          <w:wAfter w:w="5530" w:type="dxa"/>
        </w:trPr>
        <w:tc>
          <w:tcPr>
            <w:tcW w:w="960" w:type="dxa"/>
            <w:tcBorders>
              <w:top w:val="single" w:sz="4" w:space="0" w:color="DDDDDD"/>
              <w:bottom w:val="single" w:sz="4" w:space="0" w:color="DDDDDD"/>
            </w:tcBorders>
            <w:shd w:val="clear" w:color="auto" w:fill="F7F7EF"/>
            <w:vAlign w:val="center"/>
          </w:tcPr>
          <w:p w:rsidR="00A25939" w:rsidRPr="005A1236" w:rsidRDefault="000B61EE" w:rsidP="005A1236">
            <w:pPr>
              <w:spacing w:before="20" w:after="20"/>
              <w:jc w:val="both"/>
              <w:rPr>
                <w:rFonts w:ascii="Cambria" w:hAnsi="Cambria"/>
                <w:sz w:val="18"/>
                <w:szCs w:val="18"/>
              </w:rPr>
            </w:pPr>
            <w:r w:rsidRPr="005A1236">
              <w:rPr>
                <w:rFonts w:ascii="Cambria" w:hAnsi="Cambria"/>
                <w:sz w:val="18"/>
                <w:szCs w:val="18"/>
              </w:rPr>
              <w:t>Z-2470</w:t>
            </w:r>
          </w:p>
        </w:tc>
        <w:tc>
          <w:tcPr>
            <w:tcW w:w="1920" w:type="dxa"/>
            <w:tcBorders>
              <w:top w:val="single" w:sz="4" w:space="0" w:color="DDDDDD"/>
              <w:bottom w:val="single" w:sz="4" w:space="0" w:color="DDDDDD"/>
            </w:tcBorders>
            <w:shd w:val="clear" w:color="auto" w:fill="F7F7EF"/>
            <w:vAlign w:val="center"/>
          </w:tcPr>
          <w:p w:rsidR="00A25939" w:rsidRPr="005A1236" w:rsidRDefault="000B61EE" w:rsidP="005A1236">
            <w:pPr>
              <w:spacing w:before="20" w:after="20"/>
              <w:jc w:val="center"/>
              <w:rPr>
                <w:rFonts w:ascii="Cambria" w:hAnsi="Cambria"/>
                <w:sz w:val="18"/>
                <w:szCs w:val="18"/>
              </w:rPr>
            </w:pPr>
            <w:r w:rsidRPr="005A1236">
              <w:rPr>
                <w:rFonts w:ascii="Cambria" w:hAnsi="Cambria"/>
                <w:sz w:val="18"/>
                <w:szCs w:val="18"/>
              </w:rPr>
              <w:t>Zgrada bivšeg Obrtničkog doma</w:t>
            </w:r>
          </w:p>
        </w:tc>
        <w:tc>
          <w:tcPr>
            <w:tcW w:w="1686" w:type="dxa"/>
            <w:gridSpan w:val="2"/>
            <w:tcBorders>
              <w:top w:val="single" w:sz="4" w:space="0" w:color="DDDDDD"/>
              <w:bottom w:val="single" w:sz="4" w:space="0" w:color="DDDDDD"/>
            </w:tcBorders>
            <w:shd w:val="clear" w:color="auto" w:fill="F7F7EF"/>
            <w:vAlign w:val="center"/>
          </w:tcPr>
          <w:p w:rsidR="00A25939" w:rsidRPr="005A1236" w:rsidRDefault="000B61EE" w:rsidP="005A1236">
            <w:pPr>
              <w:spacing w:before="20" w:after="20"/>
              <w:jc w:val="center"/>
              <w:rPr>
                <w:rFonts w:ascii="Cambria" w:hAnsi="Cambria"/>
                <w:sz w:val="18"/>
                <w:szCs w:val="18"/>
              </w:rPr>
            </w:pPr>
            <w:r w:rsidRPr="005A1236">
              <w:rPr>
                <w:rFonts w:ascii="Cambria" w:hAnsi="Cambria"/>
                <w:sz w:val="18"/>
                <w:szCs w:val="18"/>
              </w:rPr>
              <w:t>Europska avenija 11</w:t>
            </w:r>
          </w:p>
        </w:tc>
        <w:tc>
          <w:tcPr>
            <w:tcW w:w="2034" w:type="dxa"/>
            <w:gridSpan w:val="2"/>
            <w:tcBorders>
              <w:top w:val="single" w:sz="4" w:space="0" w:color="DDDDDD"/>
              <w:bottom w:val="single" w:sz="4" w:space="0" w:color="DDDDDD"/>
            </w:tcBorders>
            <w:shd w:val="clear" w:color="auto" w:fill="F7F7EF"/>
            <w:vAlign w:val="center"/>
          </w:tcPr>
          <w:p w:rsidR="000B61EE" w:rsidRPr="005A1236" w:rsidRDefault="00E43A6B" w:rsidP="005A1236">
            <w:pPr>
              <w:pStyle w:val="Bezproreda1"/>
              <w:spacing w:before="20" w:after="20"/>
              <w:rPr>
                <w:rFonts w:ascii="Cambria" w:hAnsi="Cambria"/>
                <w:sz w:val="18"/>
                <w:szCs w:val="18"/>
              </w:rPr>
            </w:pPr>
            <w:r w:rsidRPr="005A1236">
              <w:rPr>
                <w:rFonts w:ascii="Cambria" w:hAnsi="Cambria"/>
                <w:sz w:val="18"/>
                <w:szCs w:val="18"/>
              </w:rPr>
              <w:t xml:space="preserve">Podrum 143 </w:t>
            </w:r>
            <w:r w:rsidR="00BA6A91" w:rsidRPr="005A1236">
              <w:rPr>
                <w:rFonts w:ascii="Cambria" w:hAnsi="Cambria"/>
                <w:sz w:val="18"/>
                <w:szCs w:val="18"/>
              </w:rPr>
              <w:t>m</w:t>
            </w:r>
            <w:r w:rsidR="00BA6A91" w:rsidRPr="005A1236">
              <w:rPr>
                <w:rFonts w:ascii="Cambria" w:hAnsi="Cambria"/>
                <w:sz w:val="18"/>
                <w:szCs w:val="18"/>
                <w:vertAlign w:val="superscript"/>
              </w:rPr>
              <w:t>2</w:t>
            </w:r>
          </w:p>
          <w:p w:rsidR="00E43A6B" w:rsidRPr="005A1236" w:rsidRDefault="00E43A6B" w:rsidP="005A1236">
            <w:pPr>
              <w:pStyle w:val="Bezproreda1"/>
              <w:spacing w:before="20" w:after="20"/>
              <w:rPr>
                <w:rFonts w:ascii="Cambria" w:hAnsi="Cambria"/>
                <w:sz w:val="18"/>
                <w:szCs w:val="18"/>
              </w:rPr>
            </w:pPr>
            <w:r w:rsidRPr="005A1236">
              <w:rPr>
                <w:rFonts w:ascii="Cambria" w:hAnsi="Cambria"/>
                <w:sz w:val="18"/>
                <w:szCs w:val="18"/>
              </w:rPr>
              <w:t xml:space="preserve">Prizemlje 285 </w:t>
            </w:r>
            <w:r w:rsidR="00BA6A91" w:rsidRPr="005A1236">
              <w:rPr>
                <w:rFonts w:ascii="Cambria" w:hAnsi="Cambria"/>
                <w:sz w:val="18"/>
                <w:szCs w:val="18"/>
              </w:rPr>
              <w:t>m</w:t>
            </w:r>
            <w:r w:rsidR="00BA6A91" w:rsidRPr="005A1236">
              <w:rPr>
                <w:rFonts w:ascii="Cambria" w:hAnsi="Cambria"/>
                <w:sz w:val="18"/>
                <w:szCs w:val="18"/>
                <w:vertAlign w:val="superscript"/>
              </w:rPr>
              <w:t>2</w:t>
            </w:r>
          </w:p>
          <w:p w:rsidR="000B61EE" w:rsidRPr="005A1236" w:rsidRDefault="00E43A6B" w:rsidP="005A1236">
            <w:pPr>
              <w:pStyle w:val="Bezproreda1"/>
              <w:spacing w:before="20" w:after="20"/>
              <w:rPr>
                <w:rFonts w:ascii="Cambria" w:hAnsi="Cambria"/>
                <w:sz w:val="18"/>
                <w:szCs w:val="18"/>
              </w:rPr>
            </w:pPr>
            <w:r w:rsidRPr="005A1236">
              <w:rPr>
                <w:rFonts w:ascii="Cambria" w:hAnsi="Cambria"/>
                <w:sz w:val="18"/>
                <w:szCs w:val="18"/>
              </w:rPr>
              <w:t xml:space="preserve">1. kat  285 </w:t>
            </w:r>
            <w:r w:rsidR="00BA6A91" w:rsidRPr="005A1236">
              <w:rPr>
                <w:rFonts w:ascii="Cambria" w:hAnsi="Cambria"/>
                <w:sz w:val="18"/>
                <w:szCs w:val="18"/>
              </w:rPr>
              <w:t>m</w:t>
            </w:r>
            <w:r w:rsidR="00BA6A91" w:rsidRPr="005A1236">
              <w:rPr>
                <w:rFonts w:ascii="Cambria" w:hAnsi="Cambria"/>
                <w:sz w:val="18"/>
                <w:szCs w:val="18"/>
                <w:vertAlign w:val="superscript"/>
              </w:rPr>
              <w:t>2</w:t>
            </w:r>
          </w:p>
          <w:p w:rsidR="000B61EE" w:rsidRPr="005A1236" w:rsidRDefault="00E43A6B" w:rsidP="005A1236">
            <w:pPr>
              <w:pStyle w:val="Bezproreda1"/>
              <w:spacing w:before="20" w:after="20"/>
              <w:rPr>
                <w:rFonts w:ascii="Cambria" w:hAnsi="Cambria"/>
                <w:sz w:val="18"/>
                <w:szCs w:val="18"/>
              </w:rPr>
            </w:pPr>
            <w:r w:rsidRPr="005A1236">
              <w:rPr>
                <w:rFonts w:ascii="Cambria" w:hAnsi="Cambria"/>
                <w:sz w:val="18"/>
                <w:szCs w:val="18"/>
              </w:rPr>
              <w:t xml:space="preserve"> </w:t>
            </w:r>
            <w:r w:rsidR="000B61EE" w:rsidRPr="005A1236">
              <w:rPr>
                <w:rFonts w:ascii="Cambria" w:hAnsi="Cambria"/>
                <w:sz w:val="18"/>
                <w:szCs w:val="18"/>
              </w:rPr>
              <w:t>2. kat  -</w:t>
            </w:r>
          </w:p>
          <w:p w:rsidR="000B61EE" w:rsidRPr="005A1236" w:rsidRDefault="00E43A6B" w:rsidP="005A1236">
            <w:pPr>
              <w:pStyle w:val="Bezproreda1"/>
              <w:spacing w:before="20" w:after="20"/>
              <w:rPr>
                <w:rFonts w:ascii="Cambria" w:hAnsi="Cambria"/>
                <w:sz w:val="18"/>
                <w:szCs w:val="18"/>
              </w:rPr>
            </w:pPr>
            <w:r w:rsidRPr="005A1236">
              <w:rPr>
                <w:rFonts w:ascii="Cambria" w:hAnsi="Cambria"/>
                <w:sz w:val="18"/>
                <w:szCs w:val="18"/>
              </w:rPr>
              <w:t xml:space="preserve"> </w:t>
            </w:r>
            <w:r w:rsidR="000B61EE" w:rsidRPr="005A1236">
              <w:rPr>
                <w:rFonts w:ascii="Cambria" w:hAnsi="Cambria"/>
                <w:sz w:val="18"/>
                <w:szCs w:val="18"/>
              </w:rPr>
              <w:t>3. kat  -</w:t>
            </w:r>
          </w:p>
          <w:p w:rsidR="00A25939" w:rsidRPr="005A1236" w:rsidRDefault="00E43A6B" w:rsidP="005A1236">
            <w:pPr>
              <w:pStyle w:val="Bezproreda1"/>
              <w:spacing w:before="20" w:after="20"/>
              <w:rPr>
                <w:rFonts w:ascii="Cambria" w:hAnsi="Cambria"/>
                <w:sz w:val="18"/>
                <w:szCs w:val="18"/>
              </w:rPr>
            </w:pPr>
            <w:r w:rsidRPr="005A1236">
              <w:rPr>
                <w:rFonts w:ascii="Cambria" w:hAnsi="Cambria"/>
                <w:sz w:val="18"/>
                <w:szCs w:val="18"/>
              </w:rPr>
              <w:t>Krovište  143</w:t>
            </w:r>
            <w:r w:rsidR="00BA6A91" w:rsidRPr="005A1236">
              <w:rPr>
                <w:rFonts w:ascii="Cambria" w:hAnsi="Cambria"/>
                <w:sz w:val="18"/>
                <w:szCs w:val="18"/>
              </w:rPr>
              <w:t xml:space="preserve"> m</w:t>
            </w:r>
            <w:r w:rsidR="00BA6A91" w:rsidRPr="005A1236">
              <w:rPr>
                <w:rFonts w:ascii="Cambria" w:hAnsi="Cambria"/>
                <w:sz w:val="18"/>
                <w:szCs w:val="18"/>
                <w:vertAlign w:val="superscript"/>
              </w:rPr>
              <w:t>2</w:t>
            </w:r>
            <w:r>
              <w:t xml:space="preserve"> </w:t>
            </w:r>
          </w:p>
        </w:tc>
        <w:tc>
          <w:tcPr>
            <w:tcW w:w="1440" w:type="dxa"/>
            <w:gridSpan w:val="3"/>
            <w:tcBorders>
              <w:top w:val="single" w:sz="4" w:space="0" w:color="DDDDDD"/>
              <w:bottom w:val="single" w:sz="4" w:space="0" w:color="DDDDDD"/>
            </w:tcBorders>
            <w:shd w:val="clear" w:color="auto" w:fill="F7F7EF"/>
            <w:vAlign w:val="center"/>
          </w:tcPr>
          <w:p w:rsidR="00A25939" w:rsidRPr="005A1236" w:rsidRDefault="000B61EE" w:rsidP="005A1236">
            <w:pPr>
              <w:spacing w:before="20" w:after="20"/>
              <w:jc w:val="center"/>
              <w:rPr>
                <w:rFonts w:ascii="Cambria" w:hAnsi="Cambria"/>
                <w:sz w:val="18"/>
                <w:szCs w:val="18"/>
              </w:rPr>
            </w:pPr>
            <w:r w:rsidRPr="005A1236">
              <w:rPr>
                <w:rFonts w:ascii="Cambria" w:hAnsi="Cambria"/>
                <w:sz w:val="18"/>
                <w:szCs w:val="18"/>
              </w:rPr>
              <w:t>Republika Hrvatska</w:t>
            </w:r>
          </w:p>
        </w:tc>
        <w:tc>
          <w:tcPr>
            <w:tcW w:w="7800" w:type="dxa"/>
            <w:gridSpan w:val="3"/>
            <w:tcBorders>
              <w:top w:val="single" w:sz="4" w:space="0" w:color="DDDDDD"/>
              <w:bottom w:val="single" w:sz="4" w:space="0" w:color="DDDDDD"/>
            </w:tcBorders>
            <w:shd w:val="clear" w:color="auto" w:fill="F7F7EF"/>
            <w:vAlign w:val="center"/>
          </w:tcPr>
          <w:p w:rsidR="00A25939" w:rsidRPr="005A1236" w:rsidRDefault="000B61EE" w:rsidP="005A1236">
            <w:pPr>
              <w:spacing w:before="60" w:after="60"/>
              <w:rPr>
                <w:rFonts w:ascii="Cambria" w:hAnsi="Cambria"/>
                <w:sz w:val="18"/>
                <w:szCs w:val="18"/>
              </w:rPr>
            </w:pPr>
            <w:r w:rsidRPr="005A1236">
              <w:rPr>
                <w:rFonts w:ascii="Cambria" w:hAnsi="Cambria"/>
                <w:sz w:val="18"/>
                <w:szCs w:val="18"/>
              </w:rPr>
              <w:t>Slobodnostojeća jednokatnica pravilnog tlocrta, kvadratnog gabarita i zatvorene forme izgrađena je 1896. godine s unutrašnjim rasporedom prostorija koje u prizemlju prema ulici otvaraju veliku dvoranu. Zgrada je svojom monumentalnošću i oblikovanjem odlično uklopljena u ambijentalni niz velebnih stambenih zgrada s predvrtovima u centru grada, a njezin mirni, zatvoreni kubni volumen i neoklasicistički izraz daju posebno mjesto toj zgradi unutar gradske stambene arhitekture kraja 19. stoljeća u Osijeku.</w:t>
            </w:r>
          </w:p>
        </w:tc>
      </w:tr>
      <w:tr w:rsidR="00FA6BD4" w:rsidRPr="005A1236" w:rsidTr="00AE135C">
        <w:tblPrEx>
          <w:tblBorders>
            <w:bottom w:val="none" w:sz="0" w:space="0" w:color="auto"/>
            <w:insideH w:val="none" w:sz="0" w:space="0" w:color="auto"/>
          </w:tblBorders>
        </w:tblPrEx>
        <w:trPr>
          <w:gridAfter w:val="3"/>
          <w:wAfter w:w="5530" w:type="dxa"/>
        </w:trPr>
        <w:tc>
          <w:tcPr>
            <w:tcW w:w="960" w:type="dxa"/>
            <w:tcBorders>
              <w:top w:val="single" w:sz="4" w:space="0" w:color="DDDDDD"/>
            </w:tcBorders>
            <w:shd w:val="clear" w:color="auto" w:fill="FFFFFF"/>
            <w:vAlign w:val="center"/>
          </w:tcPr>
          <w:p w:rsidR="00FA6BD4" w:rsidRPr="005A1236" w:rsidRDefault="00DD27D2" w:rsidP="005A1236">
            <w:pPr>
              <w:spacing w:before="20" w:after="20"/>
              <w:jc w:val="both"/>
              <w:rPr>
                <w:rFonts w:ascii="Cambria" w:hAnsi="Cambria"/>
                <w:sz w:val="18"/>
                <w:szCs w:val="18"/>
              </w:rPr>
            </w:pPr>
            <w:r w:rsidRPr="005A1236">
              <w:rPr>
                <w:rFonts w:ascii="Cambria" w:hAnsi="Cambria"/>
                <w:sz w:val="18"/>
                <w:szCs w:val="18"/>
              </w:rPr>
              <w:t>Z-2339</w:t>
            </w:r>
          </w:p>
        </w:tc>
        <w:tc>
          <w:tcPr>
            <w:tcW w:w="1920" w:type="dxa"/>
            <w:tcBorders>
              <w:top w:val="single" w:sz="4" w:space="0" w:color="DDDDDD"/>
            </w:tcBorders>
            <w:shd w:val="clear" w:color="auto" w:fill="FFFFFF"/>
            <w:vAlign w:val="center"/>
          </w:tcPr>
          <w:p w:rsidR="00FA6BD4" w:rsidRPr="005A1236" w:rsidRDefault="00DD27D2" w:rsidP="005A1236">
            <w:pPr>
              <w:spacing w:before="20" w:after="20"/>
              <w:jc w:val="center"/>
              <w:rPr>
                <w:rFonts w:ascii="Cambria" w:hAnsi="Cambria"/>
                <w:sz w:val="18"/>
                <w:szCs w:val="18"/>
              </w:rPr>
            </w:pPr>
            <w:r w:rsidRPr="005A1236">
              <w:rPr>
                <w:rFonts w:ascii="Cambria" w:hAnsi="Cambria"/>
                <w:sz w:val="18"/>
                <w:szCs w:val="18"/>
              </w:rPr>
              <w:t>Zgrada Schmidt</w:t>
            </w:r>
          </w:p>
        </w:tc>
        <w:tc>
          <w:tcPr>
            <w:tcW w:w="1686" w:type="dxa"/>
            <w:gridSpan w:val="2"/>
            <w:tcBorders>
              <w:top w:val="single" w:sz="4" w:space="0" w:color="DDDDDD"/>
            </w:tcBorders>
            <w:shd w:val="clear" w:color="auto" w:fill="FFFFFF"/>
            <w:vAlign w:val="center"/>
          </w:tcPr>
          <w:p w:rsidR="00FA6BD4" w:rsidRPr="005A1236" w:rsidRDefault="00DD27D2" w:rsidP="005A1236">
            <w:pPr>
              <w:spacing w:before="20" w:after="20"/>
              <w:jc w:val="center"/>
              <w:rPr>
                <w:rFonts w:ascii="Cambria" w:hAnsi="Cambria"/>
                <w:sz w:val="18"/>
                <w:szCs w:val="18"/>
              </w:rPr>
            </w:pPr>
            <w:r w:rsidRPr="005A1236">
              <w:rPr>
                <w:rFonts w:ascii="Cambria" w:hAnsi="Cambria"/>
                <w:sz w:val="18"/>
                <w:szCs w:val="18"/>
              </w:rPr>
              <w:t>Europska avenija 12</w:t>
            </w:r>
          </w:p>
        </w:tc>
        <w:tc>
          <w:tcPr>
            <w:tcW w:w="2034" w:type="dxa"/>
            <w:gridSpan w:val="2"/>
            <w:tcBorders>
              <w:top w:val="single" w:sz="4" w:space="0" w:color="DDDDDD"/>
            </w:tcBorders>
            <w:shd w:val="clear" w:color="auto" w:fill="FFFFFF"/>
            <w:vAlign w:val="center"/>
          </w:tcPr>
          <w:p w:rsidR="00DD27D2" w:rsidRPr="005A1236" w:rsidRDefault="00E43A6B" w:rsidP="005A1236">
            <w:pPr>
              <w:pStyle w:val="Bezproreda1"/>
              <w:spacing w:before="20" w:after="20"/>
              <w:jc w:val="both"/>
              <w:rPr>
                <w:rFonts w:ascii="Cambria" w:hAnsi="Cambria"/>
                <w:sz w:val="18"/>
                <w:szCs w:val="18"/>
              </w:rPr>
            </w:pPr>
            <w:r w:rsidRPr="005A1236">
              <w:rPr>
                <w:rFonts w:ascii="Cambria" w:hAnsi="Cambria"/>
                <w:sz w:val="18"/>
                <w:szCs w:val="18"/>
              </w:rPr>
              <w:t xml:space="preserve">Podrum 263 </w:t>
            </w:r>
            <w:r w:rsidR="00BA6A91" w:rsidRPr="005A1236">
              <w:rPr>
                <w:rFonts w:ascii="Cambria" w:hAnsi="Cambria"/>
                <w:sz w:val="18"/>
                <w:szCs w:val="18"/>
              </w:rPr>
              <w:t>m</w:t>
            </w:r>
            <w:r w:rsidR="00BA6A91" w:rsidRPr="005A1236">
              <w:rPr>
                <w:rFonts w:ascii="Cambria" w:hAnsi="Cambria"/>
                <w:sz w:val="18"/>
                <w:szCs w:val="18"/>
                <w:vertAlign w:val="superscript"/>
              </w:rPr>
              <w:t>2</w:t>
            </w:r>
          </w:p>
          <w:p w:rsidR="00DD27D2" w:rsidRPr="005A1236" w:rsidRDefault="00E43A6B" w:rsidP="005A1236">
            <w:pPr>
              <w:pStyle w:val="Bezproreda1"/>
              <w:spacing w:before="20" w:after="20"/>
              <w:jc w:val="both"/>
              <w:rPr>
                <w:rFonts w:ascii="Cambria" w:hAnsi="Cambria"/>
                <w:sz w:val="18"/>
                <w:szCs w:val="18"/>
              </w:rPr>
            </w:pPr>
            <w:r w:rsidRPr="005A1236">
              <w:rPr>
                <w:rFonts w:ascii="Cambria" w:hAnsi="Cambria"/>
                <w:sz w:val="18"/>
                <w:szCs w:val="18"/>
              </w:rPr>
              <w:t xml:space="preserve">Prizemlje 573 </w:t>
            </w:r>
            <w:r w:rsidR="00BA6A91" w:rsidRPr="005A1236">
              <w:rPr>
                <w:rFonts w:ascii="Cambria" w:hAnsi="Cambria"/>
                <w:sz w:val="18"/>
                <w:szCs w:val="18"/>
              </w:rPr>
              <w:t>m</w:t>
            </w:r>
            <w:r w:rsidR="00BA6A91" w:rsidRPr="005A1236">
              <w:rPr>
                <w:rFonts w:ascii="Cambria" w:hAnsi="Cambria"/>
                <w:sz w:val="18"/>
                <w:szCs w:val="18"/>
                <w:vertAlign w:val="superscript"/>
              </w:rPr>
              <w:t>2</w:t>
            </w:r>
          </w:p>
          <w:p w:rsidR="00DD27D2" w:rsidRPr="005A1236" w:rsidRDefault="00E43A6B" w:rsidP="005A1236">
            <w:pPr>
              <w:pStyle w:val="Bezproreda1"/>
              <w:spacing w:before="20" w:after="20"/>
              <w:jc w:val="both"/>
              <w:rPr>
                <w:rFonts w:ascii="Cambria" w:hAnsi="Cambria"/>
                <w:sz w:val="18"/>
                <w:szCs w:val="18"/>
              </w:rPr>
            </w:pPr>
            <w:r w:rsidRPr="005A1236">
              <w:rPr>
                <w:rFonts w:ascii="Cambria" w:hAnsi="Cambria"/>
                <w:sz w:val="18"/>
                <w:szCs w:val="18"/>
              </w:rPr>
              <w:t xml:space="preserve">1. kat  573 </w:t>
            </w:r>
            <w:r w:rsidR="00BA6A91" w:rsidRPr="005A1236">
              <w:rPr>
                <w:rFonts w:ascii="Cambria" w:hAnsi="Cambria"/>
                <w:sz w:val="18"/>
                <w:szCs w:val="18"/>
              </w:rPr>
              <w:t>m</w:t>
            </w:r>
            <w:r w:rsidR="00BA6A91" w:rsidRPr="005A1236">
              <w:rPr>
                <w:rFonts w:ascii="Cambria" w:hAnsi="Cambria"/>
                <w:sz w:val="18"/>
                <w:szCs w:val="18"/>
                <w:vertAlign w:val="superscript"/>
              </w:rPr>
              <w:t>2</w:t>
            </w:r>
          </w:p>
          <w:p w:rsidR="00DD27D2" w:rsidRPr="005A1236" w:rsidRDefault="00DD27D2" w:rsidP="005A1236">
            <w:pPr>
              <w:pStyle w:val="Bezproreda1"/>
              <w:spacing w:before="20" w:after="20"/>
              <w:jc w:val="both"/>
              <w:rPr>
                <w:rFonts w:ascii="Cambria" w:hAnsi="Cambria"/>
                <w:sz w:val="18"/>
                <w:szCs w:val="18"/>
              </w:rPr>
            </w:pPr>
            <w:r w:rsidRPr="005A1236">
              <w:rPr>
                <w:rFonts w:ascii="Cambria" w:hAnsi="Cambria"/>
                <w:sz w:val="18"/>
                <w:szCs w:val="18"/>
              </w:rPr>
              <w:t>2. kat  -</w:t>
            </w:r>
          </w:p>
          <w:p w:rsidR="00E43A6B" w:rsidRPr="005A1236" w:rsidRDefault="00DD27D2" w:rsidP="005A1236">
            <w:pPr>
              <w:pStyle w:val="Bezproreda1"/>
              <w:spacing w:before="20" w:after="20"/>
              <w:jc w:val="both"/>
              <w:rPr>
                <w:rFonts w:ascii="Cambria" w:hAnsi="Cambria"/>
                <w:sz w:val="18"/>
                <w:szCs w:val="18"/>
              </w:rPr>
            </w:pPr>
            <w:r w:rsidRPr="005A1236">
              <w:rPr>
                <w:rFonts w:ascii="Cambria" w:hAnsi="Cambria"/>
                <w:sz w:val="18"/>
                <w:szCs w:val="18"/>
              </w:rPr>
              <w:t>3. kat  -</w:t>
            </w:r>
          </w:p>
          <w:p w:rsidR="00FA6BD4" w:rsidRPr="005A1236" w:rsidRDefault="00E43A6B" w:rsidP="005A1236">
            <w:pPr>
              <w:pStyle w:val="Bezproreda1"/>
              <w:spacing w:before="20" w:after="20"/>
              <w:jc w:val="both"/>
              <w:rPr>
                <w:rFonts w:ascii="Cambria" w:hAnsi="Cambria"/>
                <w:sz w:val="18"/>
                <w:szCs w:val="18"/>
              </w:rPr>
            </w:pPr>
            <w:r w:rsidRPr="005A1236">
              <w:rPr>
                <w:rFonts w:ascii="Cambria" w:hAnsi="Cambria"/>
                <w:sz w:val="18"/>
                <w:szCs w:val="18"/>
              </w:rPr>
              <w:t>Krovište 263</w:t>
            </w:r>
            <w:r>
              <w:t xml:space="preserve"> </w:t>
            </w:r>
            <w:r w:rsidR="00BA6A91" w:rsidRPr="005A1236">
              <w:rPr>
                <w:rFonts w:ascii="Cambria" w:hAnsi="Cambria"/>
                <w:sz w:val="18"/>
                <w:szCs w:val="18"/>
              </w:rPr>
              <w:t>m</w:t>
            </w:r>
            <w:r w:rsidR="00BA6A91" w:rsidRPr="005A1236">
              <w:rPr>
                <w:rFonts w:ascii="Cambria" w:hAnsi="Cambria"/>
                <w:sz w:val="18"/>
                <w:szCs w:val="18"/>
                <w:vertAlign w:val="superscript"/>
              </w:rPr>
              <w:t>2</w:t>
            </w:r>
          </w:p>
        </w:tc>
        <w:tc>
          <w:tcPr>
            <w:tcW w:w="1440" w:type="dxa"/>
            <w:gridSpan w:val="3"/>
            <w:tcBorders>
              <w:top w:val="single" w:sz="4" w:space="0" w:color="DDDDDD"/>
            </w:tcBorders>
            <w:shd w:val="clear" w:color="auto" w:fill="FFFFFF"/>
            <w:vAlign w:val="center"/>
          </w:tcPr>
          <w:p w:rsidR="00FA6BD4" w:rsidRPr="005A1236" w:rsidRDefault="00747EA1" w:rsidP="005A1236">
            <w:pPr>
              <w:spacing w:before="20" w:after="20"/>
              <w:jc w:val="center"/>
              <w:rPr>
                <w:rFonts w:ascii="Cambria" w:hAnsi="Cambria"/>
                <w:sz w:val="18"/>
                <w:szCs w:val="18"/>
              </w:rPr>
            </w:pPr>
            <w:r w:rsidRPr="00747EA1">
              <w:rPr>
                <w:rFonts w:ascii="Cambria" w:hAnsi="Cambria"/>
                <w:sz w:val="18"/>
                <w:szCs w:val="18"/>
              </w:rPr>
              <w:t>Privatni vlasnik</w:t>
            </w:r>
          </w:p>
        </w:tc>
        <w:tc>
          <w:tcPr>
            <w:tcW w:w="7800" w:type="dxa"/>
            <w:gridSpan w:val="3"/>
            <w:tcBorders>
              <w:top w:val="single" w:sz="4" w:space="0" w:color="DDDDDD"/>
            </w:tcBorders>
            <w:shd w:val="clear" w:color="auto" w:fill="FFFFFF"/>
            <w:vAlign w:val="center"/>
          </w:tcPr>
          <w:p w:rsidR="00FA6BD4" w:rsidRPr="005A1236" w:rsidRDefault="00DD27D2" w:rsidP="005A1236">
            <w:pPr>
              <w:spacing w:before="60" w:after="60"/>
              <w:jc w:val="both"/>
              <w:rPr>
                <w:rFonts w:ascii="Cambria" w:hAnsi="Cambria"/>
                <w:sz w:val="18"/>
                <w:szCs w:val="18"/>
              </w:rPr>
            </w:pPr>
            <w:r w:rsidRPr="005A1236">
              <w:rPr>
                <w:rFonts w:ascii="Cambria" w:hAnsi="Cambria"/>
                <w:sz w:val="18"/>
                <w:szCs w:val="18"/>
              </w:rPr>
              <w:t>Jednokatna poluugrađena najamna kuća izgrađena za veleposjednika Franju Dragutina Schmidta s dvorištem i  predvrtom ograđenim ukrasnom ogradom od kovanog željeza na zidanom parapetu odlikuje se raščlanjenim pročeljem s izvijenim zabatom i atikom. Gradnju je izveo graditelj Franz Wybiral 1905. godine. Kuća ima složenu tlocrtnu dispoziciju. Raščlanjena struktura neobarokne, neorenesansne i secesijske morfološke dekoracije sintetizira u sebi elemente ukrasne i funkcionalne kvalitete plurarizma stilova kao što su mansardni krov, visoka atika, atlanti na pročelju, bočno postavljena altana, cvjetovi suncokreta na ukrasnoj željeznoj ogradi ili stilizirani prikazi ptica u interijeru.</w:t>
            </w:r>
          </w:p>
        </w:tc>
      </w:tr>
      <w:tr w:rsidR="00FA6BD4" w:rsidRPr="005A1236" w:rsidTr="00AE135C">
        <w:tblPrEx>
          <w:tblBorders>
            <w:bottom w:val="none" w:sz="0" w:space="0" w:color="auto"/>
            <w:insideH w:val="none" w:sz="0" w:space="0" w:color="auto"/>
          </w:tblBorders>
        </w:tblPrEx>
        <w:trPr>
          <w:gridAfter w:val="3"/>
          <w:wAfter w:w="5530" w:type="dxa"/>
        </w:trPr>
        <w:tc>
          <w:tcPr>
            <w:tcW w:w="960" w:type="dxa"/>
            <w:shd w:val="clear" w:color="auto" w:fill="F7F7EF"/>
            <w:vAlign w:val="center"/>
          </w:tcPr>
          <w:p w:rsidR="00FA6BD4" w:rsidRPr="005A1236" w:rsidRDefault="00DD27D2" w:rsidP="005A1236">
            <w:pPr>
              <w:spacing w:before="20" w:after="20"/>
              <w:jc w:val="both"/>
              <w:rPr>
                <w:rFonts w:ascii="Cambria" w:hAnsi="Cambria"/>
                <w:sz w:val="18"/>
                <w:szCs w:val="18"/>
              </w:rPr>
            </w:pPr>
            <w:r w:rsidRPr="005A1236">
              <w:rPr>
                <w:rFonts w:ascii="Cambria" w:hAnsi="Cambria"/>
                <w:sz w:val="18"/>
                <w:szCs w:val="18"/>
              </w:rPr>
              <w:t>Z-2340</w:t>
            </w:r>
          </w:p>
        </w:tc>
        <w:tc>
          <w:tcPr>
            <w:tcW w:w="1920" w:type="dxa"/>
            <w:shd w:val="clear" w:color="auto" w:fill="F7F7EF"/>
            <w:vAlign w:val="center"/>
          </w:tcPr>
          <w:p w:rsidR="00FA6BD4" w:rsidRPr="005A1236" w:rsidRDefault="00DD27D2" w:rsidP="005A1236">
            <w:pPr>
              <w:spacing w:before="20" w:after="20"/>
              <w:jc w:val="center"/>
              <w:rPr>
                <w:rFonts w:ascii="Cambria" w:hAnsi="Cambria"/>
                <w:sz w:val="18"/>
                <w:szCs w:val="18"/>
              </w:rPr>
            </w:pPr>
            <w:r w:rsidRPr="005A1236">
              <w:rPr>
                <w:rFonts w:ascii="Cambria" w:hAnsi="Cambria"/>
                <w:sz w:val="18"/>
                <w:szCs w:val="18"/>
              </w:rPr>
              <w:t>Zgrada Spitzer</w:t>
            </w:r>
          </w:p>
        </w:tc>
        <w:tc>
          <w:tcPr>
            <w:tcW w:w="1686" w:type="dxa"/>
            <w:gridSpan w:val="2"/>
            <w:shd w:val="clear" w:color="auto" w:fill="F7F7EF"/>
            <w:vAlign w:val="center"/>
          </w:tcPr>
          <w:p w:rsidR="00FA6BD4" w:rsidRPr="005A1236" w:rsidRDefault="00DD27D2" w:rsidP="005A1236">
            <w:pPr>
              <w:spacing w:before="20" w:after="20"/>
              <w:jc w:val="center"/>
              <w:rPr>
                <w:rFonts w:ascii="Cambria" w:hAnsi="Cambria"/>
                <w:sz w:val="18"/>
                <w:szCs w:val="18"/>
              </w:rPr>
            </w:pPr>
            <w:r w:rsidRPr="005A1236">
              <w:rPr>
                <w:rFonts w:ascii="Cambria" w:hAnsi="Cambria"/>
                <w:sz w:val="18"/>
                <w:szCs w:val="18"/>
              </w:rPr>
              <w:t>Europska avenija 14</w:t>
            </w:r>
          </w:p>
        </w:tc>
        <w:tc>
          <w:tcPr>
            <w:tcW w:w="2034" w:type="dxa"/>
            <w:gridSpan w:val="2"/>
            <w:shd w:val="clear" w:color="auto" w:fill="F7F7EF"/>
            <w:vAlign w:val="center"/>
          </w:tcPr>
          <w:p w:rsidR="00DD27D2" w:rsidRPr="005A1236" w:rsidRDefault="00E43A6B" w:rsidP="005A1236">
            <w:pPr>
              <w:pStyle w:val="Bezproreda1"/>
              <w:spacing w:before="20" w:after="20"/>
              <w:jc w:val="both"/>
              <w:rPr>
                <w:rFonts w:ascii="Cambria" w:hAnsi="Cambria"/>
                <w:sz w:val="18"/>
                <w:szCs w:val="18"/>
              </w:rPr>
            </w:pPr>
            <w:r w:rsidRPr="005A1236">
              <w:rPr>
                <w:rFonts w:ascii="Cambria" w:hAnsi="Cambria"/>
                <w:sz w:val="18"/>
                <w:szCs w:val="18"/>
              </w:rPr>
              <w:t xml:space="preserve">Podrum 243 </w:t>
            </w:r>
            <w:r w:rsidR="00BA6A91" w:rsidRPr="005A1236">
              <w:rPr>
                <w:rFonts w:ascii="Cambria" w:hAnsi="Cambria"/>
                <w:sz w:val="18"/>
                <w:szCs w:val="18"/>
              </w:rPr>
              <w:t>m</w:t>
            </w:r>
            <w:r w:rsidR="00BA6A91" w:rsidRPr="005A1236">
              <w:rPr>
                <w:rFonts w:ascii="Cambria" w:hAnsi="Cambria"/>
                <w:sz w:val="18"/>
                <w:szCs w:val="18"/>
                <w:vertAlign w:val="superscript"/>
              </w:rPr>
              <w:t>2</w:t>
            </w:r>
          </w:p>
          <w:p w:rsidR="00BA6A91" w:rsidRPr="005A1236" w:rsidRDefault="00E43A6B" w:rsidP="005A1236">
            <w:pPr>
              <w:pStyle w:val="Bezproreda1"/>
              <w:spacing w:before="20" w:after="20"/>
              <w:jc w:val="both"/>
              <w:rPr>
                <w:rFonts w:ascii="Cambria" w:hAnsi="Cambria"/>
                <w:sz w:val="18"/>
                <w:szCs w:val="18"/>
              </w:rPr>
            </w:pPr>
            <w:r w:rsidRPr="005A1236">
              <w:rPr>
                <w:rFonts w:ascii="Cambria" w:hAnsi="Cambria"/>
                <w:sz w:val="18"/>
                <w:szCs w:val="18"/>
              </w:rPr>
              <w:t xml:space="preserve">Prizemlje 485 </w:t>
            </w:r>
            <w:r w:rsidR="00BA6A91" w:rsidRPr="005A1236">
              <w:rPr>
                <w:rFonts w:ascii="Cambria" w:hAnsi="Cambria"/>
                <w:sz w:val="18"/>
                <w:szCs w:val="18"/>
              </w:rPr>
              <w:t>m</w:t>
            </w:r>
            <w:r w:rsidR="00BA6A91" w:rsidRPr="005A1236">
              <w:rPr>
                <w:rFonts w:ascii="Cambria" w:hAnsi="Cambria"/>
                <w:sz w:val="18"/>
                <w:szCs w:val="18"/>
                <w:vertAlign w:val="superscript"/>
              </w:rPr>
              <w:t>2</w:t>
            </w:r>
          </w:p>
          <w:p w:rsidR="00DD27D2" w:rsidRPr="005A1236" w:rsidRDefault="00E43A6B" w:rsidP="005A1236">
            <w:pPr>
              <w:pStyle w:val="Bezproreda1"/>
              <w:spacing w:before="20" w:after="20"/>
              <w:jc w:val="both"/>
              <w:rPr>
                <w:rFonts w:ascii="Cambria" w:hAnsi="Cambria"/>
                <w:sz w:val="18"/>
                <w:szCs w:val="18"/>
              </w:rPr>
            </w:pPr>
            <w:r w:rsidRPr="005A1236">
              <w:rPr>
                <w:rFonts w:ascii="Cambria" w:hAnsi="Cambria"/>
                <w:sz w:val="18"/>
                <w:szCs w:val="18"/>
              </w:rPr>
              <w:t xml:space="preserve">1. kat 485 </w:t>
            </w:r>
            <w:r w:rsidR="00BA6A91" w:rsidRPr="005A1236">
              <w:rPr>
                <w:rFonts w:ascii="Cambria" w:hAnsi="Cambria"/>
                <w:sz w:val="18"/>
                <w:szCs w:val="18"/>
              </w:rPr>
              <w:t>m</w:t>
            </w:r>
            <w:r w:rsidR="00BA6A91" w:rsidRPr="005A1236">
              <w:rPr>
                <w:rFonts w:ascii="Cambria" w:hAnsi="Cambria"/>
                <w:sz w:val="18"/>
                <w:szCs w:val="18"/>
                <w:vertAlign w:val="superscript"/>
              </w:rPr>
              <w:t>2</w:t>
            </w:r>
          </w:p>
          <w:p w:rsidR="00E43A6B" w:rsidRPr="005A1236" w:rsidRDefault="00DD27D2" w:rsidP="005A1236">
            <w:pPr>
              <w:pStyle w:val="Bezproreda1"/>
              <w:spacing w:before="20" w:after="20"/>
              <w:jc w:val="both"/>
              <w:rPr>
                <w:rFonts w:ascii="Cambria" w:hAnsi="Cambria"/>
                <w:sz w:val="18"/>
                <w:szCs w:val="18"/>
              </w:rPr>
            </w:pPr>
            <w:r w:rsidRPr="005A1236">
              <w:rPr>
                <w:rFonts w:ascii="Cambria" w:hAnsi="Cambria"/>
                <w:sz w:val="18"/>
                <w:szCs w:val="18"/>
              </w:rPr>
              <w:t>2. kat</w:t>
            </w:r>
            <w:r w:rsidR="00E43A6B" w:rsidRPr="005A1236">
              <w:rPr>
                <w:rFonts w:ascii="Cambria" w:hAnsi="Cambria"/>
                <w:sz w:val="18"/>
                <w:szCs w:val="18"/>
              </w:rPr>
              <w:t xml:space="preserve">  </w:t>
            </w:r>
          </w:p>
          <w:p w:rsidR="00E43A6B" w:rsidRPr="005A1236" w:rsidRDefault="00DD27D2" w:rsidP="005A1236">
            <w:pPr>
              <w:pStyle w:val="Bezproreda1"/>
              <w:spacing w:before="20" w:after="20"/>
              <w:jc w:val="both"/>
              <w:rPr>
                <w:rFonts w:ascii="Cambria" w:hAnsi="Cambria"/>
                <w:sz w:val="18"/>
                <w:szCs w:val="18"/>
              </w:rPr>
            </w:pPr>
            <w:r w:rsidRPr="005A1236">
              <w:rPr>
                <w:rFonts w:ascii="Cambria" w:hAnsi="Cambria"/>
                <w:sz w:val="18"/>
                <w:szCs w:val="18"/>
              </w:rPr>
              <w:t xml:space="preserve">3. kat </w:t>
            </w:r>
          </w:p>
          <w:p w:rsidR="00FA6BD4" w:rsidRPr="005A1236" w:rsidRDefault="00DD27D2" w:rsidP="005A1236">
            <w:pPr>
              <w:pStyle w:val="Bezproreda1"/>
              <w:spacing w:before="20" w:after="20"/>
              <w:jc w:val="both"/>
              <w:rPr>
                <w:rFonts w:ascii="Cambria" w:hAnsi="Cambria"/>
                <w:sz w:val="18"/>
                <w:szCs w:val="18"/>
              </w:rPr>
            </w:pPr>
            <w:r w:rsidRPr="005A1236">
              <w:rPr>
                <w:rFonts w:ascii="Cambria" w:hAnsi="Cambria"/>
                <w:sz w:val="18"/>
                <w:szCs w:val="18"/>
              </w:rPr>
              <w:t>Krovište 243</w:t>
            </w:r>
            <w:r w:rsidR="00BA6A91" w:rsidRPr="005A1236">
              <w:rPr>
                <w:rFonts w:ascii="Cambria" w:hAnsi="Cambria"/>
                <w:sz w:val="18"/>
                <w:szCs w:val="18"/>
              </w:rPr>
              <w:t xml:space="preserve"> m</w:t>
            </w:r>
            <w:r w:rsidR="00BA6A91" w:rsidRPr="005A1236">
              <w:rPr>
                <w:rFonts w:ascii="Cambria" w:hAnsi="Cambria"/>
                <w:sz w:val="18"/>
                <w:szCs w:val="18"/>
                <w:vertAlign w:val="superscript"/>
              </w:rPr>
              <w:t>2</w:t>
            </w:r>
          </w:p>
        </w:tc>
        <w:tc>
          <w:tcPr>
            <w:tcW w:w="1440" w:type="dxa"/>
            <w:gridSpan w:val="3"/>
            <w:shd w:val="clear" w:color="auto" w:fill="F7F7EF"/>
            <w:vAlign w:val="center"/>
          </w:tcPr>
          <w:p w:rsidR="00DD27D2" w:rsidRPr="005A1236" w:rsidRDefault="00DD27D2" w:rsidP="005A1236">
            <w:pPr>
              <w:spacing w:before="20" w:after="20"/>
              <w:jc w:val="center"/>
              <w:rPr>
                <w:rFonts w:ascii="Cambria" w:hAnsi="Cambria"/>
                <w:sz w:val="18"/>
                <w:szCs w:val="18"/>
              </w:rPr>
            </w:pPr>
            <w:r w:rsidRPr="005A1236">
              <w:rPr>
                <w:rFonts w:ascii="Cambria" w:hAnsi="Cambria"/>
                <w:sz w:val="18"/>
                <w:szCs w:val="18"/>
              </w:rPr>
              <w:t>Klinička bolnica, Osijek</w:t>
            </w:r>
          </w:p>
          <w:p w:rsidR="00FA6BD4" w:rsidRPr="005A1236" w:rsidRDefault="00FA6BD4" w:rsidP="005A1236">
            <w:pPr>
              <w:spacing w:before="20" w:after="20"/>
              <w:jc w:val="center"/>
              <w:rPr>
                <w:rFonts w:ascii="Cambria" w:hAnsi="Cambria"/>
                <w:sz w:val="18"/>
                <w:szCs w:val="18"/>
              </w:rPr>
            </w:pPr>
          </w:p>
        </w:tc>
        <w:tc>
          <w:tcPr>
            <w:tcW w:w="7800" w:type="dxa"/>
            <w:gridSpan w:val="3"/>
            <w:shd w:val="clear" w:color="auto" w:fill="F7F7EF"/>
            <w:vAlign w:val="center"/>
          </w:tcPr>
          <w:p w:rsidR="00FA6BD4" w:rsidRPr="005A1236" w:rsidRDefault="00DD27D2" w:rsidP="005A1236">
            <w:pPr>
              <w:spacing w:before="60" w:after="60"/>
              <w:jc w:val="both"/>
              <w:rPr>
                <w:rFonts w:ascii="Cambria" w:hAnsi="Cambria"/>
                <w:sz w:val="18"/>
                <w:szCs w:val="18"/>
              </w:rPr>
            </w:pPr>
            <w:r w:rsidRPr="005A1236">
              <w:rPr>
                <w:rFonts w:ascii="Cambria" w:hAnsi="Cambria"/>
                <w:sz w:val="18"/>
                <w:szCs w:val="18"/>
              </w:rPr>
              <w:t>Jednokatna ugrađena dvokrilna obiteljska «kuća Spitzer» s predvrtom i dva velika stana izgrađena je 1905. godine po narudžbi odvjetnika dr. Huge Spitzera. Predvrt je ograđen pletenom željeznom ogradom, koja se nalazi na niskom parapetu, između skulpturalno oblikovanih zidanih stupaca. Ulično pročelje je cjelovito sačuvano s loggiom, ostakljenom nadstrešnicom i atikom iznad zaobljenog rizalita. Građena u ozračju mađarskog tradicijskog graditeljstva prepunog metafora «kuća Spitzer» predstavlja raritetni primjer reprezentativne stambene arhitekture.</w:t>
            </w:r>
          </w:p>
        </w:tc>
      </w:tr>
      <w:tr w:rsidR="00FA6BD4" w:rsidRPr="005A1236" w:rsidTr="00AE135C">
        <w:tblPrEx>
          <w:tblBorders>
            <w:bottom w:val="none" w:sz="0" w:space="0" w:color="auto"/>
            <w:insideH w:val="none" w:sz="0" w:space="0" w:color="auto"/>
          </w:tblBorders>
        </w:tblPrEx>
        <w:trPr>
          <w:gridAfter w:val="3"/>
          <w:wAfter w:w="5530" w:type="dxa"/>
        </w:trPr>
        <w:tc>
          <w:tcPr>
            <w:tcW w:w="960" w:type="dxa"/>
            <w:tcBorders>
              <w:bottom w:val="nil"/>
            </w:tcBorders>
            <w:shd w:val="clear" w:color="auto" w:fill="FFFFFF"/>
            <w:vAlign w:val="center"/>
          </w:tcPr>
          <w:p w:rsidR="00FA6BD4" w:rsidRPr="005A1236" w:rsidRDefault="00DD27D2" w:rsidP="005A1236">
            <w:pPr>
              <w:spacing w:before="20" w:after="20"/>
              <w:jc w:val="both"/>
              <w:rPr>
                <w:rFonts w:ascii="Cambria" w:hAnsi="Cambria"/>
                <w:sz w:val="18"/>
                <w:szCs w:val="18"/>
              </w:rPr>
            </w:pPr>
            <w:r w:rsidRPr="005A1236">
              <w:rPr>
                <w:rFonts w:ascii="Cambria" w:hAnsi="Cambria"/>
                <w:sz w:val="18"/>
                <w:szCs w:val="18"/>
              </w:rPr>
              <w:t>Z-2467</w:t>
            </w:r>
          </w:p>
        </w:tc>
        <w:tc>
          <w:tcPr>
            <w:tcW w:w="1920" w:type="dxa"/>
            <w:tcBorders>
              <w:bottom w:val="nil"/>
            </w:tcBorders>
            <w:shd w:val="clear" w:color="auto" w:fill="FFFFFF"/>
            <w:vAlign w:val="center"/>
          </w:tcPr>
          <w:p w:rsidR="00FA6BD4" w:rsidRPr="005A1236" w:rsidRDefault="00DD27D2" w:rsidP="005A1236">
            <w:pPr>
              <w:spacing w:before="20" w:after="20"/>
              <w:jc w:val="center"/>
              <w:rPr>
                <w:rFonts w:ascii="Cambria" w:hAnsi="Cambria"/>
                <w:sz w:val="18"/>
                <w:szCs w:val="18"/>
              </w:rPr>
            </w:pPr>
            <w:r w:rsidRPr="005A1236">
              <w:rPr>
                <w:rFonts w:ascii="Cambria" w:hAnsi="Cambria"/>
                <w:sz w:val="18"/>
                <w:szCs w:val="18"/>
              </w:rPr>
              <w:t>Zgrada Korsky</w:t>
            </w:r>
          </w:p>
        </w:tc>
        <w:tc>
          <w:tcPr>
            <w:tcW w:w="1686" w:type="dxa"/>
            <w:gridSpan w:val="2"/>
            <w:tcBorders>
              <w:bottom w:val="nil"/>
            </w:tcBorders>
            <w:shd w:val="clear" w:color="auto" w:fill="FFFFFF"/>
            <w:vAlign w:val="center"/>
          </w:tcPr>
          <w:p w:rsidR="00FA6BD4" w:rsidRPr="005A1236" w:rsidRDefault="00DD27D2" w:rsidP="005A1236">
            <w:pPr>
              <w:spacing w:before="20" w:after="20"/>
              <w:jc w:val="center"/>
              <w:rPr>
                <w:rFonts w:ascii="Cambria" w:hAnsi="Cambria"/>
                <w:sz w:val="18"/>
                <w:szCs w:val="18"/>
              </w:rPr>
            </w:pPr>
            <w:r w:rsidRPr="005A1236">
              <w:rPr>
                <w:rFonts w:ascii="Cambria" w:hAnsi="Cambria"/>
                <w:sz w:val="18"/>
                <w:szCs w:val="18"/>
              </w:rPr>
              <w:t>Europska avenija 16</w:t>
            </w:r>
          </w:p>
        </w:tc>
        <w:tc>
          <w:tcPr>
            <w:tcW w:w="2034" w:type="dxa"/>
            <w:gridSpan w:val="2"/>
            <w:tcBorders>
              <w:bottom w:val="nil"/>
            </w:tcBorders>
            <w:shd w:val="clear" w:color="auto" w:fill="FFFFFF"/>
            <w:vAlign w:val="center"/>
          </w:tcPr>
          <w:p w:rsidR="00DD27D2" w:rsidRPr="005A1236" w:rsidRDefault="00DD27D2" w:rsidP="005A1236">
            <w:pPr>
              <w:pStyle w:val="Bezproreda1"/>
              <w:spacing w:before="20" w:after="20"/>
              <w:jc w:val="both"/>
              <w:rPr>
                <w:rFonts w:ascii="Cambria" w:hAnsi="Cambria"/>
                <w:sz w:val="18"/>
                <w:szCs w:val="18"/>
              </w:rPr>
            </w:pPr>
            <w:r w:rsidRPr="005A1236">
              <w:rPr>
                <w:rFonts w:ascii="Cambria" w:hAnsi="Cambria"/>
                <w:sz w:val="18"/>
                <w:szCs w:val="18"/>
              </w:rPr>
              <w:t xml:space="preserve">Podrum </w:t>
            </w:r>
            <w:r w:rsidR="009B32A8" w:rsidRPr="005A1236">
              <w:rPr>
                <w:rFonts w:ascii="Cambria" w:hAnsi="Cambria"/>
                <w:sz w:val="18"/>
                <w:szCs w:val="18"/>
              </w:rPr>
              <w:t xml:space="preserve">255 </w:t>
            </w:r>
            <w:r w:rsidR="00BA6A91" w:rsidRPr="005A1236">
              <w:rPr>
                <w:rFonts w:ascii="Cambria" w:hAnsi="Cambria"/>
                <w:sz w:val="18"/>
                <w:szCs w:val="18"/>
              </w:rPr>
              <w:t>m</w:t>
            </w:r>
            <w:r w:rsidR="00BA6A91" w:rsidRPr="005A1236">
              <w:rPr>
                <w:rFonts w:ascii="Cambria" w:hAnsi="Cambria"/>
                <w:sz w:val="18"/>
                <w:szCs w:val="18"/>
                <w:vertAlign w:val="superscript"/>
              </w:rPr>
              <w:t>2</w:t>
            </w:r>
          </w:p>
          <w:p w:rsidR="005E36B3" w:rsidRPr="005A1236" w:rsidRDefault="00DD27D2" w:rsidP="005A1236">
            <w:pPr>
              <w:pStyle w:val="Bezproreda1"/>
              <w:spacing w:before="20" w:after="20"/>
              <w:jc w:val="both"/>
              <w:rPr>
                <w:rFonts w:ascii="Cambria" w:hAnsi="Cambria"/>
                <w:sz w:val="18"/>
                <w:szCs w:val="18"/>
              </w:rPr>
            </w:pPr>
            <w:r w:rsidRPr="005A1236">
              <w:rPr>
                <w:rFonts w:ascii="Cambria" w:hAnsi="Cambria"/>
                <w:sz w:val="18"/>
                <w:szCs w:val="18"/>
              </w:rPr>
              <w:t>Prizemlje</w:t>
            </w:r>
            <w:r w:rsidR="005E36B3" w:rsidRPr="005A1236">
              <w:rPr>
                <w:rFonts w:ascii="Cambria" w:hAnsi="Cambria"/>
                <w:sz w:val="18"/>
                <w:szCs w:val="18"/>
              </w:rPr>
              <w:t xml:space="preserve">  540 </w:t>
            </w:r>
            <w:r w:rsidR="00BA6A91" w:rsidRPr="005A1236">
              <w:rPr>
                <w:rFonts w:ascii="Cambria" w:hAnsi="Cambria"/>
                <w:sz w:val="18"/>
                <w:szCs w:val="18"/>
              </w:rPr>
              <w:t>m</w:t>
            </w:r>
            <w:r w:rsidR="00BA6A91" w:rsidRPr="005A1236">
              <w:rPr>
                <w:rFonts w:ascii="Cambria" w:hAnsi="Cambria"/>
                <w:sz w:val="18"/>
                <w:szCs w:val="18"/>
                <w:vertAlign w:val="superscript"/>
              </w:rPr>
              <w:t>2</w:t>
            </w:r>
          </w:p>
          <w:p w:rsidR="00DD27D2" w:rsidRPr="005A1236" w:rsidRDefault="00DD27D2" w:rsidP="005A1236">
            <w:pPr>
              <w:pStyle w:val="Bezproreda1"/>
              <w:spacing w:before="20" w:after="20"/>
              <w:jc w:val="both"/>
              <w:rPr>
                <w:rFonts w:ascii="Cambria" w:hAnsi="Cambria"/>
                <w:sz w:val="18"/>
                <w:szCs w:val="18"/>
              </w:rPr>
            </w:pPr>
            <w:r w:rsidRPr="005A1236">
              <w:rPr>
                <w:rFonts w:ascii="Cambria" w:hAnsi="Cambria"/>
                <w:sz w:val="18"/>
                <w:szCs w:val="18"/>
              </w:rPr>
              <w:t>1. kat</w:t>
            </w:r>
            <w:r w:rsidR="005E36B3" w:rsidRPr="005A1236">
              <w:rPr>
                <w:rFonts w:ascii="Cambria" w:hAnsi="Cambria"/>
                <w:sz w:val="18"/>
                <w:szCs w:val="18"/>
              </w:rPr>
              <w:t xml:space="preserve">  540</w:t>
            </w:r>
            <w:r w:rsidR="00BA6A91" w:rsidRPr="005A1236">
              <w:rPr>
                <w:rFonts w:ascii="Cambria" w:hAnsi="Cambria"/>
                <w:sz w:val="18"/>
                <w:szCs w:val="18"/>
              </w:rPr>
              <w:t xml:space="preserve"> m</w:t>
            </w:r>
            <w:r w:rsidR="00BA6A91" w:rsidRPr="005A1236">
              <w:rPr>
                <w:rFonts w:ascii="Cambria" w:hAnsi="Cambria"/>
                <w:sz w:val="18"/>
                <w:szCs w:val="18"/>
                <w:vertAlign w:val="superscript"/>
              </w:rPr>
              <w:t>2</w:t>
            </w:r>
          </w:p>
          <w:p w:rsidR="005E36B3" w:rsidRPr="005A1236" w:rsidRDefault="005E36B3" w:rsidP="005A1236">
            <w:pPr>
              <w:pStyle w:val="Bezproreda1"/>
              <w:spacing w:before="20" w:after="20"/>
              <w:jc w:val="both"/>
              <w:rPr>
                <w:rFonts w:ascii="Cambria" w:hAnsi="Cambria"/>
                <w:sz w:val="18"/>
                <w:szCs w:val="18"/>
              </w:rPr>
            </w:pPr>
            <w:r w:rsidRPr="005A1236">
              <w:rPr>
                <w:rFonts w:ascii="Cambria" w:hAnsi="Cambria"/>
                <w:sz w:val="18"/>
                <w:szCs w:val="18"/>
              </w:rPr>
              <w:t xml:space="preserve"> </w:t>
            </w:r>
            <w:r w:rsidR="00DD27D2" w:rsidRPr="005A1236">
              <w:rPr>
                <w:rFonts w:ascii="Cambria" w:hAnsi="Cambria"/>
                <w:sz w:val="18"/>
                <w:szCs w:val="18"/>
              </w:rPr>
              <w:t xml:space="preserve">2. kat  </w:t>
            </w:r>
          </w:p>
          <w:p w:rsidR="00DD27D2" w:rsidRPr="005A1236" w:rsidRDefault="00DD27D2" w:rsidP="005A1236">
            <w:pPr>
              <w:pStyle w:val="Bezproreda1"/>
              <w:spacing w:before="20" w:after="20"/>
              <w:jc w:val="both"/>
              <w:rPr>
                <w:rFonts w:ascii="Cambria" w:hAnsi="Cambria"/>
                <w:sz w:val="18"/>
                <w:szCs w:val="18"/>
              </w:rPr>
            </w:pPr>
            <w:r w:rsidRPr="005A1236">
              <w:rPr>
                <w:rFonts w:ascii="Cambria" w:hAnsi="Cambria"/>
                <w:sz w:val="18"/>
                <w:szCs w:val="18"/>
              </w:rPr>
              <w:t>3. kat  -</w:t>
            </w:r>
          </w:p>
          <w:p w:rsidR="00FA6BD4" w:rsidRPr="005A1236" w:rsidRDefault="00DD27D2" w:rsidP="005A1236">
            <w:pPr>
              <w:pStyle w:val="Bezproreda1"/>
              <w:spacing w:before="20" w:after="20"/>
              <w:jc w:val="both"/>
              <w:rPr>
                <w:rFonts w:ascii="Cambria" w:hAnsi="Cambria"/>
                <w:sz w:val="18"/>
                <w:szCs w:val="18"/>
              </w:rPr>
            </w:pPr>
            <w:r w:rsidRPr="005A1236">
              <w:rPr>
                <w:rFonts w:ascii="Cambria" w:hAnsi="Cambria"/>
                <w:sz w:val="18"/>
                <w:szCs w:val="18"/>
              </w:rPr>
              <w:t>Krovište</w:t>
            </w:r>
            <w:r w:rsidR="009B32A8" w:rsidRPr="005A1236">
              <w:rPr>
                <w:rFonts w:ascii="Cambria" w:hAnsi="Cambria"/>
                <w:sz w:val="18"/>
                <w:szCs w:val="18"/>
              </w:rPr>
              <w:t xml:space="preserve">  270</w:t>
            </w:r>
            <w:r w:rsidR="00BA6A91" w:rsidRPr="005A1236">
              <w:rPr>
                <w:rFonts w:ascii="Cambria" w:hAnsi="Cambria"/>
                <w:sz w:val="18"/>
                <w:szCs w:val="18"/>
              </w:rPr>
              <w:t xml:space="preserve"> m</w:t>
            </w:r>
            <w:r w:rsidR="00BA6A91" w:rsidRPr="005A1236">
              <w:rPr>
                <w:rFonts w:ascii="Cambria" w:hAnsi="Cambria"/>
                <w:sz w:val="18"/>
                <w:szCs w:val="18"/>
                <w:vertAlign w:val="superscript"/>
              </w:rPr>
              <w:t>2</w:t>
            </w:r>
            <w:r w:rsidR="009B32A8" w:rsidRPr="00662D64">
              <w:t xml:space="preserve"> </w:t>
            </w:r>
          </w:p>
        </w:tc>
        <w:tc>
          <w:tcPr>
            <w:tcW w:w="1440" w:type="dxa"/>
            <w:gridSpan w:val="3"/>
            <w:tcBorders>
              <w:bottom w:val="nil"/>
            </w:tcBorders>
            <w:shd w:val="clear" w:color="auto" w:fill="FFFFFF"/>
            <w:vAlign w:val="center"/>
          </w:tcPr>
          <w:p w:rsidR="00FA6BD4" w:rsidRPr="005A1236" w:rsidRDefault="00DD27D2" w:rsidP="005A1236">
            <w:pPr>
              <w:spacing w:before="20" w:after="20"/>
              <w:jc w:val="center"/>
              <w:rPr>
                <w:rFonts w:ascii="Cambria" w:hAnsi="Cambria"/>
                <w:sz w:val="18"/>
                <w:szCs w:val="18"/>
              </w:rPr>
            </w:pPr>
            <w:r w:rsidRPr="005A1236">
              <w:rPr>
                <w:rFonts w:ascii="Cambria" w:hAnsi="Cambria"/>
                <w:sz w:val="18"/>
                <w:szCs w:val="18"/>
              </w:rPr>
              <w:t>Klinička bolnica, Osijek</w:t>
            </w:r>
          </w:p>
        </w:tc>
        <w:tc>
          <w:tcPr>
            <w:tcW w:w="7800" w:type="dxa"/>
            <w:gridSpan w:val="3"/>
            <w:tcBorders>
              <w:bottom w:val="nil"/>
            </w:tcBorders>
            <w:shd w:val="clear" w:color="auto" w:fill="FFFFFF"/>
            <w:vAlign w:val="center"/>
          </w:tcPr>
          <w:p w:rsidR="00FA6BD4" w:rsidRPr="005A1236" w:rsidRDefault="00DD27D2" w:rsidP="005A1236">
            <w:pPr>
              <w:spacing w:before="60" w:after="60"/>
              <w:jc w:val="both"/>
              <w:rPr>
                <w:rFonts w:ascii="Cambria" w:hAnsi="Cambria"/>
                <w:sz w:val="18"/>
                <w:szCs w:val="18"/>
              </w:rPr>
            </w:pPr>
            <w:r w:rsidRPr="005A1236">
              <w:rPr>
                <w:rFonts w:ascii="Cambria" w:hAnsi="Cambria"/>
                <w:sz w:val="18"/>
                <w:szCs w:val="18"/>
              </w:rPr>
              <w:t>Jednokatna dvokrilna - obiteljska «kuća Korsky» nepravilnog je tlocrta. Kuću je projektirao mađarski arhitekt Ferenc Fischer 1904 godine. Ispred pročelja je predvrt  širok 5. m. Predvrt je ograđen željeznom ukrasnom ogradom na niskom parapetu. Ulično pročelje s rizalitima i balkonom detaljirano je secesijskom ornamentikom i plavim pločicama. Arhitektonsko-dekorativna koncepcija nadahnuće nalazi u specifičnom nacionalnom tradicijskom nasljeđu, narodnom graditeljstvu i primijenjenoj umjetnosti Mađarske.</w:t>
            </w:r>
          </w:p>
        </w:tc>
      </w:tr>
      <w:tr w:rsidR="00FA6BD4" w:rsidRPr="005A1236" w:rsidTr="00AE135C">
        <w:tblPrEx>
          <w:tblBorders>
            <w:bottom w:val="none" w:sz="0" w:space="0" w:color="auto"/>
            <w:insideH w:val="none" w:sz="0" w:space="0" w:color="auto"/>
          </w:tblBorders>
        </w:tblPrEx>
        <w:trPr>
          <w:gridAfter w:val="3"/>
          <w:wAfter w:w="5530" w:type="dxa"/>
        </w:trPr>
        <w:tc>
          <w:tcPr>
            <w:tcW w:w="960" w:type="dxa"/>
            <w:tcBorders>
              <w:bottom w:val="single" w:sz="4" w:space="0" w:color="DDDDDD"/>
            </w:tcBorders>
            <w:shd w:val="clear" w:color="auto" w:fill="F7F7EF"/>
            <w:vAlign w:val="center"/>
          </w:tcPr>
          <w:p w:rsidR="00FA6BD4" w:rsidRPr="005A1236" w:rsidRDefault="00EB22DE" w:rsidP="005A1236">
            <w:pPr>
              <w:spacing w:before="20" w:after="20"/>
              <w:jc w:val="both"/>
              <w:rPr>
                <w:rFonts w:ascii="Cambria" w:hAnsi="Cambria"/>
                <w:sz w:val="18"/>
                <w:szCs w:val="18"/>
              </w:rPr>
            </w:pPr>
            <w:r w:rsidRPr="005A1236">
              <w:rPr>
                <w:rFonts w:ascii="Cambria" w:hAnsi="Cambria"/>
                <w:sz w:val="18"/>
                <w:szCs w:val="18"/>
              </w:rPr>
              <w:t>Z-2469</w:t>
            </w:r>
          </w:p>
        </w:tc>
        <w:tc>
          <w:tcPr>
            <w:tcW w:w="1920" w:type="dxa"/>
            <w:tcBorders>
              <w:bottom w:val="single" w:sz="4" w:space="0" w:color="DDDDDD"/>
            </w:tcBorders>
            <w:shd w:val="clear" w:color="auto" w:fill="F7F7EF"/>
            <w:vAlign w:val="center"/>
          </w:tcPr>
          <w:p w:rsidR="00FA6BD4" w:rsidRPr="005A1236" w:rsidRDefault="00EB22DE" w:rsidP="005A1236">
            <w:pPr>
              <w:spacing w:before="20" w:after="20"/>
              <w:jc w:val="center"/>
              <w:rPr>
                <w:rFonts w:ascii="Cambria" w:hAnsi="Cambria"/>
                <w:sz w:val="18"/>
                <w:szCs w:val="18"/>
              </w:rPr>
            </w:pPr>
            <w:r w:rsidRPr="005A1236">
              <w:rPr>
                <w:rFonts w:ascii="Cambria" w:hAnsi="Cambria"/>
                <w:sz w:val="18"/>
                <w:szCs w:val="18"/>
              </w:rPr>
              <w:t>Zgrada Sauter</w:t>
            </w:r>
          </w:p>
        </w:tc>
        <w:tc>
          <w:tcPr>
            <w:tcW w:w="1686" w:type="dxa"/>
            <w:gridSpan w:val="2"/>
            <w:tcBorders>
              <w:bottom w:val="single" w:sz="4" w:space="0" w:color="DDDDDD"/>
            </w:tcBorders>
            <w:shd w:val="clear" w:color="auto" w:fill="F7F7EF"/>
            <w:vAlign w:val="center"/>
          </w:tcPr>
          <w:p w:rsidR="00FA6BD4" w:rsidRPr="005A1236" w:rsidRDefault="00EB22DE" w:rsidP="005A1236">
            <w:pPr>
              <w:spacing w:before="20" w:after="20"/>
              <w:jc w:val="center"/>
              <w:rPr>
                <w:rFonts w:ascii="Cambria" w:hAnsi="Cambria"/>
                <w:sz w:val="18"/>
                <w:szCs w:val="18"/>
              </w:rPr>
            </w:pPr>
            <w:r w:rsidRPr="005A1236">
              <w:rPr>
                <w:rFonts w:ascii="Cambria" w:hAnsi="Cambria"/>
                <w:sz w:val="18"/>
                <w:szCs w:val="18"/>
              </w:rPr>
              <w:t>Europska avenija 18</w:t>
            </w:r>
          </w:p>
        </w:tc>
        <w:tc>
          <w:tcPr>
            <w:tcW w:w="2034" w:type="dxa"/>
            <w:gridSpan w:val="2"/>
            <w:tcBorders>
              <w:bottom w:val="single" w:sz="4" w:space="0" w:color="DDDDDD"/>
            </w:tcBorders>
            <w:shd w:val="clear" w:color="auto" w:fill="F7F7EF"/>
            <w:vAlign w:val="center"/>
          </w:tcPr>
          <w:p w:rsidR="00EB22DE" w:rsidRPr="005A1236" w:rsidRDefault="00472786" w:rsidP="005A1236">
            <w:pPr>
              <w:pStyle w:val="Bezproreda1"/>
              <w:spacing w:before="20" w:after="20"/>
              <w:jc w:val="both"/>
              <w:rPr>
                <w:rFonts w:ascii="Cambria" w:hAnsi="Cambria"/>
                <w:sz w:val="18"/>
                <w:szCs w:val="18"/>
              </w:rPr>
            </w:pPr>
            <w:r w:rsidRPr="005A1236">
              <w:rPr>
                <w:rFonts w:ascii="Cambria" w:hAnsi="Cambria"/>
                <w:sz w:val="18"/>
                <w:szCs w:val="18"/>
              </w:rPr>
              <w:t xml:space="preserve">Podrum 220 </w:t>
            </w:r>
            <w:r w:rsidR="00BA6A91" w:rsidRPr="005A1236">
              <w:rPr>
                <w:rFonts w:ascii="Cambria" w:hAnsi="Cambria"/>
                <w:sz w:val="18"/>
                <w:szCs w:val="18"/>
              </w:rPr>
              <w:t>m</w:t>
            </w:r>
            <w:r w:rsidR="00BA6A91" w:rsidRPr="005A1236">
              <w:rPr>
                <w:rFonts w:ascii="Cambria" w:hAnsi="Cambria"/>
                <w:sz w:val="18"/>
                <w:szCs w:val="18"/>
                <w:vertAlign w:val="superscript"/>
              </w:rPr>
              <w:t>2</w:t>
            </w:r>
          </w:p>
          <w:p w:rsidR="00EB22DE" w:rsidRPr="005A1236" w:rsidRDefault="00472786" w:rsidP="005A1236">
            <w:pPr>
              <w:pStyle w:val="Bezproreda1"/>
              <w:spacing w:before="20" w:after="20"/>
              <w:jc w:val="both"/>
              <w:rPr>
                <w:rFonts w:ascii="Cambria" w:hAnsi="Cambria"/>
                <w:sz w:val="18"/>
                <w:szCs w:val="18"/>
              </w:rPr>
            </w:pPr>
            <w:r w:rsidRPr="005A1236">
              <w:rPr>
                <w:rFonts w:ascii="Cambria" w:hAnsi="Cambria"/>
                <w:sz w:val="18"/>
                <w:szCs w:val="18"/>
              </w:rPr>
              <w:t xml:space="preserve">Prizemlje 440 </w:t>
            </w:r>
            <w:r w:rsidR="00BA6A91" w:rsidRPr="005A1236">
              <w:rPr>
                <w:rFonts w:ascii="Cambria" w:hAnsi="Cambria"/>
                <w:sz w:val="18"/>
                <w:szCs w:val="18"/>
              </w:rPr>
              <w:t>m</w:t>
            </w:r>
            <w:r w:rsidR="00BA6A91" w:rsidRPr="005A1236">
              <w:rPr>
                <w:rFonts w:ascii="Cambria" w:hAnsi="Cambria"/>
                <w:sz w:val="18"/>
                <w:szCs w:val="18"/>
                <w:vertAlign w:val="superscript"/>
              </w:rPr>
              <w:t>2</w:t>
            </w:r>
          </w:p>
          <w:p w:rsidR="00EB22DE" w:rsidRPr="005A1236" w:rsidRDefault="00472786" w:rsidP="005A1236">
            <w:pPr>
              <w:pStyle w:val="Bezproreda1"/>
              <w:spacing w:before="20" w:after="20"/>
              <w:jc w:val="both"/>
              <w:rPr>
                <w:rFonts w:ascii="Cambria" w:hAnsi="Cambria"/>
                <w:sz w:val="18"/>
                <w:szCs w:val="18"/>
              </w:rPr>
            </w:pPr>
            <w:r w:rsidRPr="005A1236">
              <w:rPr>
                <w:rFonts w:ascii="Cambria" w:hAnsi="Cambria"/>
                <w:sz w:val="18"/>
                <w:szCs w:val="18"/>
              </w:rPr>
              <w:t xml:space="preserve">1. kat  440 </w:t>
            </w:r>
            <w:r w:rsidR="00BA6A91" w:rsidRPr="005A1236">
              <w:rPr>
                <w:rFonts w:ascii="Cambria" w:hAnsi="Cambria"/>
                <w:sz w:val="18"/>
                <w:szCs w:val="18"/>
              </w:rPr>
              <w:t>m</w:t>
            </w:r>
            <w:r w:rsidR="00BA6A91" w:rsidRPr="005A1236">
              <w:rPr>
                <w:rFonts w:ascii="Cambria" w:hAnsi="Cambria"/>
                <w:sz w:val="18"/>
                <w:szCs w:val="18"/>
                <w:vertAlign w:val="superscript"/>
              </w:rPr>
              <w:t>2</w:t>
            </w:r>
          </w:p>
          <w:p w:rsidR="00EB22DE" w:rsidRPr="005A1236" w:rsidRDefault="00472786" w:rsidP="005A1236">
            <w:pPr>
              <w:pStyle w:val="Bezproreda1"/>
              <w:spacing w:before="20" w:after="20"/>
              <w:jc w:val="both"/>
              <w:rPr>
                <w:rFonts w:ascii="Cambria" w:hAnsi="Cambria"/>
                <w:sz w:val="18"/>
                <w:szCs w:val="18"/>
              </w:rPr>
            </w:pPr>
            <w:r w:rsidRPr="005A1236">
              <w:rPr>
                <w:rFonts w:ascii="Cambria" w:hAnsi="Cambria"/>
                <w:sz w:val="18"/>
                <w:szCs w:val="18"/>
              </w:rPr>
              <w:t xml:space="preserve">2. kat  440 </w:t>
            </w:r>
            <w:r w:rsidR="00BA6A91" w:rsidRPr="005A1236">
              <w:rPr>
                <w:rFonts w:ascii="Cambria" w:hAnsi="Cambria"/>
                <w:sz w:val="18"/>
                <w:szCs w:val="18"/>
              </w:rPr>
              <w:t>m</w:t>
            </w:r>
            <w:r w:rsidR="00BA6A91" w:rsidRPr="005A1236">
              <w:rPr>
                <w:rFonts w:ascii="Cambria" w:hAnsi="Cambria"/>
                <w:sz w:val="18"/>
                <w:szCs w:val="18"/>
                <w:vertAlign w:val="superscript"/>
              </w:rPr>
              <w:t>2</w:t>
            </w:r>
          </w:p>
          <w:p w:rsidR="00472786" w:rsidRPr="005A1236" w:rsidRDefault="00EB22DE" w:rsidP="005A1236">
            <w:pPr>
              <w:pStyle w:val="Bezproreda1"/>
              <w:spacing w:before="20" w:after="20"/>
              <w:jc w:val="both"/>
              <w:rPr>
                <w:rFonts w:ascii="Cambria" w:hAnsi="Cambria"/>
                <w:sz w:val="18"/>
                <w:szCs w:val="18"/>
              </w:rPr>
            </w:pPr>
            <w:r w:rsidRPr="005A1236">
              <w:rPr>
                <w:rFonts w:ascii="Cambria" w:hAnsi="Cambria"/>
                <w:sz w:val="18"/>
                <w:szCs w:val="18"/>
              </w:rPr>
              <w:t xml:space="preserve">3. kat </w:t>
            </w:r>
          </w:p>
          <w:p w:rsidR="00FA6BD4" w:rsidRPr="005A1236" w:rsidRDefault="00EB22DE" w:rsidP="005A1236">
            <w:pPr>
              <w:pStyle w:val="Bezproreda1"/>
              <w:spacing w:before="20" w:after="20"/>
              <w:jc w:val="both"/>
              <w:rPr>
                <w:rFonts w:ascii="Cambria" w:hAnsi="Cambria"/>
                <w:sz w:val="18"/>
                <w:szCs w:val="18"/>
              </w:rPr>
            </w:pPr>
            <w:r w:rsidRPr="005A1236">
              <w:rPr>
                <w:rFonts w:ascii="Cambria" w:hAnsi="Cambria"/>
                <w:sz w:val="18"/>
                <w:szCs w:val="18"/>
              </w:rPr>
              <w:t xml:space="preserve">Krovište 220 </w:t>
            </w:r>
            <w:r w:rsidR="00BA6A91" w:rsidRPr="005A1236">
              <w:rPr>
                <w:rFonts w:ascii="Cambria" w:hAnsi="Cambria"/>
                <w:sz w:val="18"/>
                <w:szCs w:val="18"/>
              </w:rPr>
              <w:t>m</w:t>
            </w:r>
            <w:r w:rsidR="00BA6A91" w:rsidRPr="005A1236">
              <w:rPr>
                <w:rFonts w:ascii="Cambria" w:hAnsi="Cambria"/>
                <w:sz w:val="18"/>
                <w:szCs w:val="18"/>
                <w:vertAlign w:val="superscript"/>
              </w:rPr>
              <w:t>2</w:t>
            </w:r>
          </w:p>
        </w:tc>
        <w:tc>
          <w:tcPr>
            <w:tcW w:w="1440" w:type="dxa"/>
            <w:gridSpan w:val="3"/>
            <w:tcBorders>
              <w:bottom w:val="single" w:sz="4" w:space="0" w:color="DDDDDD"/>
            </w:tcBorders>
            <w:shd w:val="clear" w:color="auto" w:fill="F7F7EF"/>
            <w:vAlign w:val="center"/>
          </w:tcPr>
          <w:p w:rsidR="00FA6BD4" w:rsidRPr="005A1236" w:rsidRDefault="00EB22DE" w:rsidP="005A1236">
            <w:pPr>
              <w:spacing w:before="20" w:after="20"/>
              <w:jc w:val="center"/>
              <w:rPr>
                <w:rFonts w:ascii="Cambria" w:hAnsi="Cambria"/>
                <w:sz w:val="18"/>
                <w:szCs w:val="18"/>
              </w:rPr>
            </w:pPr>
            <w:r w:rsidRPr="005A1236">
              <w:rPr>
                <w:rFonts w:ascii="Cambria" w:hAnsi="Cambria"/>
                <w:sz w:val="18"/>
                <w:szCs w:val="18"/>
              </w:rPr>
              <w:t>Privatni vlasnici (5)</w:t>
            </w:r>
          </w:p>
        </w:tc>
        <w:tc>
          <w:tcPr>
            <w:tcW w:w="7800" w:type="dxa"/>
            <w:gridSpan w:val="3"/>
            <w:tcBorders>
              <w:bottom w:val="single" w:sz="4" w:space="0" w:color="DDDDDD"/>
            </w:tcBorders>
            <w:shd w:val="clear" w:color="auto" w:fill="F7F7EF"/>
            <w:vAlign w:val="center"/>
          </w:tcPr>
          <w:p w:rsidR="00FA6BD4" w:rsidRPr="005A1236" w:rsidRDefault="00EB22DE" w:rsidP="005A1236">
            <w:pPr>
              <w:spacing w:before="60" w:after="60"/>
              <w:jc w:val="both"/>
              <w:rPr>
                <w:rFonts w:ascii="Cambria" w:hAnsi="Cambria"/>
                <w:sz w:val="18"/>
                <w:szCs w:val="18"/>
              </w:rPr>
            </w:pPr>
            <w:r w:rsidRPr="005A1236">
              <w:rPr>
                <w:rFonts w:ascii="Cambria" w:hAnsi="Cambria"/>
                <w:sz w:val="18"/>
                <w:szCs w:val="18"/>
              </w:rPr>
              <w:t>Trokrilna ugrađena najamna dvokatnica izgrađena je 1905. godine prema projektu Ante Slavičeka, za odvjetnika dr. Ivana Sautera. Pravilne je tlocrtne dispozicije s bočnim dvorišnim krilima i centralno postavljenim ulazom. Rafiniranost i elegancija volumena, te obilje dekoracije na fasadi stiliziranim ornamentom u štuku i ukrasnoj bravariji daje posebnost i doprinosi reprezentativnom oblikovanju ove najamne zgrade rađenoj po uzoru na bečku secesiju.</w:t>
            </w:r>
          </w:p>
        </w:tc>
      </w:tr>
      <w:tr w:rsidR="00FA6BD4" w:rsidRPr="005A1236" w:rsidTr="00AE135C">
        <w:tblPrEx>
          <w:tblBorders>
            <w:bottom w:val="none" w:sz="0" w:space="0" w:color="auto"/>
            <w:insideH w:val="none" w:sz="0" w:space="0" w:color="auto"/>
          </w:tblBorders>
        </w:tblPrEx>
        <w:trPr>
          <w:gridAfter w:val="3"/>
          <w:wAfter w:w="5530" w:type="dxa"/>
        </w:trPr>
        <w:tc>
          <w:tcPr>
            <w:tcW w:w="960" w:type="dxa"/>
            <w:tcBorders>
              <w:top w:val="single" w:sz="4" w:space="0" w:color="DDDDDD"/>
              <w:bottom w:val="single" w:sz="4" w:space="0" w:color="DDDDDD"/>
            </w:tcBorders>
            <w:shd w:val="clear" w:color="auto" w:fill="FFFFFF"/>
            <w:vAlign w:val="center"/>
          </w:tcPr>
          <w:p w:rsidR="00FA6BD4" w:rsidRPr="005A1236" w:rsidRDefault="00A51158" w:rsidP="005A1236">
            <w:pPr>
              <w:spacing w:before="20" w:after="20"/>
              <w:jc w:val="both"/>
              <w:rPr>
                <w:rFonts w:ascii="Cambria" w:hAnsi="Cambria"/>
                <w:sz w:val="18"/>
                <w:szCs w:val="18"/>
              </w:rPr>
            </w:pPr>
            <w:r w:rsidRPr="005A1236">
              <w:rPr>
                <w:rFonts w:ascii="Cambria" w:hAnsi="Cambria"/>
                <w:sz w:val="18"/>
                <w:szCs w:val="18"/>
              </w:rPr>
              <w:t>Z-2341</w:t>
            </w:r>
          </w:p>
        </w:tc>
        <w:tc>
          <w:tcPr>
            <w:tcW w:w="1920" w:type="dxa"/>
            <w:tcBorders>
              <w:top w:val="single" w:sz="4" w:space="0" w:color="DDDDDD"/>
              <w:bottom w:val="single" w:sz="4" w:space="0" w:color="DDDDDD"/>
            </w:tcBorders>
            <w:shd w:val="clear" w:color="auto" w:fill="FFFFFF"/>
            <w:vAlign w:val="center"/>
          </w:tcPr>
          <w:p w:rsidR="00FA6BD4" w:rsidRPr="005A1236" w:rsidRDefault="00A51158" w:rsidP="005A1236">
            <w:pPr>
              <w:spacing w:before="20" w:after="20"/>
              <w:jc w:val="center"/>
              <w:rPr>
                <w:rFonts w:ascii="Cambria" w:hAnsi="Cambria"/>
                <w:sz w:val="18"/>
                <w:szCs w:val="18"/>
              </w:rPr>
            </w:pPr>
            <w:r w:rsidRPr="005A1236">
              <w:rPr>
                <w:rFonts w:ascii="Cambria" w:hAnsi="Cambria"/>
                <w:sz w:val="18"/>
                <w:szCs w:val="18"/>
              </w:rPr>
              <w:t>Zgrada Nayer</w:t>
            </w:r>
          </w:p>
        </w:tc>
        <w:tc>
          <w:tcPr>
            <w:tcW w:w="1686" w:type="dxa"/>
            <w:gridSpan w:val="2"/>
            <w:tcBorders>
              <w:top w:val="single" w:sz="4" w:space="0" w:color="DDDDDD"/>
              <w:bottom w:val="single" w:sz="4" w:space="0" w:color="DDDDDD"/>
            </w:tcBorders>
            <w:shd w:val="clear" w:color="auto" w:fill="FFFFFF"/>
            <w:vAlign w:val="center"/>
          </w:tcPr>
          <w:p w:rsidR="00FA6BD4" w:rsidRPr="005A1236" w:rsidRDefault="00A51158" w:rsidP="005A1236">
            <w:pPr>
              <w:spacing w:before="20" w:after="20"/>
              <w:jc w:val="center"/>
              <w:rPr>
                <w:rFonts w:ascii="Cambria" w:hAnsi="Cambria"/>
                <w:sz w:val="18"/>
                <w:szCs w:val="18"/>
              </w:rPr>
            </w:pPr>
            <w:r w:rsidRPr="005A1236">
              <w:rPr>
                <w:rFonts w:ascii="Cambria" w:hAnsi="Cambria"/>
                <w:sz w:val="18"/>
                <w:szCs w:val="18"/>
              </w:rPr>
              <w:t>Europska avenija 20</w:t>
            </w:r>
          </w:p>
        </w:tc>
        <w:tc>
          <w:tcPr>
            <w:tcW w:w="2034" w:type="dxa"/>
            <w:gridSpan w:val="2"/>
            <w:tcBorders>
              <w:top w:val="single" w:sz="4" w:space="0" w:color="DDDDDD"/>
              <w:bottom w:val="single" w:sz="4" w:space="0" w:color="DDDDDD"/>
            </w:tcBorders>
            <w:shd w:val="clear" w:color="auto" w:fill="FFFFFF"/>
            <w:vAlign w:val="center"/>
          </w:tcPr>
          <w:p w:rsidR="00A51158" w:rsidRPr="005A1236" w:rsidRDefault="008107D9" w:rsidP="005A1236">
            <w:pPr>
              <w:pStyle w:val="Bezproreda1"/>
              <w:spacing w:before="20" w:after="20"/>
              <w:jc w:val="both"/>
              <w:rPr>
                <w:rFonts w:ascii="Cambria" w:hAnsi="Cambria"/>
                <w:sz w:val="18"/>
                <w:szCs w:val="18"/>
              </w:rPr>
            </w:pPr>
            <w:r w:rsidRPr="005A1236">
              <w:rPr>
                <w:rFonts w:ascii="Cambria" w:hAnsi="Cambria"/>
                <w:sz w:val="18"/>
                <w:szCs w:val="18"/>
              </w:rPr>
              <w:t xml:space="preserve">Podrum 225 </w:t>
            </w:r>
            <w:r w:rsidR="00BA6A91" w:rsidRPr="005A1236">
              <w:rPr>
                <w:rFonts w:ascii="Cambria" w:hAnsi="Cambria"/>
                <w:sz w:val="18"/>
                <w:szCs w:val="18"/>
              </w:rPr>
              <w:t>m</w:t>
            </w:r>
            <w:r w:rsidR="00BA6A91" w:rsidRPr="005A1236">
              <w:rPr>
                <w:rFonts w:ascii="Cambria" w:hAnsi="Cambria"/>
                <w:sz w:val="18"/>
                <w:szCs w:val="18"/>
                <w:vertAlign w:val="superscript"/>
              </w:rPr>
              <w:t>2</w:t>
            </w:r>
          </w:p>
          <w:p w:rsidR="00A51158" w:rsidRPr="005A1236" w:rsidRDefault="00A51158" w:rsidP="005A1236">
            <w:pPr>
              <w:pStyle w:val="Bezproreda1"/>
              <w:spacing w:before="20" w:after="20"/>
              <w:jc w:val="both"/>
              <w:rPr>
                <w:rFonts w:ascii="Cambria" w:hAnsi="Cambria"/>
                <w:sz w:val="18"/>
                <w:szCs w:val="18"/>
              </w:rPr>
            </w:pPr>
            <w:r w:rsidRPr="005A1236">
              <w:rPr>
                <w:rFonts w:ascii="Cambria" w:hAnsi="Cambria"/>
                <w:sz w:val="18"/>
                <w:szCs w:val="18"/>
              </w:rPr>
              <w:t xml:space="preserve"> Prizemlje 45</w:t>
            </w:r>
            <w:r w:rsidR="008107D9" w:rsidRPr="005A1236">
              <w:rPr>
                <w:rFonts w:ascii="Cambria" w:hAnsi="Cambria"/>
                <w:sz w:val="18"/>
                <w:szCs w:val="18"/>
              </w:rPr>
              <w:t xml:space="preserve">0 </w:t>
            </w:r>
            <w:r w:rsidR="00BA6A91" w:rsidRPr="005A1236">
              <w:rPr>
                <w:rFonts w:ascii="Cambria" w:hAnsi="Cambria"/>
                <w:sz w:val="18"/>
                <w:szCs w:val="18"/>
              </w:rPr>
              <w:t>m</w:t>
            </w:r>
            <w:r w:rsidR="00BA6A91" w:rsidRPr="005A1236">
              <w:rPr>
                <w:rFonts w:ascii="Cambria" w:hAnsi="Cambria"/>
                <w:sz w:val="18"/>
                <w:szCs w:val="18"/>
                <w:vertAlign w:val="superscript"/>
              </w:rPr>
              <w:t>2</w:t>
            </w:r>
          </w:p>
          <w:p w:rsidR="00A51158" w:rsidRPr="005A1236" w:rsidRDefault="008107D9" w:rsidP="005A1236">
            <w:pPr>
              <w:pStyle w:val="Bezproreda1"/>
              <w:spacing w:before="20" w:after="20"/>
              <w:jc w:val="both"/>
              <w:rPr>
                <w:rFonts w:ascii="Cambria" w:hAnsi="Cambria"/>
                <w:sz w:val="18"/>
                <w:szCs w:val="18"/>
              </w:rPr>
            </w:pPr>
            <w:r w:rsidRPr="005A1236">
              <w:rPr>
                <w:rFonts w:ascii="Cambria" w:hAnsi="Cambria"/>
                <w:sz w:val="18"/>
                <w:szCs w:val="18"/>
              </w:rPr>
              <w:t xml:space="preserve">1. kat  450 </w:t>
            </w:r>
            <w:r w:rsidR="00BA6A91" w:rsidRPr="005A1236">
              <w:rPr>
                <w:rFonts w:ascii="Cambria" w:hAnsi="Cambria"/>
                <w:sz w:val="18"/>
                <w:szCs w:val="18"/>
              </w:rPr>
              <w:t>m</w:t>
            </w:r>
            <w:r w:rsidR="00BA6A91" w:rsidRPr="005A1236">
              <w:rPr>
                <w:rFonts w:ascii="Cambria" w:hAnsi="Cambria"/>
                <w:sz w:val="18"/>
                <w:szCs w:val="18"/>
                <w:vertAlign w:val="superscript"/>
              </w:rPr>
              <w:t>2</w:t>
            </w:r>
          </w:p>
          <w:p w:rsidR="00A51158" w:rsidRPr="005A1236" w:rsidRDefault="008107D9" w:rsidP="005A1236">
            <w:pPr>
              <w:pStyle w:val="Bezproreda1"/>
              <w:spacing w:before="20" w:after="20"/>
              <w:jc w:val="both"/>
              <w:rPr>
                <w:rFonts w:ascii="Cambria" w:hAnsi="Cambria"/>
                <w:sz w:val="18"/>
                <w:szCs w:val="18"/>
              </w:rPr>
            </w:pPr>
            <w:r w:rsidRPr="005A1236">
              <w:rPr>
                <w:rFonts w:ascii="Cambria" w:hAnsi="Cambria"/>
                <w:sz w:val="18"/>
                <w:szCs w:val="18"/>
              </w:rPr>
              <w:t>2.  / 3. kat</w:t>
            </w:r>
          </w:p>
          <w:p w:rsidR="00FA6BD4" w:rsidRPr="005A1236" w:rsidRDefault="00A51158" w:rsidP="005A1236">
            <w:pPr>
              <w:pStyle w:val="Bezproreda1"/>
              <w:spacing w:before="20" w:after="20"/>
              <w:jc w:val="both"/>
              <w:rPr>
                <w:rFonts w:ascii="Cambria" w:hAnsi="Cambria"/>
                <w:sz w:val="18"/>
                <w:szCs w:val="18"/>
              </w:rPr>
            </w:pPr>
            <w:r w:rsidRPr="005A1236">
              <w:rPr>
                <w:rFonts w:ascii="Cambria" w:hAnsi="Cambria"/>
                <w:sz w:val="18"/>
                <w:szCs w:val="18"/>
              </w:rPr>
              <w:t>Krovište  225</w:t>
            </w:r>
            <w:r w:rsidR="00BA6A91" w:rsidRPr="005A1236">
              <w:rPr>
                <w:rFonts w:ascii="Cambria" w:hAnsi="Cambria"/>
                <w:sz w:val="18"/>
                <w:szCs w:val="18"/>
              </w:rPr>
              <w:t xml:space="preserve"> m</w:t>
            </w:r>
            <w:r w:rsidR="00BA6A91" w:rsidRPr="005A1236">
              <w:rPr>
                <w:rFonts w:ascii="Cambria" w:hAnsi="Cambria"/>
                <w:sz w:val="18"/>
                <w:szCs w:val="18"/>
                <w:vertAlign w:val="superscript"/>
              </w:rPr>
              <w:t>2</w:t>
            </w:r>
            <w:r w:rsidRPr="005A1236">
              <w:rPr>
                <w:rFonts w:ascii="Cambria" w:hAnsi="Cambria"/>
                <w:sz w:val="18"/>
                <w:szCs w:val="18"/>
              </w:rPr>
              <w:t xml:space="preserve"> </w:t>
            </w:r>
          </w:p>
        </w:tc>
        <w:tc>
          <w:tcPr>
            <w:tcW w:w="1440" w:type="dxa"/>
            <w:gridSpan w:val="3"/>
            <w:tcBorders>
              <w:top w:val="single" w:sz="4" w:space="0" w:color="DDDDDD"/>
              <w:bottom w:val="single" w:sz="4" w:space="0" w:color="DDDDDD"/>
            </w:tcBorders>
            <w:shd w:val="clear" w:color="auto" w:fill="FFFFFF"/>
            <w:vAlign w:val="center"/>
          </w:tcPr>
          <w:p w:rsidR="00FA6BD4" w:rsidRPr="005A1236" w:rsidRDefault="00A51158" w:rsidP="005A1236">
            <w:pPr>
              <w:spacing w:before="20" w:after="20"/>
              <w:jc w:val="center"/>
              <w:rPr>
                <w:rFonts w:ascii="Cambria" w:hAnsi="Cambria"/>
                <w:sz w:val="18"/>
                <w:szCs w:val="18"/>
              </w:rPr>
            </w:pPr>
            <w:r w:rsidRPr="005A1236">
              <w:rPr>
                <w:rFonts w:ascii="Cambria" w:hAnsi="Cambria"/>
                <w:sz w:val="18"/>
                <w:szCs w:val="18"/>
              </w:rPr>
              <w:t>Privatni vlasnici (5)</w:t>
            </w:r>
          </w:p>
        </w:tc>
        <w:tc>
          <w:tcPr>
            <w:tcW w:w="7800" w:type="dxa"/>
            <w:gridSpan w:val="3"/>
            <w:tcBorders>
              <w:top w:val="single" w:sz="4" w:space="0" w:color="DDDDDD"/>
              <w:bottom w:val="single" w:sz="4" w:space="0" w:color="DDDDDD"/>
            </w:tcBorders>
            <w:shd w:val="clear" w:color="auto" w:fill="FFFFFF"/>
            <w:vAlign w:val="center"/>
          </w:tcPr>
          <w:p w:rsidR="00FA6BD4" w:rsidRPr="005A1236" w:rsidRDefault="00A51158" w:rsidP="005A1236">
            <w:pPr>
              <w:spacing w:before="60" w:after="60"/>
              <w:jc w:val="both"/>
              <w:rPr>
                <w:rFonts w:ascii="Cambria" w:hAnsi="Cambria"/>
                <w:sz w:val="18"/>
                <w:szCs w:val="18"/>
              </w:rPr>
            </w:pPr>
            <w:r w:rsidRPr="005A1236">
              <w:rPr>
                <w:rFonts w:ascii="Cambria" w:hAnsi="Cambria"/>
                <w:sz w:val="18"/>
                <w:szCs w:val="18"/>
              </w:rPr>
              <w:t>Jednokatna trokrilna ugrađena secesijska obiteljska «kuća Nayer» ima tlocrt u obliku slova »E». Kuća je izgrađena prema projektima arhitekta i graditelja W. C. Hofbauera 1904. godine. Ispred kuće je predvrt širine 5. m. Pročelje je rustično naglašeno u prizemlju (kao kontinuitet historicističke gradnje). Ograda predvrta i balkona ukrašena je secesijskim elementima rađenim od kvalitetne stilizirane bravarije. Kuća ima visoku  vrijednost secesijske arhitekture koja arhitektonskom plastikom djelomično nastavlja historicističku tradiciju.</w:t>
            </w:r>
          </w:p>
        </w:tc>
      </w:tr>
      <w:tr w:rsidR="00FA6BD4"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bottom w:val="single" w:sz="4" w:space="0" w:color="DDDDDD"/>
            </w:tcBorders>
            <w:shd w:val="clear" w:color="auto" w:fill="F7F7EF"/>
            <w:vAlign w:val="center"/>
          </w:tcPr>
          <w:p w:rsidR="00FA6BD4" w:rsidRPr="005A1236" w:rsidRDefault="00A51158" w:rsidP="005A1236">
            <w:pPr>
              <w:spacing w:before="20" w:after="20"/>
              <w:jc w:val="both"/>
              <w:rPr>
                <w:rFonts w:ascii="Cambria" w:hAnsi="Cambria"/>
                <w:sz w:val="18"/>
                <w:szCs w:val="18"/>
              </w:rPr>
            </w:pPr>
            <w:r w:rsidRPr="005A1236">
              <w:rPr>
                <w:rFonts w:ascii="Cambria" w:hAnsi="Cambria"/>
                <w:sz w:val="18"/>
                <w:szCs w:val="18"/>
              </w:rPr>
              <w:t>Z-2342</w:t>
            </w:r>
          </w:p>
        </w:tc>
        <w:tc>
          <w:tcPr>
            <w:tcW w:w="1920" w:type="dxa"/>
            <w:tcBorders>
              <w:top w:val="single" w:sz="4" w:space="0" w:color="DDDDDD"/>
              <w:bottom w:val="single" w:sz="4" w:space="0" w:color="DDDDDD"/>
            </w:tcBorders>
            <w:shd w:val="clear" w:color="auto" w:fill="F7F7EF"/>
            <w:vAlign w:val="center"/>
          </w:tcPr>
          <w:p w:rsidR="00FA6BD4" w:rsidRPr="005A1236" w:rsidRDefault="00A51158" w:rsidP="005A1236">
            <w:pPr>
              <w:spacing w:before="20" w:after="20"/>
              <w:jc w:val="center"/>
              <w:rPr>
                <w:rFonts w:ascii="Cambria" w:hAnsi="Cambria"/>
                <w:sz w:val="18"/>
                <w:szCs w:val="18"/>
              </w:rPr>
            </w:pPr>
            <w:r w:rsidRPr="005A1236">
              <w:rPr>
                <w:rFonts w:ascii="Cambria" w:hAnsi="Cambria"/>
                <w:sz w:val="18"/>
                <w:szCs w:val="18"/>
              </w:rPr>
              <w:t>Zgrada Povischil</w:t>
            </w:r>
          </w:p>
        </w:tc>
        <w:tc>
          <w:tcPr>
            <w:tcW w:w="1686" w:type="dxa"/>
            <w:gridSpan w:val="2"/>
            <w:tcBorders>
              <w:top w:val="single" w:sz="4" w:space="0" w:color="DDDDDD"/>
              <w:bottom w:val="single" w:sz="4" w:space="0" w:color="DDDDDD"/>
            </w:tcBorders>
            <w:shd w:val="clear" w:color="auto" w:fill="F7F7EF"/>
            <w:vAlign w:val="center"/>
          </w:tcPr>
          <w:p w:rsidR="00FA6BD4" w:rsidRPr="005A1236" w:rsidRDefault="00A51158" w:rsidP="005A1236">
            <w:pPr>
              <w:spacing w:before="20" w:after="20"/>
              <w:jc w:val="center"/>
              <w:rPr>
                <w:rFonts w:ascii="Cambria" w:hAnsi="Cambria"/>
                <w:sz w:val="18"/>
                <w:szCs w:val="18"/>
              </w:rPr>
            </w:pPr>
            <w:r w:rsidRPr="005A1236">
              <w:rPr>
                <w:rFonts w:ascii="Cambria" w:hAnsi="Cambria"/>
                <w:sz w:val="18"/>
                <w:szCs w:val="18"/>
              </w:rPr>
              <w:t>Europska avenija 22</w:t>
            </w:r>
          </w:p>
        </w:tc>
        <w:tc>
          <w:tcPr>
            <w:tcW w:w="2034" w:type="dxa"/>
            <w:gridSpan w:val="2"/>
            <w:tcBorders>
              <w:top w:val="single" w:sz="4" w:space="0" w:color="DDDDDD"/>
              <w:bottom w:val="single" w:sz="4" w:space="0" w:color="DDDDDD"/>
            </w:tcBorders>
            <w:shd w:val="clear" w:color="auto" w:fill="F7F7EF"/>
            <w:vAlign w:val="center"/>
          </w:tcPr>
          <w:p w:rsidR="00A51158" w:rsidRPr="005A1236" w:rsidRDefault="008107D9" w:rsidP="005A1236">
            <w:pPr>
              <w:pStyle w:val="Bezproreda1"/>
              <w:spacing w:before="20" w:after="20"/>
              <w:jc w:val="both"/>
              <w:rPr>
                <w:rFonts w:ascii="Cambria" w:hAnsi="Cambria"/>
                <w:sz w:val="18"/>
                <w:szCs w:val="18"/>
              </w:rPr>
            </w:pPr>
            <w:r w:rsidRPr="005A1236">
              <w:rPr>
                <w:rFonts w:ascii="Cambria" w:hAnsi="Cambria"/>
                <w:sz w:val="18"/>
                <w:szCs w:val="18"/>
              </w:rPr>
              <w:t xml:space="preserve">Podrum 210 </w:t>
            </w:r>
            <w:r w:rsidR="00BA6A91" w:rsidRPr="005A1236">
              <w:rPr>
                <w:rFonts w:ascii="Cambria" w:hAnsi="Cambria"/>
                <w:sz w:val="18"/>
                <w:szCs w:val="18"/>
              </w:rPr>
              <w:t>m</w:t>
            </w:r>
            <w:r w:rsidR="00BA6A91" w:rsidRPr="005A1236">
              <w:rPr>
                <w:rFonts w:ascii="Cambria" w:hAnsi="Cambria"/>
                <w:sz w:val="18"/>
                <w:szCs w:val="18"/>
                <w:vertAlign w:val="superscript"/>
              </w:rPr>
              <w:t>2</w:t>
            </w:r>
          </w:p>
          <w:p w:rsidR="00A51158" w:rsidRPr="005A1236" w:rsidRDefault="008107D9" w:rsidP="005A1236">
            <w:pPr>
              <w:pStyle w:val="Bezproreda1"/>
              <w:spacing w:before="20" w:after="20"/>
              <w:jc w:val="both"/>
              <w:rPr>
                <w:rFonts w:ascii="Cambria" w:hAnsi="Cambria"/>
                <w:sz w:val="18"/>
                <w:szCs w:val="18"/>
              </w:rPr>
            </w:pPr>
            <w:r w:rsidRPr="005A1236">
              <w:rPr>
                <w:rFonts w:ascii="Cambria" w:hAnsi="Cambria"/>
                <w:sz w:val="18"/>
                <w:szCs w:val="18"/>
              </w:rPr>
              <w:t xml:space="preserve">Prizemlje 550 </w:t>
            </w:r>
            <w:r w:rsidR="00BA6A91" w:rsidRPr="005A1236">
              <w:rPr>
                <w:rFonts w:ascii="Cambria" w:hAnsi="Cambria"/>
                <w:sz w:val="18"/>
                <w:szCs w:val="18"/>
              </w:rPr>
              <w:t>m</w:t>
            </w:r>
            <w:r w:rsidR="00BA6A91" w:rsidRPr="005A1236">
              <w:rPr>
                <w:rFonts w:ascii="Cambria" w:hAnsi="Cambria"/>
                <w:sz w:val="18"/>
                <w:szCs w:val="18"/>
                <w:vertAlign w:val="superscript"/>
              </w:rPr>
              <w:t>2</w:t>
            </w:r>
          </w:p>
          <w:p w:rsidR="00A51158" w:rsidRPr="005A1236" w:rsidRDefault="008107D9" w:rsidP="005A1236">
            <w:pPr>
              <w:pStyle w:val="Bezproreda1"/>
              <w:spacing w:before="20" w:after="20"/>
              <w:jc w:val="both"/>
              <w:rPr>
                <w:rFonts w:ascii="Cambria" w:hAnsi="Cambria"/>
                <w:sz w:val="18"/>
                <w:szCs w:val="18"/>
              </w:rPr>
            </w:pPr>
            <w:r w:rsidRPr="005A1236">
              <w:rPr>
                <w:rFonts w:ascii="Cambria" w:hAnsi="Cambria"/>
                <w:sz w:val="18"/>
                <w:szCs w:val="18"/>
              </w:rPr>
              <w:t xml:space="preserve">1. kat  470 </w:t>
            </w:r>
            <w:r w:rsidR="00BA6A91" w:rsidRPr="005A1236">
              <w:rPr>
                <w:rFonts w:ascii="Cambria" w:hAnsi="Cambria"/>
                <w:sz w:val="18"/>
                <w:szCs w:val="18"/>
              </w:rPr>
              <w:t>m</w:t>
            </w:r>
            <w:r w:rsidR="00BA6A91" w:rsidRPr="005A1236">
              <w:rPr>
                <w:rFonts w:ascii="Cambria" w:hAnsi="Cambria"/>
                <w:sz w:val="18"/>
                <w:szCs w:val="18"/>
                <w:vertAlign w:val="superscript"/>
              </w:rPr>
              <w:t>2</w:t>
            </w:r>
          </w:p>
          <w:p w:rsidR="00A51158" w:rsidRPr="005A1236" w:rsidRDefault="008107D9" w:rsidP="005A1236">
            <w:pPr>
              <w:pStyle w:val="Bezproreda1"/>
              <w:spacing w:before="20" w:after="20"/>
              <w:jc w:val="both"/>
              <w:rPr>
                <w:rFonts w:ascii="Cambria" w:hAnsi="Cambria"/>
                <w:sz w:val="18"/>
                <w:szCs w:val="18"/>
              </w:rPr>
            </w:pPr>
            <w:r w:rsidRPr="005A1236">
              <w:rPr>
                <w:rFonts w:ascii="Cambria" w:hAnsi="Cambria"/>
                <w:sz w:val="18"/>
                <w:szCs w:val="18"/>
              </w:rPr>
              <w:t xml:space="preserve">2. kat  470 </w:t>
            </w:r>
            <w:r w:rsidR="00BA6A91" w:rsidRPr="005A1236">
              <w:rPr>
                <w:rFonts w:ascii="Cambria" w:hAnsi="Cambria"/>
                <w:sz w:val="18"/>
                <w:szCs w:val="18"/>
              </w:rPr>
              <w:t>m</w:t>
            </w:r>
            <w:r w:rsidR="00BA6A91" w:rsidRPr="005A1236">
              <w:rPr>
                <w:rFonts w:ascii="Cambria" w:hAnsi="Cambria"/>
                <w:sz w:val="18"/>
                <w:szCs w:val="18"/>
                <w:vertAlign w:val="superscript"/>
              </w:rPr>
              <w:t>2</w:t>
            </w:r>
          </w:p>
          <w:p w:rsidR="008107D9" w:rsidRPr="005A1236" w:rsidRDefault="008107D9" w:rsidP="005A1236">
            <w:pPr>
              <w:pStyle w:val="Bezproreda1"/>
              <w:spacing w:before="20" w:after="20"/>
              <w:jc w:val="both"/>
              <w:rPr>
                <w:rFonts w:ascii="Cambria" w:hAnsi="Cambria"/>
                <w:sz w:val="18"/>
                <w:szCs w:val="18"/>
              </w:rPr>
            </w:pPr>
            <w:r w:rsidRPr="005A1236">
              <w:rPr>
                <w:rFonts w:ascii="Cambria" w:hAnsi="Cambria"/>
                <w:sz w:val="18"/>
                <w:szCs w:val="18"/>
              </w:rPr>
              <w:t>3. kat</w:t>
            </w:r>
          </w:p>
          <w:p w:rsidR="00FA6BD4" w:rsidRPr="005A1236" w:rsidRDefault="00A51158" w:rsidP="005A1236">
            <w:pPr>
              <w:pStyle w:val="Bezproreda1"/>
              <w:spacing w:before="20" w:after="20"/>
              <w:jc w:val="both"/>
              <w:rPr>
                <w:rFonts w:ascii="Cambria" w:hAnsi="Cambria"/>
                <w:sz w:val="18"/>
                <w:szCs w:val="18"/>
              </w:rPr>
            </w:pPr>
            <w:r w:rsidRPr="005A1236">
              <w:rPr>
                <w:rFonts w:ascii="Cambria" w:hAnsi="Cambria"/>
                <w:sz w:val="18"/>
                <w:szCs w:val="18"/>
              </w:rPr>
              <w:t>Krovište  235</w:t>
            </w:r>
            <w:r w:rsidR="00BA6A91" w:rsidRPr="005A1236">
              <w:rPr>
                <w:rFonts w:ascii="Cambria" w:hAnsi="Cambria"/>
                <w:sz w:val="18"/>
                <w:szCs w:val="18"/>
              </w:rPr>
              <w:t xml:space="preserve"> m</w:t>
            </w:r>
            <w:r w:rsidR="00BA6A91" w:rsidRPr="005A1236">
              <w:rPr>
                <w:rFonts w:ascii="Cambria" w:hAnsi="Cambria"/>
                <w:sz w:val="18"/>
                <w:szCs w:val="18"/>
                <w:vertAlign w:val="superscript"/>
              </w:rPr>
              <w:t>2</w:t>
            </w:r>
            <w:r w:rsidRPr="005A1236">
              <w:rPr>
                <w:rFonts w:ascii="Cambria" w:hAnsi="Cambria"/>
                <w:sz w:val="18"/>
                <w:szCs w:val="18"/>
              </w:rPr>
              <w:t xml:space="preserve"> </w:t>
            </w:r>
          </w:p>
        </w:tc>
        <w:tc>
          <w:tcPr>
            <w:tcW w:w="1440" w:type="dxa"/>
            <w:gridSpan w:val="3"/>
            <w:tcBorders>
              <w:top w:val="single" w:sz="4" w:space="0" w:color="DDDDDD"/>
              <w:bottom w:val="single" w:sz="4" w:space="0" w:color="DDDDDD"/>
            </w:tcBorders>
            <w:shd w:val="clear" w:color="auto" w:fill="F7F7EF"/>
            <w:vAlign w:val="center"/>
          </w:tcPr>
          <w:p w:rsidR="00FA6BD4" w:rsidRPr="005A1236" w:rsidRDefault="00A51158" w:rsidP="005A1236">
            <w:pPr>
              <w:spacing w:before="20" w:after="20"/>
              <w:jc w:val="center"/>
              <w:rPr>
                <w:rFonts w:ascii="Cambria" w:hAnsi="Cambria"/>
                <w:sz w:val="18"/>
                <w:szCs w:val="18"/>
              </w:rPr>
            </w:pPr>
            <w:r w:rsidRPr="005A1236">
              <w:rPr>
                <w:rFonts w:ascii="Cambria" w:hAnsi="Cambria"/>
                <w:sz w:val="18"/>
                <w:szCs w:val="18"/>
              </w:rPr>
              <w:t>Grad Osijek</w:t>
            </w:r>
          </w:p>
        </w:tc>
        <w:tc>
          <w:tcPr>
            <w:tcW w:w="7800" w:type="dxa"/>
            <w:gridSpan w:val="3"/>
            <w:tcBorders>
              <w:top w:val="single" w:sz="4" w:space="0" w:color="DDDDDD"/>
              <w:bottom w:val="single" w:sz="4" w:space="0" w:color="DDDDDD"/>
            </w:tcBorders>
            <w:shd w:val="clear" w:color="auto" w:fill="F7F7EF"/>
            <w:vAlign w:val="center"/>
          </w:tcPr>
          <w:p w:rsidR="00FA6BD4" w:rsidRPr="005A1236" w:rsidRDefault="00A51158" w:rsidP="005A1236">
            <w:pPr>
              <w:spacing w:before="20" w:after="20"/>
              <w:jc w:val="both"/>
              <w:rPr>
                <w:rFonts w:ascii="Cambria" w:hAnsi="Cambria"/>
                <w:sz w:val="18"/>
                <w:szCs w:val="18"/>
              </w:rPr>
            </w:pPr>
            <w:r w:rsidRPr="005A1236">
              <w:rPr>
                <w:rFonts w:ascii="Cambria" w:hAnsi="Cambria"/>
                <w:sz w:val="18"/>
                <w:szCs w:val="18"/>
              </w:rPr>
              <w:t>Višestambenu dvokatnu najamnu kuću Europske avenije 22., sa šest velikih stanova dao je izgraditi Josef Povischil, vlasnik osječke tvornice pokućstva. Kuća je izgrađena 1904. godine po projektima osječkog graditelja Ante Slavičeka. Pročelje ima još uvijek historicističku shemu. Secesijski dekorativni scenarij prate historicistički ukrasi. Kao svjedočanstvo karakterističnog povijesnog razvoja prostora «kuća Povischil» predstavlja oznaku specifičnog prostornog  obilježja, a svojim izgledom i određeni stupanj atraktivnosti ugođaja.</w:t>
            </w:r>
          </w:p>
        </w:tc>
      </w:tr>
      <w:tr w:rsidR="00FA6BD4"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tcBorders>
            <w:shd w:val="clear" w:color="auto" w:fill="FFFFFF"/>
            <w:vAlign w:val="center"/>
          </w:tcPr>
          <w:p w:rsidR="00FA6BD4" w:rsidRPr="005A1236" w:rsidRDefault="009644F1" w:rsidP="005A1236">
            <w:pPr>
              <w:spacing w:before="20" w:after="20"/>
              <w:jc w:val="both"/>
              <w:rPr>
                <w:rFonts w:ascii="Cambria" w:hAnsi="Cambria"/>
                <w:sz w:val="18"/>
                <w:szCs w:val="18"/>
              </w:rPr>
            </w:pPr>
            <w:r w:rsidRPr="005A1236">
              <w:rPr>
                <w:rFonts w:ascii="Cambria" w:hAnsi="Cambria"/>
                <w:sz w:val="18"/>
                <w:szCs w:val="18"/>
              </w:rPr>
              <w:t>Z-2343</w:t>
            </w:r>
          </w:p>
        </w:tc>
        <w:tc>
          <w:tcPr>
            <w:tcW w:w="1920" w:type="dxa"/>
            <w:tcBorders>
              <w:top w:val="single" w:sz="4" w:space="0" w:color="DDDDDD"/>
            </w:tcBorders>
            <w:shd w:val="clear" w:color="auto" w:fill="FFFFFF"/>
            <w:vAlign w:val="center"/>
          </w:tcPr>
          <w:p w:rsidR="00FA6BD4" w:rsidRPr="005A1236" w:rsidRDefault="009644F1" w:rsidP="005A1236">
            <w:pPr>
              <w:spacing w:before="20" w:after="20"/>
              <w:jc w:val="center"/>
              <w:rPr>
                <w:rFonts w:ascii="Cambria" w:hAnsi="Cambria"/>
                <w:sz w:val="18"/>
                <w:szCs w:val="18"/>
              </w:rPr>
            </w:pPr>
            <w:r w:rsidRPr="005A1236">
              <w:rPr>
                <w:rFonts w:ascii="Cambria" w:hAnsi="Cambria"/>
                <w:sz w:val="18"/>
                <w:szCs w:val="18"/>
              </w:rPr>
              <w:t>Zgrada Gillming-Hengl</w:t>
            </w:r>
          </w:p>
        </w:tc>
        <w:tc>
          <w:tcPr>
            <w:tcW w:w="1686" w:type="dxa"/>
            <w:gridSpan w:val="2"/>
            <w:tcBorders>
              <w:top w:val="single" w:sz="4" w:space="0" w:color="DDDDDD"/>
            </w:tcBorders>
            <w:shd w:val="clear" w:color="auto" w:fill="FFFFFF"/>
            <w:vAlign w:val="center"/>
          </w:tcPr>
          <w:p w:rsidR="00FA6BD4" w:rsidRPr="005A1236" w:rsidRDefault="009644F1" w:rsidP="005A1236">
            <w:pPr>
              <w:spacing w:before="20" w:after="20"/>
              <w:jc w:val="center"/>
              <w:rPr>
                <w:rFonts w:ascii="Cambria" w:hAnsi="Cambria"/>
                <w:sz w:val="18"/>
                <w:szCs w:val="18"/>
              </w:rPr>
            </w:pPr>
            <w:r w:rsidRPr="005A1236">
              <w:rPr>
                <w:rFonts w:ascii="Cambria" w:hAnsi="Cambria"/>
                <w:sz w:val="18"/>
                <w:szCs w:val="18"/>
              </w:rPr>
              <w:t>Europska avenija 24</w:t>
            </w:r>
          </w:p>
        </w:tc>
        <w:tc>
          <w:tcPr>
            <w:tcW w:w="2034" w:type="dxa"/>
            <w:gridSpan w:val="2"/>
            <w:tcBorders>
              <w:top w:val="single" w:sz="4" w:space="0" w:color="DDDDDD"/>
            </w:tcBorders>
            <w:shd w:val="clear" w:color="auto" w:fill="FFFFFF"/>
            <w:vAlign w:val="center"/>
          </w:tcPr>
          <w:p w:rsidR="009644F1" w:rsidRPr="005A1236" w:rsidRDefault="00FA6603" w:rsidP="005A1236">
            <w:pPr>
              <w:pStyle w:val="Bezproreda1"/>
              <w:spacing w:before="20" w:after="20"/>
              <w:jc w:val="both"/>
              <w:rPr>
                <w:rFonts w:ascii="Cambria" w:hAnsi="Cambria"/>
                <w:sz w:val="18"/>
                <w:szCs w:val="18"/>
              </w:rPr>
            </w:pPr>
            <w:r w:rsidRPr="005A1236">
              <w:rPr>
                <w:rFonts w:ascii="Cambria" w:hAnsi="Cambria"/>
                <w:sz w:val="18"/>
                <w:szCs w:val="18"/>
              </w:rPr>
              <w:t xml:space="preserve">Podrum 370 </w:t>
            </w:r>
            <w:r w:rsidR="00BA6A91" w:rsidRPr="005A1236">
              <w:rPr>
                <w:rFonts w:ascii="Cambria" w:hAnsi="Cambria"/>
                <w:sz w:val="18"/>
                <w:szCs w:val="18"/>
              </w:rPr>
              <w:t>m</w:t>
            </w:r>
            <w:r w:rsidR="00BA6A91" w:rsidRPr="005A1236">
              <w:rPr>
                <w:rFonts w:ascii="Cambria" w:hAnsi="Cambria"/>
                <w:sz w:val="18"/>
                <w:szCs w:val="18"/>
                <w:vertAlign w:val="superscript"/>
              </w:rPr>
              <w:t>2</w:t>
            </w:r>
          </w:p>
          <w:p w:rsidR="00FA6603" w:rsidRPr="005A1236" w:rsidRDefault="00FA6603" w:rsidP="005A1236">
            <w:pPr>
              <w:pStyle w:val="Bezproreda1"/>
              <w:spacing w:before="20" w:after="20"/>
              <w:jc w:val="both"/>
              <w:rPr>
                <w:rFonts w:ascii="Cambria" w:hAnsi="Cambria"/>
                <w:sz w:val="18"/>
                <w:szCs w:val="18"/>
              </w:rPr>
            </w:pPr>
            <w:r w:rsidRPr="005A1236">
              <w:rPr>
                <w:rFonts w:ascii="Cambria" w:hAnsi="Cambria"/>
                <w:sz w:val="18"/>
                <w:szCs w:val="18"/>
              </w:rPr>
              <w:t xml:space="preserve"> Prizemlje 740 </w:t>
            </w:r>
            <w:r w:rsidR="00BA6A91" w:rsidRPr="005A1236">
              <w:rPr>
                <w:rFonts w:ascii="Cambria" w:hAnsi="Cambria"/>
                <w:sz w:val="18"/>
                <w:szCs w:val="18"/>
              </w:rPr>
              <w:t>m</w:t>
            </w:r>
            <w:r w:rsidR="00BA6A91" w:rsidRPr="005A1236">
              <w:rPr>
                <w:rFonts w:ascii="Cambria" w:hAnsi="Cambria"/>
                <w:sz w:val="18"/>
                <w:szCs w:val="18"/>
                <w:vertAlign w:val="superscript"/>
              </w:rPr>
              <w:t>2</w:t>
            </w:r>
          </w:p>
          <w:p w:rsidR="009644F1" w:rsidRPr="005A1236" w:rsidRDefault="00FA6603" w:rsidP="005A1236">
            <w:pPr>
              <w:pStyle w:val="Bezproreda1"/>
              <w:spacing w:before="20" w:after="20"/>
              <w:jc w:val="both"/>
              <w:rPr>
                <w:rFonts w:ascii="Cambria" w:hAnsi="Cambria"/>
                <w:sz w:val="18"/>
                <w:szCs w:val="18"/>
              </w:rPr>
            </w:pPr>
            <w:r w:rsidRPr="005A1236">
              <w:rPr>
                <w:rFonts w:ascii="Cambria" w:hAnsi="Cambria"/>
                <w:sz w:val="18"/>
                <w:szCs w:val="18"/>
              </w:rPr>
              <w:t xml:space="preserve">1. kat  740 </w:t>
            </w:r>
            <w:r w:rsidR="00BA6A91" w:rsidRPr="005A1236">
              <w:rPr>
                <w:rFonts w:ascii="Cambria" w:hAnsi="Cambria"/>
                <w:sz w:val="18"/>
                <w:szCs w:val="18"/>
              </w:rPr>
              <w:t>m</w:t>
            </w:r>
            <w:r w:rsidR="00BA6A91" w:rsidRPr="005A1236">
              <w:rPr>
                <w:rFonts w:ascii="Cambria" w:hAnsi="Cambria"/>
                <w:sz w:val="18"/>
                <w:szCs w:val="18"/>
                <w:vertAlign w:val="superscript"/>
              </w:rPr>
              <w:t>2</w:t>
            </w:r>
          </w:p>
          <w:p w:rsidR="009644F1" w:rsidRPr="005A1236" w:rsidRDefault="00FA6603" w:rsidP="005A1236">
            <w:pPr>
              <w:pStyle w:val="Bezproreda1"/>
              <w:spacing w:before="20" w:after="20"/>
              <w:jc w:val="both"/>
              <w:rPr>
                <w:rFonts w:ascii="Cambria" w:hAnsi="Cambria"/>
                <w:sz w:val="18"/>
                <w:szCs w:val="18"/>
              </w:rPr>
            </w:pPr>
            <w:r w:rsidRPr="005A1236">
              <w:rPr>
                <w:rFonts w:ascii="Cambria" w:hAnsi="Cambria"/>
                <w:sz w:val="18"/>
                <w:szCs w:val="18"/>
              </w:rPr>
              <w:t>2. /3. kat</w:t>
            </w:r>
          </w:p>
          <w:p w:rsidR="00FA6BD4" w:rsidRPr="005A1236" w:rsidRDefault="00FA6603" w:rsidP="005A1236">
            <w:pPr>
              <w:pStyle w:val="Bezproreda1"/>
              <w:spacing w:before="20" w:after="20"/>
              <w:jc w:val="both"/>
              <w:rPr>
                <w:rFonts w:ascii="Cambria" w:hAnsi="Cambria"/>
                <w:sz w:val="18"/>
                <w:szCs w:val="18"/>
              </w:rPr>
            </w:pPr>
            <w:r w:rsidRPr="005A1236">
              <w:rPr>
                <w:rFonts w:ascii="Cambria" w:hAnsi="Cambria"/>
                <w:sz w:val="18"/>
                <w:szCs w:val="18"/>
              </w:rPr>
              <w:t xml:space="preserve"> </w:t>
            </w:r>
            <w:r w:rsidR="009644F1" w:rsidRPr="005A1236">
              <w:rPr>
                <w:rFonts w:ascii="Cambria" w:hAnsi="Cambria"/>
                <w:sz w:val="18"/>
                <w:szCs w:val="18"/>
              </w:rPr>
              <w:t>Krovište  370</w:t>
            </w:r>
            <w:r w:rsidR="00BA6A91" w:rsidRPr="005A1236">
              <w:rPr>
                <w:rFonts w:ascii="Cambria" w:hAnsi="Cambria"/>
                <w:sz w:val="18"/>
                <w:szCs w:val="18"/>
              </w:rPr>
              <w:t xml:space="preserve"> m</w:t>
            </w:r>
            <w:r w:rsidR="00BA6A91" w:rsidRPr="005A1236">
              <w:rPr>
                <w:rFonts w:ascii="Cambria" w:hAnsi="Cambria"/>
                <w:sz w:val="18"/>
                <w:szCs w:val="18"/>
                <w:vertAlign w:val="superscript"/>
              </w:rPr>
              <w:t>2</w:t>
            </w:r>
            <w:r w:rsidR="009644F1" w:rsidRPr="005A1236">
              <w:rPr>
                <w:rFonts w:ascii="Cambria" w:hAnsi="Cambria"/>
                <w:sz w:val="18"/>
                <w:szCs w:val="18"/>
              </w:rPr>
              <w:t xml:space="preserve"> </w:t>
            </w:r>
          </w:p>
        </w:tc>
        <w:tc>
          <w:tcPr>
            <w:tcW w:w="1440" w:type="dxa"/>
            <w:gridSpan w:val="3"/>
            <w:tcBorders>
              <w:top w:val="single" w:sz="4" w:space="0" w:color="DDDDDD"/>
            </w:tcBorders>
            <w:shd w:val="clear" w:color="auto" w:fill="FFFFFF"/>
            <w:vAlign w:val="center"/>
          </w:tcPr>
          <w:p w:rsidR="00FA6BD4" w:rsidRPr="005A1236" w:rsidRDefault="00841AF0" w:rsidP="005A1236">
            <w:pPr>
              <w:spacing w:before="20" w:after="20"/>
              <w:jc w:val="center"/>
              <w:rPr>
                <w:rFonts w:ascii="Cambria" w:hAnsi="Cambria"/>
                <w:sz w:val="18"/>
                <w:szCs w:val="18"/>
              </w:rPr>
            </w:pPr>
            <w:r w:rsidRPr="005A1236">
              <w:rPr>
                <w:rFonts w:ascii="Cambria" w:hAnsi="Cambria"/>
                <w:sz w:val="18"/>
                <w:szCs w:val="18"/>
              </w:rPr>
              <w:t>Gradska i sveučilišna knjižnica Osijek</w:t>
            </w:r>
          </w:p>
        </w:tc>
        <w:tc>
          <w:tcPr>
            <w:tcW w:w="7800" w:type="dxa"/>
            <w:gridSpan w:val="3"/>
            <w:tcBorders>
              <w:top w:val="single" w:sz="4" w:space="0" w:color="DDDDDD"/>
            </w:tcBorders>
            <w:shd w:val="clear" w:color="auto" w:fill="FFFFFF"/>
            <w:vAlign w:val="center"/>
          </w:tcPr>
          <w:p w:rsidR="00FA6BD4" w:rsidRPr="005A1236" w:rsidRDefault="009644F1" w:rsidP="005A1236">
            <w:pPr>
              <w:spacing w:before="20" w:after="20"/>
              <w:jc w:val="both"/>
              <w:rPr>
                <w:rFonts w:ascii="Cambria" w:hAnsi="Cambria"/>
                <w:sz w:val="18"/>
                <w:szCs w:val="18"/>
              </w:rPr>
            </w:pPr>
            <w:r w:rsidRPr="005A1236">
              <w:rPr>
                <w:rFonts w:ascii="Cambria" w:hAnsi="Cambria"/>
                <w:sz w:val="18"/>
                <w:szCs w:val="18"/>
              </w:rPr>
              <w:t>Slobodnostojeća jednokatna uglovnica uklopljena je u veću zemljišnu česticu nekadašnje remize konjskog tramvaja. Godine 1906. izgrađena je u Chavrakovoj ulici (danas Europske avenije 24). Kuća je izgrađena po projektima bečkog arhitekta  Ernesta von Gotthilfa. Gradnju je vodio osječki graditelj Franz Wybiral. Artikulacija secesije geometrijskog smjera nositelj je ukupnog dojma cjelokupne građevine. Kao svjedočanstvo karakterističnog povijesnog razvoja kuća Gillming-Hengl predstavlja oznaku specifičnog prostornog obilježja, a svojim izgledom i određeni stupanj atraktivnosti ugođaja.</w:t>
            </w:r>
          </w:p>
        </w:tc>
      </w:tr>
      <w:tr w:rsidR="00FA6BD4" w:rsidRPr="005A1236" w:rsidTr="00AE135C">
        <w:tblPrEx>
          <w:tblBorders>
            <w:bottom w:val="none" w:sz="0" w:space="0" w:color="auto"/>
            <w:insideH w:val="none" w:sz="0" w:space="0" w:color="auto"/>
          </w:tblBorders>
        </w:tblPrEx>
        <w:trPr>
          <w:gridAfter w:val="3"/>
          <w:wAfter w:w="5530" w:type="dxa"/>
          <w:trHeight w:val="1831"/>
        </w:trPr>
        <w:tc>
          <w:tcPr>
            <w:tcW w:w="960" w:type="dxa"/>
            <w:shd w:val="clear" w:color="auto" w:fill="F7F7EF"/>
            <w:vAlign w:val="center"/>
          </w:tcPr>
          <w:p w:rsidR="00FA6BD4" w:rsidRPr="005A1236" w:rsidRDefault="006F690B" w:rsidP="005A1236">
            <w:pPr>
              <w:spacing w:before="20" w:after="20"/>
              <w:jc w:val="both"/>
              <w:rPr>
                <w:rFonts w:ascii="Cambria" w:hAnsi="Cambria"/>
                <w:sz w:val="18"/>
                <w:szCs w:val="18"/>
              </w:rPr>
            </w:pPr>
            <w:r w:rsidRPr="005A1236">
              <w:rPr>
                <w:rFonts w:ascii="Cambria" w:hAnsi="Cambria"/>
                <w:sz w:val="18"/>
                <w:szCs w:val="18"/>
              </w:rPr>
              <w:t>Z-5896</w:t>
            </w:r>
          </w:p>
        </w:tc>
        <w:tc>
          <w:tcPr>
            <w:tcW w:w="1920" w:type="dxa"/>
            <w:shd w:val="clear" w:color="auto" w:fill="F7F7EF"/>
            <w:vAlign w:val="center"/>
          </w:tcPr>
          <w:p w:rsidR="00FA6BD4" w:rsidRPr="005A1236" w:rsidRDefault="006F690B" w:rsidP="005A1236">
            <w:pPr>
              <w:spacing w:before="20" w:after="20"/>
              <w:jc w:val="center"/>
              <w:rPr>
                <w:rFonts w:ascii="Cambria" w:hAnsi="Cambria"/>
                <w:sz w:val="18"/>
                <w:szCs w:val="18"/>
              </w:rPr>
            </w:pPr>
            <w:r w:rsidRPr="005A1236">
              <w:rPr>
                <w:rFonts w:ascii="Cambria" w:hAnsi="Cambria"/>
                <w:sz w:val="18"/>
                <w:szCs w:val="18"/>
              </w:rPr>
              <w:t>Silos Union paromlina</w:t>
            </w:r>
          </w:p>
        </w:tc>
        <w:tc>
          <w:tcPr>
            <w:tcW w:w="1686" w:type="dxa"/>
            <w:gridSpan w:val="2"/>
            <w:shd w:val="clear" w:color="auto" w:fill="F7F7EF"/>
            <w:vAlign w:val="center"/>
          </w:tcPr>
          <w:p w:rsidR="00FA6BD4" w:rsidRPr="005A1236" w:rsidRDefault="006F690B" w:rsidP="005A1236">
            <w:pPr>
              <w:spacing w:before="20" w:after="20"/>
              <w:jc w:val="center"/>
              <w:rPr>
                <w:rFonts w:ascii="Cambria" w:hAnsi="Cambria"/>
                <w:sz w:val="18"/>
                <w:szCs w:val="18"/>
              </w:rPr>
            </w:pPr>
            <w:r w:rsidRPr="005A1236">
              <w:rPr>
                <w:rFonts w:ascii="Cambria" w:hAnsi="Cambria"/>
                <w:sz w:val="18"/>
                <w:szCs w:val="18"/>
              </w:rPr>
              <w:t>Gundulićeva 5</w:t>
            </w:r>
          </w:p>
        </w:tc>
        <w:tc>
          <w:tcPr>
            <w:tcW w:w="2034" w:type="dxa"/>
            <w:gridSpan w:val="2"/>
            <w:shd w:val="clear" w:color="auto" w:fill="F7F7EF"/>
            <w:vAlign w:val="center"/>
          </w:tcPr>
          <w:p w:rsidR="006F690B" w:rsidRPr="005A1236" w:rsidRDefault="006F690B" w:rsidP="005A1236">
            <w:pPr>
              <w:spacing w:before="20" w:after="20"/>
              <w:jc w:val="both"/>
              <w:rPr>
                <w:rFonts w:ascii="Cambria" w:hAnsi="Cambria"/>
                <w:sz w:val="18"/>
                <w:szCs w:val="18"/>
              </w:rPr>
            </w:pPr>
            <w:r w:rsidRPr="005A1236">
              <w:rPr>
                <w:rFonts w:ascii="Cambria" w:hAnsi="Cambria"/>
                <w:sz w:val="18"/>
                <w:szCs w:val="18"/>
              </w:rPr>
              <w:t>Prizemlje 157</w:t>
            </w:r>
            <w:r w:rsidR="00B20129" w:rsidRPr="005A1236">
              <w:rPr>
                <w:rFonts w:ascii="Cambria" w:hAnsi="Cambria"/>
                <w:sz w:val="18"/>
                <w:szCs w:val="18"/>
              </w:rPr>
              <w:t xml:space="preserve">0 </w:t>
            </w:r>
            <w:r w:rsidR="00BA6A91" w:rsidRPr="005A1236">
              <w:rPr>
                <w:rFonts w:ascii="Cambria" w:hAnsi="Cambria"/>
                <w:sz w:val="18"/>
                <w:szCs w:val="18"/>
              </w:rPr>
              <w:t>m</w:t>
            </w:r>
            <w:r w:rsidR="00BA6A91" w:rsidRPr="005A1236">
              <w:rPr>
                <w:rFonts w:ascii="Cambria" w:hAnsi="Cambria"/>
                <w:sz w:val="18"/>
                <w:szCs w:val="18"/>
                <w:vertAlign w:val="superscript"/>
              </w:rPr>
              <w:t>2</w:t>
            </w:r>
          </w:p>
          <w:p w:rsidR="006F690B" w:rsidRPr="005A1236" w:rsidRDefault="00B20129" w:rsidP="005A1236">
            <w:pPr>
              <w:spacing w:before="20" w:after="20"/>
              <w:jc w:val="both"/>
              <w:rPr>
                <w:rFonts w:ascii="Cambria" w:hAnsi="Cambria"/>
                <w:sz w:val="18"/>
                <w:szCs w:val="18"/>
              </w:rPr>
            </w:pPr>
            <w:r w:rsidRPr="005A1236">
              <w:rPr>
                <w:rFonts w:ascii="Cambria" w:hAnsi="Cambria"/>
                <w:sz w:val="18"/>
                <w:szCs w:val="18"/>
              </w:rPr>
              <w:t xml:space="preserve">1. kat  1000 </w:t>
            </w:r>
            <w:r w:rsidR="00BA6A91" w:rsidRPr="005A1236">
              <w:rPr>
                <w:rFonts w:ascii="Cambria" w:hAnsi="Cambria"/>
                <w:sz w:val="18"/>
                <w:szCs w:val="18"/>
              </w:rPr>
              <w:t>m</w:t>
            </w:r>
            <w:r w:rsidR="00BA6A91" w:rsidRPr="005A1236">
              <w:rPr>
                <w:rFonts w:ascii="Cambria" w:hAnsi="Cambria"/>
                <w:sz w:val="18"/>
                <w:szCs w:val="18"/>
                <w:vertAlign w:val="superscript"/>
              </w:rPr>
              <w:t>2</w:t>
            </w:r>
          </w:p>
          <w:p w:rsidR="006F690B" w:rsidRPr="005A1236" w:rsidRDefault="00B20129" w:rsidP="005A1236">
            <w:pPr>
              <w:spacing w:before="20" w:after="20"/>
              <w:jc w:val="both"/>
              <w:rPr>
                <w:rFonts w:ascii="Cambria" w:hAnsi="Cambria"/>
                <w:sz w:val="18"/>
                <w:szCs w:val="18"/>
              </w:rPr>
            </w:pPr>
            <w:r w:rsidRPr="005A1236">
              <w:rPr>
                <w:rFonts w:ascii="Cambria" w:hAnsi="Cambria"/>
                <w:sz w:val="18"/>
                <w:szCs w:val="18"/>
              </w:rPr>
              <w:t>2. kat  170</w:t>
            </w:r>
            <w:r w:rsidR="00BA6A91" w:rsidRPr="005A1236">
              <w:rPr>
                <w:rFonts w:ascii="Cambria" w:hAnsi="Cambria"/>
                <w:sz w:val="18"/>
                <w:szCs w:val="18"/>
              </w:rPr>
              <w:t xml:space="preserve"> m</w:t>
            </w:r>
            <w:r w:rsidR="00BA6A91" w:rsidRPr="005A1236">
              <w:rPr>
                <w:rFonts w:ascii="Cambria" w:hAnsi="Cambria"/>
                <w:sz w:val="18"/>
                <w:szCs w:val="18"/>
                <w:vertAlign w:val="superscript"/>
              </w:rPr>
              <w:t>2</w:t>
            </w:r>
          </w:p>
          <w:p w:rsidR="00B20129" w:rsidRPr="005A1236" w:rsidRDefault="006F690B" w:rsidP="005A1236">
            <w:pPr>
              <w:spacing w:before="20" w:after="20"/>
              <w:jc w:val="both"/>
              <w:rPr>
                <w:rFonts w:ascii="Cambria" w:hAnsi="Cambria"/>
                <w:sz w:val="18"/>
                <w:szCs w:val="18"/>
              </w:rPr>
            </w:pPr>
            <w:r w:rsidRPr="005A1236">
              <w:rPr>
                <w:rFonts w:ascii="Cambria" w:hAnsi="Cambria"/>
                <w:sz w:val="18"/>
                <w:szCs w:val="18"/>
              </w:rPr>
              <w:t>3. kat  -</w:t>
            </w:r>
          </w:p>
          <w:p w:rsidR="00FA6BD4" w:rsidRPr="005A1236" w:rsidRDefault="006F690B" w:rsidP="005A1236">
            <w:pPr>
              <w:spacing w:before="20" w:after="20"/>
              <w:jc w:val="both"/>
              <w:rPr>
                <w:rFonts w:ascii="Cambria" w:hAnsi="Cambria"/>
                <w:sz w:val="18"/>
                <w:szCs w:val="18"/>
              </w:rPr>
            </w:pPr>
            <w:r w:rsidRPr="005A1236">
              <w:rPr>
                <w:rFonts w:ascii="Cambria" w:hAnsi="Cambria"/>
                <w:sz w:val="18"/>
                <w:szCs w:val="18"/>
              </w:rPr>
              <w:t>Krovište  785</w:t>
            </w:r>
            <w:r w:rsidR="00BA6A91" w:rsidRPr="005A1236">
              <w:rPr>
                <w:rFonts w:ascii="Cambria" w:hAnsi="Cambria"/>
                <w:sz w:val="18"/>
                <w:szCs w:val="18"/>
              </w:rPr>
              <w:t xml:space="preserve"> m</w:t>
            </w:r>
            <w:r w:rsidR="00BA6A91" w:rsidRPr="005A1236">
              <w:rPr>
                <w:rFonts w:ascii="Cambria" w:hAnsi="Cambria"/>
                <w:sz w:val="18"/>
                <w:szCs w:val="18"/>
                <w:vertAlign w:val="superscript"/>
              </w:rPr>
              <w:t>2</w:t>
            </w:r>
            <w:r w:rsidRPr="005A1236">
              <w:rPr>
                <w:rFonts w:ascii="Cambria" w:hAnsi="Cambria"/>
                <w:sz w:val="18"/>
                <w:szCs w:val="18"/>
              </w:rPr>
              <w:t xml:space="preserve"> </w:t>
            </w:r>
          </w:p>
        </w:tc>
        <w:tc>
          <w:tcPr>
            <w:tcW w:w="1440" w:type="dxa"/>
            <w:gridSpan w:val="3"/>
            <w:shd w:val="clear" w:color="auto" w:fill="F7F7EF"/>
            <w:vAlign w:val="center"/>
          </w:tcPr>
          <w:p w:rsidR="00FA6BD4" w:rsidRPr="005A1236" w:rsidRDefault="006F690B" w:rsidP="005A1236">
            <w:pPr>
              <w:spacing w:before="20" w:after="20"/>
              <w:jc w:val="center"/>
              <w:rPr>
                <w:rFonts w:ascii="Cambria" w:hAnsi="Cambria"/>
                <w:sz w:val="18"/>
                <w:szCs w:val="18"/>
              </w:rPr>
            </w:pPr>
            <w:r w:rsidRPr="005A1236">
              <w:rPr>
                <w:rFonts w:ascii="Cambria" w:hAnsi="Cambria"/>
                <w:sz w:val="18"/>
                <w:szCs w:val="18"/>
              </w:rPr>
              <w:t>Hrvatska regulatorna agencija za mrežne djelatnosti, Zagreb i Iličin Branislav</w:t>
            </w:r>
          </w:p>
        </w:tc>
        <w:tc>
          <w:tcPr>
            <w:tcW w:w="7800" w:type="dxa"/>
            <w:gridSpan w:val="3"/>
            <w:shd w:val="clear" w:color="auto" w:fill="F7F7EF"/>
            <w:vAlign w:val="center"/>
          </w:tcPr>
          <w:p w:rsidR="00FA6BD4" w:rsidRPr="005A1236" w:rsidRDefault="00E91BB8" w:rsidP="005A1236">
            <w:pPr>
              <w:spacing w:before="20" w:after="20"/>
              <w:jc w:val="both"/>
              <w:rPr>
                <w:rFonts w:ascii="Cambria" w:hAnsi="Cambria"/>
                <w:sz w:val="18"/>
                <w:szCs w:val="18"/>
              </w:rPr>
            </w:pPr>
            <w:r w:rsidRPr="005A1236">
              <w:rPr>
                <w:rFonts w:ascii="Cambria" w:hAnsi="Cambria"/>
                <w:sz w:val="18"/>
                <w:szCs w:val="18"/>
              </w:rPr>
              <w:t>Grandiozan kompleks Paromlina Union izgrađen je 1891. g na ondašnjoj periferiji grada Osijeka, danas uži centar grada. Njegovi su osnivači bili vodeći osječki veleposjednici i bankari: Pfeifer, Weissmayer, Sorge i Reisner. Kompleks se prvobitno sastojao od peterokatne građevine paromlina, silosa, gospodarskih zgrada, administrativne zgrade te nekoliko stambenih zgrada i secesijske vile s vrtom  namijenjene za stanovanje ravnatelja paromlina. Od proizvodnog djela danas su sačuvane dvije zgrade skladišta i Silos koji je v</w:t>
            </w:r>
            <w:r w:rsidR="00B20129" w:rsidRPr="005A1236">
              <w:rPr>
                <w:rFonts w:ascii="Cambria" w:hAnsi="Cambria"/>
                <w:sz w:val="18"/>
                <w:szCs w:val="18"/>
              </w:rPr>
              <w:t xml:space="preserve">remenski i oblikovno sukladan i </w:t>
            </w:r>
            <w:r w:rsidRPr="005A1236">
              <w:rPr>
                <w:rFonts w:ascii="Cambria" w:hAnsi="Cambria"/>
                <w:sz w:val="18"/>
                <w:szCs w:val="18"/>
              </w:rPr>
              <w:t>gubljenom paromlinu, slobodnostojeća je šesterokatna građevina pravokutne tlocrtne osnove</w:t>
            </w:r>
          </w:p>
        </w:tc>
      </w:tr>
      <w:tr w:rsidR="00FA6BD4" w:rsidRPr="005A1236" w:rsidTr="00AE135C">
        <w:tblPrEx>
          <w:tblBorders>
            <w:bottom w:val="none" w:sz="0" w:space="0" w:color="auto"/>
            <w:insideH w:val="none" w:sz="0" w:space="0" w:color="auto"/>
          </w:tblBorders>
        </w:tblPrEx>
        <w:trPr>
          <w:gridAfter w:val="3"/>
          <w:wAfter w:w="5530" w:type="dxa"/>
          <w:trHeight w:val="85"/>
        </w:trPr>
        <w:tc>
          <w:tcPr>
            <w:tcW w:w="960" w:type="dxa"/>
            <w:tcBorders>
              <w:bottom w:val="nil"/>
            </w:tcBorders>
            <w:shd w:val="clear" w:color="auto" w:fill="FFFFFF"/>
            <w:vAlign w:val="center"/>
          </w:tcPr>
          <w:p w:rsidR="00FA6BD4" w:rsidRPr="005A1236" w:rsidRDefault="000A4DB6" w:rsidP="005A1236">
            <w:pPr>
              <w:spacing w:before="20" w:after="20"/>
              <w:jc w:val="both"/>
              <w:rPr>
                <w:rFonts w:ascii="Cambria" w:hAnsi="Cambria"/>
                <w:sz w:val="18"/>
                <w:szCs w:val="18"/>
              </w:rPr>
            </w:pPr>
            <w:r w:rsidRPr="005A1236">
              <w:rPr>
                <w:rFonts w:ascii="Cambria" w:hAnsi="Cambria"/>
                <w:sz w:val="18"/>
                <w:szCs w:val="18"/>
              </w:rPr>
              <w:t>Z-3097</w:t>
            </w:r>
          </w:p>
        </w:tc>
        <w:tc>
          <w:tcPr>
            <w:tcW w:w="1920" w:type="dxa"/>
            <w:tcBorders>
              <w:bottom w:val="nil"/>
            </w:tcBorders>
            <w:shd w:val="clear" w:color="auto" w:fill="FFFFFF"/>
            <w:vAlign w:val="center"/>
          </w:tcPr>
          <w:p w:rsidR="00FA6BD4" w:rsidRPr="005A1236" w:rsidRDefault="000A4DB6" w:rsidP="005A1236">
            <w:pPr>
              <w:spacing w:before="20" w:after="20"/>
              <w:jc w:val="center"/>
              <w:rPr>
                <w:rFonts w:ascii="Cambria" w:hAnsi="Cambria"/>
                <w:sz w:val="18"/>
                <w:szCs w:val="18"/>
              </w:rPr>
            </w:pPr>
            <w:r w:rsidRPr="005A1236">
              <w:rPr>
                <w:rFonts w:ascii="Cambria" w:hAnsi="Cambria"/>
                <w:sz w:val="18"/>
                <w:szCs w:val="18"/>
              </w:rPr>
              <w:t>Zgrada Woger</w:t>
            </w:r>
          </w:p>
        </w:tc>
        <w:tc>
          <w:tcPr>
            <w:tcW w:w="1686" w:type="dxa"/>
            <w:gridSpan w:val="2"/>
            <w:tcBorders>
              <w:bottom w:val="nil"/>
            </w:tcBorders>
            <w:shd w:val="clear" w:color="auto" w:fill="FFFFFF"/>
            <w:vAlign w:val="center"/>
          </w:tcPr>
          <w:p w:rsidR="00FA6BD4" w:rsidRPr="005A1236" w:rsidRDefault="000A4DB6" w:rsidP="005A1236">
            <w:pPr>
              <w:spacing w:before="20" w:after="20"/>
              <w:jc w:val="both"/>
              <w:rPr>
                <w:rFonts w:ascii="Cambria" w:hAnsi="Cambria"/>
                <w:sz w:val="18"/>
                <w:szCs w:val="18"/>
              </w:rPr>
            </w:pPr>
            <w:r w:rsidRPr="005A1236">
              <w:rPr>
                <w:rFonts w:ascii="Cambria" w:hAnsi="Cambria"/>
                <w:sz w:val="18"/>
                <w:szCs w:val="18"/>
              </w:rPr>
              <w:t>Gundulićeva 10</w:t>
            </w:r>
          </w:p>
        </w:tc>
        <w:tc>
          <w:tcPr>
            <w:tcW w:w="2034" w:type="dxa"/>
            <w:gridSpan w:val="2"/>
            <w:tcBorders>
              <w:bottom w:val="nil"/>
            </w:tcBorders>
            <w:shd w:val="clear" w:color="auto" w:fill="FFFFFF"/>
            <w:vAlign w:val="center"/>
          </w:tcPr>
          <w:p w:rsidR="00B20129" w:rsidRPr="005A1236" w:rsidRDefault="00B20129" w:rsidP="005A1236">
            <w:pPr>
              <w:pStyle w:val="Bezproreda1"/>
              <w:spacing w:before="20" w:after="20"/>
              <w:jc w:val="both"/>
              <w:rPr>
                <w:rFonts w:ascii="Cambria" w:hAnsi="Cambria"/>
                <w:sz w:val="18"/>
                <w:szCs w:val="18"/>
              </w:rPr>
            </w:pPr>
            <w:r w:rsidRPr="005A1236">
              <w:rPr>
                <w:rFonts w:ascii="Cambria" w:hAnsi="Cambria"/>
                <w:sz w:val="18"/>
                <w:szCs w:val="18"/>
              </w:rPr>
              <w:t xml:space="preserve">Podrum 145 </w:t>
            </w:r>
            <w:r w:rsidR="00BA6A91" w:rsidRPr="005A1236">
              <w:rPr>
                <w:rFonts w:ascii="Cambria" w:hAnsi="Cambria"/>
                <w:sz w:val="18"/>
                <w:szCs w:val="18"/>
              </w:rPr>
              <w:t>m</w:t>
            </w:r>
            <w:r w:rsidR="00BA6A91" w:rsidRPr="005A1236">
              <w:rPr>
                <w:rFonts w:ascii="Cambria" w:hAnsi="Cambria"/>
                <w:sz w:val="18"/>
                <w:szCs w:val="18"/>
                <w:vertAlign w:val="superscript"/>
              </w:rPr>
              <w:t>2</w:t>
            </w:r>
          </w:p>
          <w:p w:rsidR="00B20129" w:rsidRPr="005A1236" w:rsidRDefault="00B20129" w:rsidP="005A1236">
            <w:pPr>
              <w:pStyle w:val="Bezproreda1"/>
              <w:spacing w:before="20" w:after="20"/>
              <w:jc w:val="both"/>
              <w:rPr>
                <w:rFonts w:ascii="Cambria" w:hAnsi="Cambria"/>
                <w:sz w:val="18"/>
                <w:szCs w:val="18"/>
              </w:rPr>
            </w:pPr>
            <w:r w:rsidRPr="005A1236">
              <w:rPr>
                <w:rFonts w:ascii="Cambria" w:hAnsi="Cambria"/>
                <w:sz w:val="18"/>
                <w:szCs w:val="18"/>
              </w:rPr>
              <w:t xml:space="preserve">Prizemlje 289 </w:t>
            </w:r>
            <w:r w:rsidR="00BA6A91" w:rsidRPr="005A1236">
              <w:rPr>
                <w:rFonts w:ascii="Cambria" w:hAnsi="Cambria"/>
                <w:sz w:val="18"/>
                <w:szCs w:val="18"/>
              </w:rPr>
              <w:t>m</w:t>
            </w:r>
            <w:r w:rsidR="00BA6A91" w:rsidRPr="005A1236">
              <w:rPr>
                <w:rFonts w:ascii="Cambria" w:hAnsi="Cambria"/>
                <w:sz w:val="18"/>
                <w:szCs w:val="18"/>
                <w:vertAlign w:val="superscript"/>
              </w:rPr>
              <w:t>2</w:t>
            </w:r>
          </w:p>
          <w:p w:rsidR="000A4DB6" w:rsidRPr="005A1236" w:rsidRDefault="000A4DB6" w:rsidP="005A1236">
            <w:pPr>
              <w:pStyle w:val="Bezproreda1"/>
              <w:spacing w:before="20" w:after="20"/>
              <w:jc w:val="both"/>
              <w:rPr>
                <w:rFonts w:ascii="Cambria" w:hAnsi="Cambria"/>
                <w:sz w:val="18"/>
                <w:szCs w:val="18"/>
              </w:rPr>
            </w:pPr>
            <w:r w:rsidRPr="005A1236">
              <w:rPr>
                <w:rFonts w:ascii="Cambria" w:hAnsi="Cambria"/>
                <w:sz w:val="18"/>
                <w:szCs w:val="18"/>
              </w:rPr>
              <w:t>1.</w:t>
            </w:r>
            <w:r w:rsidR="00B20129" w:rsidRPr="005A1236">
              <w:rPr>
                <w:rFonts w:ascii="Cambria" w:hAnsi="Cambria"/>
                <w:sz w:val="18"/>
                <w:szCs w:val="18"/>
              </w:rPr>
              <w:t xml:space="preserve">, 2., 3. </w:t>
            </w:r>
            <w:r w:rsidRPr="005A1236">
              <w:rPr>
                <w:rFonts w:ascii="Cambria" w:hAnsi="Cambria"/>
                <w:sz w:val="18"/>
                <w:szCs w:val="18"/>
              </w:rPr>
              <w:t xml:space="preserve"> kat  -</w:t>
            </w:r>
          </w:p>
          <w:p w:rsidR="00FA6BD4" w:rsidRPr="005A1236" w:rsidRDefault="00B20129" w:rsidP="005A1236">
            <w:pPr>
              <w:pStyle w:val="Bezproreda1"/>
              <w:spacing w:before="20" w:after="20"/>
              <w:jc w:val="both"/>
              <w:rPr>
                <w:rFonts w:ascii="Cambria" w:hAnsi="Cambria"/>
                <w:sz w:val="18"/>
                <w:szCs w:val="18"/>
              </w:rPr>
            </w:pPr>
            <w:r w:rsidRPr="005A1236">
              <w:rPr>
                <w:rFonts w:ascii="Cambria" w:hAnsi="Cambria"/>
                <w:sz w:val="18"/>
                <w:szCs w:val="18"/>
              </w:rPr>
              <w:t>Krovište 145</w:t>
            </w:r>
            <w:r w:rsidR="00BA6A91" w:rsidRPr="005A1236">
              <w:rPr>
                <w:rFonts w:ascii="Cambria" w:hAnsi="Cambria"/>
                <w:sz w:val="18"/>
                <w:szCs w:val="18"/>
              </w:rPr>
              <w:t xml:space="preserve"> m</w:t>
            </w:r>
            <w:r w:rsidR="00BA6A91" w:rsidRPr="005A1236">
              <w:rPr>
                <w:rFonts w:ascii="Cambria" w:hAnsi="Cambria"/>
                <w:sz w:val="18"/>
                <w:szCs w:val="18"/>
                <w:vertAlign w:val="superscript"/>
              </w:rPr>
              <w:t>2</w:t>
            </w:r>
          </w:p>
        </w:tc>
        <w:tc>
          <w:tcPr>
            <w:tcW w:w="1440" w:type="dxa"/>
            <w:gridSpan w:val="3"/>
            <w:tcBorders>
              <w:bottom w:val="nil"/>
            </w:tcBorders>
            <w:shd w:val="clear" w:color="auto" w:fill="FFFFFF"/>
            <w:vAlign w:val="center"/>
          </w:tcPr>
          <w:p w:rsidR="000A4DB6" w:rsidRPr="005A1236" w:rsidRDefault="000A4DB6" w:rsidP="005A1236">
            <w:pPr>
              <w:spacing w:before="20" w:after="20"/>
              <w:jc w:val="center"/>
              <w:rPr>
                <w:rFonts w:ascii="Cambria" w:hAnsi="Cambria"/>
                <w:sz w:val="18"/>
                <w:szCs w:val="18"/>
              </w:rPr>
            </w:pPr>
            <w:r w:rsidRPr="005A1236">
              <w:rPr>
                <w:rFonts w:ascii="Cambria" w:hAnsi="Cambria"/>
                <w:sz w:val="18"/>
                <w:szCs w:val="18"/>
              </w:rPr>
              <w:t>Republika Hrvatska i Grad Osijek</w:t>
            </w:r>
          </w:p>
          <w:p w:rsidR="00FA6BD4" w:rsidRPr="005A1236" w:rsidRDefault="00FA6BD4" w:rsidP="005A1236">
            <w:pPr>
              <w:spacing w:before="20" w:after="20"/>
              <w:jc w:val="center"/>
              <w:rPr>
                <w:rFonts w:ascii="Cambria" w:hAnsi="Cambria"/>
                <w:sz w:val="18"/>
                <w:szCs w:val="18"/>
              </w:rPr>
            </w:pPr>
          </w:p>
        </w:tc>
        <w:tc>
          <w:tcPr>
            <w:tcW w:w="7800" w:type="dxa"/>
            <w:gridSpan w:val="3"/>
            <w:tcBorders>
              <w:bottom w:val="nil"/>
            </w:tcBorders>
            <w:shd w:val="clear" w:color="auto" w:fill="FFFFFF"/>
            <w:vAlign w:val="center"/>
          </w:tcPr>
          <w:p w:rsidR="00695363" w:rsidRPr="005A1236" w:rsidRDefault="000A4DB6" w:rsidP="005A1236">
            <w:pPr>
              <w:spacing w:before="20" w:after="20"/>
              <w:jc w:val="both"/>
              <w:rPr>
                <w:rFonts w:ascii="Cambria" w:hAnsi="Cambria"/>
                <w:sz w:val="18"/>
                <w:szCs w:val="18"/>
              </w:rPr>
            </w:pPr>
            <w:r w:rsidRPr="005A1236">
              <w:rPr>
                <w:rFonts w:ascii="Cambria" w:hAnsi="Cambria"/>
                <w:sz w:val="18"/>
                <w:szCs w:val="18"/>
              </w:rPr>
              <w:t xml:space="preserve">Gđa. Ana Woger 1904. naručuje projekt za gradnju stambene prizemnice kod građevinskog majstora N. Dulihara. Kuća je ugrađena visoka prizemnica, U tlocrta. Središtem kuće prolazi hodnik do dvorišnih vrata, dok se sa strana kuće nižu sobe. Vrijednost kuće leži u izvrsnoj očuvanosti raskošne secesijske ornamentike pročelja, skupa sa stolarijom vrata i slijepog balkona, zatim u očuvanosti izvornog izgleda hodnika (secesijske profilacije i pločice) i rasporeda unutrašnjih prostorija. </w:t>
            </w:r>
          </w:p>
        </w:tc>
      </w:tr>
      <w:tr w:rsidR="00FA6BD4" w:rsidRPr="005A1236" w:rsidTr="00AE135C">
        <w:tblPrEx>
          <w:tblBorders>
            <w:bottom w:val="none" w:sz="0" w:space="0" w:color="auto"/>
            <w:insideH w:val="none" w:sz="0" w:space="0" w:color="auto"/>
          </w:tblBorders>
        </w:tblPrEx>
        <w:trPr>
          <w:gridAfter w:val="3"/>
          <w:wAfter w:w="5530" w:type="dxa"/>
          <w:trHeight w:val="85"/>
        </w:trPr>
        <w:tc>
          <w:tcPr>
            <w:tcW w:w="960" w:type="dxa"/>
            <w:tcBorders>
              <w:bottom w:val="single" w:sz="4" w:space="0" w:color="DDDDDD"/>
            </w:tcBorders>
            <w:shd w:val="clear" w:color="auto" w:fill="F7F7EF"/>
            <w:vAlign w:val="center"/>
          </w:tcPr>
          <w:p w:rsidR="00FA6BD4" w:rsidRPr="005A1236" w:rsidRDefault="002C2034" w:rsidP="005A1236">
            <w:pPr>
              <w:spacing w:before="20" w:after="20"/>
              <w:jc w:val="both"/>
              <w:rPr>
                <w:rFonts w:ascii="Cambria" w:hAnsi="Cambria"/>
                <w:sz w:val="18"/>
                <w:szCs w:val="18"/>
              </w:rPr>
            </w:pPr>
            <w:r w:rsidRPr="005A1236">
              <w:rPr>
                <w:rFonts w:ascii="Cambria" w:hAnsi="Cambria"/>
                <w:sz w:val="18"/>
                <w:szCs w:val="18"/>
              </w:rPr>
              <w:t>Z-5890</w:t>
            </w:r>
          </w:p>
        </w:tc>
        <w:tc>
          <w:tcPr>
            <w:tcW w:w="1920" w:type="dxa"/>
            <w:tcBorders>
              <w:bottom w:val="single" w:sz="4" w:space="0" w:color="DDDDDD"/>
            </w:tcBorders>
            <w:shd w:val="clear" w:color="auto" w:fill="F7F7EF"/>
            <w:vAlign w:val="center"/>
          </w:tcPr>
          <w:p w:rsidR="00FA6BD4" w:rsidRPr="005A1236" w:rsidRDefault="002C2034" w:rsidP="005A1236">
            <w:pPr>
              <w:spacing w:before="20" w:after="20"/>
              <w:jc w:val="center"/>
              <w:rPr>
                <w:rFonts w:ascii="Cambria" w:hAnsi="Cambria"/>
                <w:sz w:val="18"/>
                <w:szCs w:val="18"/>
              </w:rPr>
            </w:pPr>
            <w:r w:rsidRPr="005A1236">
              <w:rPr>
                <w:rFonts w:ascii="Cambria" w:hAnsi="Cambria"/>
                <w:sz w:val="18"/>
                <w:szCs w:val="18"/>
              </w:rPr>
              <w:t>Vila Szincs</w:t>
            </w:r>
          </w:p>
        </w:tc>
        <w:tc>
          <w:tcPr>
            <w:tcW w:w="1686" w:type="dxa"/>
            <w:gridSpan w:val="2"/>
            <w:tcBorders>
              <w:bottom w:val="single" w:sz="4" w:space="0" w:color="DDDDDD"/>
            </w:tcBorders>
            <w:shd w:val="clear" w:color="auto" w:fill="F7F7EF"/>
            <w:vAlign w:val="center"/>
          </w:tcPr>
          <w:p w:rsidR="00FA6BD4" w:rsidRPr="005A1236" w:rsidRDefault="002C2034" w:rsidP="005A1236">
            <w:pPr>
              <w:spacing w:before="20" w:after="20"/>
              <w:jc w:val="center"/>
              <w:rPr>
                <w:rFonts w:ascii="Cambria" w:hAnsi="Cambria"/>
                <w:sz w:val="18"/>
                <w:szCs w:val="18"/>
              </w:rPr>
            </w:pPr>
            <w:r w:rsidRPr="005A1236">
              <w:rPr>
                <w:rFonts w:ascii="Cambria" w:hAnsi="Cambria"/>
                <w:sz w:val="18"/>
                <w:szCs w:val="18"/>
              </w:rPr>
              <w:t>Istarska 2</w:t>
            </w:r>
          </w:p>
        </w:tc>
        <w:tc>
          <w:tcPr>
            <w:tcW w:w="2034" w:type="dxa"/>
            <w:gridSpan w:val="2"/>
            <w:tcBorders>
              <w:bottom w:val="single" w:sz="4" w:space="0" w:color="DDDDDD"/>
            </w:tcBorders>
            <w:shd w:val="clear" w:color="auto" w:fill="F7F7EF"/>
            <w:vAlign w:val="center"/>
          </w:tcPr>
          <w:p w:rsidR="002C2034" w:rsidRPr="005A1236" w:rsidRDefault="002C2034" w:rsidP="005A1236">
            <w:pPr>
              <w:spacing w:before="20" w:after="20"/>
              <w:rPr>
                <w:rFonts w:ascii="Cambria" w:hAnsi="Cambria"/>
                <w:sz w:val="18"/>
                <w:szCs w:val="18"/>
              </w:rPr>
            </w:pPr>
            <w:r w:rsidRPr="005A1236">
              <w:rPr>
                <w:rFonts w:ascii="Cambria" w:hAnsi="Cambria"/>
                <w:sz w:val="18"/>
                <w:szCs w:val="18"/>
              </w:rPr>
              <w:t>Podrum</w:t>
            </w:r>
          </w:p>
          <w:p w:rsidR="002C2034" w:rsidRPr="005A1236" w:rsidRDefault="002C2034" w:rsidP="005A1236">
            <w:pPr>
              <w:spacing w:before="20" w:after="20"/>
              <w:rPr>
                <w:rFonts w:ascii="Cambria" w:hAnsi="Cambria"/>
                <w:sz w:val="18"/>
                <w:szCs w:val="18"/>
              </w:rPr>
            </w:pPr>
            <w:r w:rsidRPr="005A1236">
              <w:rPr>
                <w:rFonts w:ascii="Cambria" w:hAnsi="Cambria"/>
                <w:sz w:val="18"/>
                <w:szCs w:val="18"/>
              </w:rPr>
              <w:t xml:space="preserve"> Prizemlje</w:t>
            </w:r>
          </w:p>
          <w:p w:rsidR="00FA6BD4" w:rsidRPr="005A1236" w:rsidRDefault="002C2034" w:rsidP="005A1236">
            <w:pPr>
              <w:spacing w:before="20" w:after="20"/>
              <w:rPr>
                <w:rFonts w:ascii="Cambria" w:hAnsi="Cambria"/>
                <w:sz w:val="18"/>
                <w:szCs w:val="18"/>
              </w:rPr>
            </w:pPr>
            <w:r w:rsidRPr="005A1236">
              <w:rPr>
                <w:rFonts w:ascii="Cambria" w:hAnsi="Cambria"/>
                <w:sz w:val="18"/>
                <w:szCs w:val="18"/>
              </w:rPr>
              <w:t>1., 2., 3. kat            Krovište</w:t>
            </w:r>
            <w:r w:rsidR="0010301F" w:rsidRPr="005A1236">
              <w:rPr>
                <w:rFonts w:ascii="Cambria" w:hAnsi="Cambria"/>
                <w:sz w:val="18"/>
                <w:szCs w:val="18"/>
              </w:rPr>
              <w:t xml:space="preserve"> </w:t>
            </w:r>
          </w:p>
        </w:tc>
        <w:tc>
          <w:tcPr>
            <w:tcW w:w="1440" w:type="dxa"/>
            <w:gridSpan w:val="3"/>
            <w:tcBorders>
              <w:bottom w:val="single" w:sz="4" w:space="0" w:color="DDDDDD"/>
            </w:tcBorders>
            <w:shd w:val="clear" w:color="auto" w:fill="F7F7EF"/>
            <w:vAlign w:val="center"/>
          </w:tcPr>
          <w:p w:rsidR="00FA6BD4" w:rsidRPr="005A1236" w:rsidRDefault="002C2034" w:rsidP="005A1236">
            <w:pPr>
              <w:spacing w:before="20" w:after="20"/>
              <w:jc w:val="center"/>
              <w:rPr>
                <w:rFonts w:ascii="Cambria" w:hAnsi="Cambria"/>
                <w:sz w:val="18"/>
                <w:szCs w:val="18"/>
              </w:rPr>
            </w:pPr>
            <w:r w:rsidRPr="005A1236">
              <w:rPr>
                <w:rFonts w:ascii="Cambria" w:hAnsi="Cambria"/>
                <w:sz w:val="18"/>
                <w:szCs w:val="18"/>
              </w:rPr>
              <w:t>Televizija Slavonije i Baranje d.o.o.</w:t>
            </w:r>
          </w:p>
        </w:tc>
        <w:tc>
          <w:tcPr>
            <w:tcW w:w="7800" w:type="dxa"/>
            <w:gridSpan w:val="3"/>
            <w:tcBorders>
              <w:bottom w:val="single" w:sz="4" w:space="0" w:color="DDDDDD"/>
            </w:tcBorders>
            <w:shd w:val="clear" w:color="auto" w:fill="F7F7EF"/>
            <w:vAlign w:val="center"/>
          </w:tcPr>
          <w:p w:rsidR="00FA6BD4" w:rsidRPr="005A1236" w:rsidRDefault="002C2034" w:rsidP="005A1236">
            <w:pPr>
              <w:spacing w:before="20" w:after="20"/>
              <w:jc w:val="both"/>
              <w:rPr>
                <w:rFonts w:ascii="Cambria" w:hAnsi="Cambria"/>
                <w:sz w:val="18"/>
                <w:szCs w:val="18"/>
              </w:rPr>
            </w:pPr>
            <w:r w:rsidRPr="005A1236">
              <w:rPr>
                <w:rFonts w:ascii="Cambria" w:hAnsi="Cambria"/>
                <w:sz w:val="18"/>
                <w:szCs w:val="18"/>
              </w:rPr>
              <w:t xml:space="preserve">Godine 1942. Hans Kiefer izradio je projekt za obiteljsku vilu Szinicz. Radove je izveo Franjo Dlouhy, ovlašteni graditelj, a građevinski nadzor je vršio ing. Bartol Rubinstein.  S manjim odstupanjima od klasične tlocrtne simetrije, vila Szinicz oblikovana je kao kubus. Stambena katnica odlikuje se čistoćom stila. Pročelje čistih ploha i ravnih linija ima plitko aplicirane vijence koji stvaraju profinjeno oblikovane izdužene profilirane trake u kojima su smješteni prozori te simbolički naglašeni krovni vijenac. </w:t>
            </w:r>
          </w:p>
        </w:tc>
      </w:tr>
      <w:tr w:rsidR="00FA6BD4"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bottom w:val="single" w:sz="4" w:space="0" w:color="DDDDDD"/>
            </w:tcBorders>
            <w:shd w:val="clear" w:color="auto" w:fill="FFFFFF"/>
            <w:vAlign w:val="center"/>
          </w:tcPr>
          <w:p w:rsidR="00FA6BD4" w:rsidRPr="005A1236" w:rsidRDefault="00E349BA" w:rsidP="005A1236">
            <w:pPr>
              <w:spacing w:before="20" w:after="20"/>
              <w:jc w:val="both"/>
              <w:rPr>
                <w:rFonts w:ascii="Cambria" w:hAnsi="Cambria"/>
                <w:sz w:val="18"/>
                <w:szCs w:val="18"/>
              </w:rPr>
            </w:pPr>
            <w:r w:rsidRPr="005A1236">
              <w:rPr>
                <w:rFonts w:ascii="Cambria" w:hAnsi="Cambria"/>
                <w:sz w:val="18"/>
                <w:szCs w:val="18"/>
              </w:rPr>
              <w:t>Z-2332</w:t>
            </w:r>
          </w:p>
        </w:tc>
        <w:tc>
          <w:tcPr>
            <w:tcW w:w="1920" w:type="dxa"/>
            <w:tcBorders>
              <w:top w:val="single" w:sz="4" w:space="0" w:color="DDDDDD"/>
              <w:bottom w:val="single" w:sz="4" w:space="0" w:color="DDDDDD"/>
            </w:tcBorders>
            <w:shd w:val="clear" w:color="auto" w:fill="FFFFFF"/>
            <w:vAlign w:val="center"/>
          </w:tcPr>
          <w:p w:rsidR="00FA6BD4" w:rsidRPr="005A1236" w:rsidRDefault="00E349BA" w:rsidP="005A1236">
            <w:pPr>
              <w:spacing w:before="20" w:after="20"/>
              <w:jc w:val="center"/>
              <w:rPr>
                <w:rFonts w:ascii="Cambria" w:hAnsi="Cambria"/>
                <w:sz w:val="18"/>
                <w:szCs w:val="18"/>
              </w:rPr>
            </w:pPr>
            <w:r w:rsidRPr="005A1236">
              <w:rPr>
                <w:rFonts w:ascii="Cambria" w:hAnsi="Cambria"/>
                <w:sz w:val="18"/>
                <w:szCs w:val="18"/>
              </w:rPr>
              <w:t>Zgrada Filozofskog fakulteta</w:t>
            </w:r>
          </w:p>
        </w:tc>
        <w:tc>
          <w:tcPr>
            <w:tcW w:w="1686" w:type="dxa"/>
            <w:gridSpan w:val="2"/>
            <w:tcBorders>
              <w:top w:val="single" w:sz="4" w:space="0" w:color="DDDDDD"/>
              <w:bottom w:val="single" w:sz="4" w:space="0" w:color="DDDDDD"/>
            </w:tcBorders>
            <w:shd w:val="clear" w:color="auto" w:fill="FFFFFF"/>
            <w:vAlign w:val="center"/>
          </w:tcPr>
          <w:p w:rsidR="00FA6BD4" w:rsidRPr="005A1236" w:rsidRDefault="00E349BA" w:rsidP="005A1236">
            <w:pPr>
              <w:spacing w:before="20" w:after="20"/>
              <w:jc w:val="center"/>
              <w:rPr>
                <w:rFonts w:ascii="Cambria" w:hAnsi="Cambria"/>
                <w:sz w:val="18"/>
                <w:szCs w:val="18"/>
              </w:rPr>
            </w:pPr>
            <w:r w:rsidRPr="005A1236">
              <w:rPr>
                <w:rFonts w:ascii="Cambria" w:hAnsi="Cambria"/>
                <w:sz w:val="18"/>
                <w:szCs w:val="18"/>
              </w:rPr>
              <w:t>Jägerova 9</w:t>
            </w:r>
          </w:p>
        </w:tc>
        <w:tc>
          <w:tcPr>
            <w:tcW w:w="2034" w:type="dxa"/>
            <w:gridSpan w:val="2"/>
            <w:tcBorders>
              <w:top w:val="single" w:sz="4" w:space="0" w:color="DDDDDD"/>
              <w:bottom w:val="single" w:sz="4" w:space="0" w:color="DDDDDD"/>
            </w:tcBorders>
            <w:shd w:val="clear" w:color="auto" w:fill="FFFFFF"/>
            <w:vAlign w:val="center"/>
          </w:tcPr>
          <w:p w:rsidR="00E349BA" w:rsidRPr="005A1236" w:rsidRDefault="00E349BA" w:rsidP="005A1236">
            <w:pPr>
              <w:spacing w:before="20" w:after="20"/>
              <w:rPr>
                <w:rFonts w:ascii="Cambria" w:hAnsi="Cambria"/>
                <w:sz w:val="18"/>
                <w:szCs w:val="18"/>
              </w:rPr>
            </w:pPr>
            <w:r w:rsidRPr="005A1236">
              <w:rPr>
                <w:rFonts w:ascii="Cambria" w:hAnsi="Cambria"/>
                <w:sz w:val="18"/>
                <w:szCs w:val="18"/>
              </w:rPr>
              <w:t>Prizemlje</w:t>
            </w:r>
            <w:r w:rsidR="00786CA7" w:rsidRPr="005A1236">
              <w:rPr>
                <w:rFonts w:ascii="Cambria" w:hAnsi="Cambria"/>
                <w:sz w:val="18"/>
                <w:szCs w:val="18"/>
              </w:rPr>
              <w:t xml:space="preserve"> 1477</w:t>
            </w:r>
            <w:r w:rsidR="00BA6A91" w:rsidRPr="005A1236">
              <w:rPr>
                <w:rFonts w:ascii="Cambria" w:hAnsi="Cambria"/>
                <w:sz w:val="18"/>
                <w:szCs w:val="18"/>
              </w:rPr>
              <w:t xml:space="preserve"> m</w:t>
            </w:r>
            <w:r w:rsidR="00BA6A91" w:rsidRPr="005A1236">
              <w:rPr>
                <w:rFonts w:ascii="Cambria" w:hAnsi="Cambria"/>
                <w:sz w:val="18"/>
                <w:szCs w:val="18"/>
                <w:vertAlign w:val="superscript"/>
              </w:rPr>
              <w:t xml:space="preserve">2 </w:t>
            </w:r>
            <w:r w:rsidRPr="005A1236">
              <w:rPr>
                <w:rFonts w:ascii="Cambria" w:hAnsi="Cambria"/>
                <w:sz w:val="18"/>
                <w:szCs w:val="18"/>
              </w:rPr>
              <w:t>1. kat</w:t>
            </w:r>
            <w:r w:rsidR="00786CA7" w:rsidRPr="005A1236">
              <w:rPr>
                <w:rFonts w:ascii="Cambria" w:hAnsi="Cambria"/>
                <w:sz w:val="18"/>
                <w:szCs w:val="18"/>
              </w:rPr>
              <w:t xml:space="preserve">  1477 </w:t>
            </w:r>
            <w:r w:rsidR="00BA6A91" w:rsidRPr="005A1236">
              <w:rPr>
                <w:rFonts w:ascii="Cambria" w:hAnsi="Cambria"/>
                <w:sz w:val="18"/>
                <w:szCs w:val="18"/>
              </w:rPr>
              <w:t>m</w:t>
            </w:r>
            <w:r w:rsidR="00BA6A91" w:rsidRPr="005A1236">
              <w:rPr>
                <w:rFonts w:ascii="Cambria" w:hAnsi="Cambria"/>
                <w:sz w:val="18"/>
                <w:szCs w:val="18"/>
                <w:vertAlign w:val="superscript"/>
              </w:rPr>
              <w:t>2</w:t>
            </w:r>
          </w:p>
          <w:p w:rsidR="00E349BA" w:rsidRPr="005A1236" w:rsidRDefault="00E349BA" w:rsidP="005A1236">
            <w:pPr>
              <w:spacing w:before="20" w:after="20"/>
              <w:rPr>
                <w:rFonts w:ascii="Cambria" w:hAnsi="Cambria"/>
                <w:sz w:val="18"/>
                <w:szCs w:val="18"/>
              </w:rPr>
            </w:pPr>
            <w:r w:rsidRPr="005A1236">
              <w:rPr>
                <w:rFonts w:ascii="Cambria" w:hAnsi="Cambria"/>
                <w:sz w:val="18"/>
                <w:szCs w:val="18"/>
              </w:rPr>
              <w:t>2. kat  1477</w:t>
            </w:r>
            <w:r w:rsidR="00BA6A91" w:rsidRPr="005A1236">
              <w:rPr>
                <w:rFonts w:ascii="Cambria" w:hAnsi="Cambria"/>
                <w:sz w:val="18"/>
                <w:szCs w:val="18"/>
              </w:rPr>
              <w:t xml:space="preserve"> m</w:t>
            </w:r>
            <w:r w:rsidR="00BA6A91" w:rsidRPr="005A1236">
              <w:rPr>
                <w:rFonts w:ascii="Cambria" w:hAnsi="Cambria"/>
                <w:sz w:val="18"/>
                <w:szCs w:val="18"/>
                <w:vertAlign w:val="superscript"/>
              </w:rPr>
              <w:t>2</w:t>
            </w:r>
          </w:p>
          <w:p w:rsidR="00786CA7" w:rsidRPr="005A1236" w:rsidRDefault="00E349BA" w:rsidP="005A1236">
            <w:pPr>
              <w:spacing w:before="20" w:after="20"/>
              <w:rPr>
                <w:rFonts w:ascii="Cambria" w:hAnsi="Cambria"/>
                <w:sz w:val="18"/>
                <w:szCs w:val="18"/>
              </w:rPr>
            </w:pPr>
            <w:r w:rsidRPr="005A1236">
              <w:rPr>
                <w:rFonts w:ascii="Cambria" w:hAnsi="Cambria"/>
                <w:sz w:val="18"/>
                <w:szCs w:val="18"/>
              </w:rPr>
              <w:t xml:space="preserve">3. kat </w:t>
            </w:r>
            <w:r w:rsidR="00786CA7" w:rsidRPr="005A1236">
              <w:rPr>
                <w:rFonts w:ascii="Cambria" w:hAnsi="Cambria"/>
                <w:sz w:val="18"/>
                <w:szCs w:val="18"/>
              </w:rPr>
              <w:t xml:space="preserve"> </w:t>
            </w:r>
          </w:p>
          <w:p w:rsidR="00FA6BD4" w:rsidRPr="005A1236" w:rsidRDefault="00E349BA" w:rsidP="005A1236">
            <w:pPr>
              <w:spacing w:before="20" w:after="20"/>
              <w:rPr>
                <w:rFonts w:ascii="Cambria" w:hAnsi="Cambria"/>
                <w:sz w:val="18"/>
                <w:szCs w:val="18"/>
              </w:rPr>
            </w:pPr>
            <w:r w:rsidRPr="005A1236">
              <w:rPr>
                <w:rFonts w:ascii="Cambria" w:hAnsi="Cambria"/>
                <w:sz w:val="18"/>
                <w:szCs w:val="18"/>
              </w:rPr>
              <w:t>Krovište  738</w:t>
            </w:r>
            <w:r w:rsidR="00BA6A91" w:rsidRPr="005A1236">
              <w:rPr>
                <w:rFonts w:ascii="Cambria" w:hAnsi="Cambria"/>
                <w:sz w:val="18"/>
                <w:szCs w:val="18"/>
              </w:rPr>
              <w:t xml:space="preserve"> m</w:t>
            </w:r>
            <w:r w:rsidR="00BA6A91" w:rsidRPr="005A1236">
              <w:rPr>
                <w:rFonts w:ascii="Cambria" w:hAnsi="Cambria"/>
                <w:sz w:val="18"/>
                <w:szCs w:val="18"/>
                <w:vertAlign w:val="superscript"/>
              </w:rPr>
              <w:t>2</w:t>
            </w:r>
          </w:p>
        </w:tc>
        <w:tc>
          <w:tcPr>
            <w:tcW w:w="1440" w:type="dxa"/>
            <w:gridSpan w:val="3"/>
            <w:tcBorders>
              <w:top w:val="single" w:sz="4" w:space="0" w:color="DDDDDD"/>
              <w:bottom w:val="single" w:sz="4" w:space="0" w:color="DDDDDD"/>
            </w:tcBorders>
            <w:shd w:val="clear" w:color="auto" w:fill="FFFFFF"/>
            <w:vAlign w:val="center"/>
          </w:tcPr>
          <w:p w:rsidR="00FA6BD4" w:rsidRPr="005A1236" w:rsidRDefault="00E349BA" w:rsidP="005A1236">
            <w:pPr>
              <w:spacing w:before="20" w:after="20"/>
              <w:jc w:val="center"/>
              <w:rPr>
                <w:rFonts w:ascii="Cambria" w:hAnsi="Cambria"/>
                <w:sz w:val="18"/>
                <w:szCs w:val="18"/>
              </w:rPr>
            </w:pPr>
            <w:r w:rsidRPr="005A1236">
              <w:rPr>
                <w:rFonts w:ascii="Cambria" w:hAnsi="Cambria"/>
                <w:sz w:val="18"/>
                <w:szCs w:val="18"/>
              </w:rPr>
              <w:t>Filozofski fakultet Osijek</w:t>
            </w:r>
          </w:p>
        </w:tc>
        <w:tc>
          <w:tcPr>
            <w:tcW w:w="7800" w:type="dxa"/>
            <w:gridSpan w:val="3"/>
            <w:tcBorders>
              <w:top w:val="single" w:sz="4" w:space="0" w:color="DDDDDD"/>
              <w:bottom w:val="single" w:sz="4" w:space="0" w:color="DDDDDD"/>
            </w:tcBorders>
            <w:shd w:val="clear" w:color="auto" w:fill="FFFFFF"/>
            <w:vAlign w:val="center"/>
          </w:tcPr>
          <w:p w:rsidR="00695363" w:rsidRPr="005A1236" w:rsidRDefault="00E349BA" w:rsidP="005A1236">
            <w:pPr>
              <w:spacing w:before="60" w:after="60"/>
              <w:jc w:val="both"/>
              <w:rPr>
                <w:rFonts w:ascii="Cambria" w:hAnsi="Cambria"/>
                <w:sz w:val="18"/>
                <w:szCs w:val="18"/>
              </w:rPr>
            </w:pPr>
            <w:r w:rsidRPr="005A1236">
              <w:rPr>
                <w:rFonts w:ascii="Cambria" w:hAnsi="Cambria"/>
                <w:sz w:val="18"/>
                <w:szCs w:val="18"/>
              </w:rPr>
              <w:t>Pučka škola u Gornjem gradu (Jägerova škola – danas Filozofski fakultet, Jägerova 9) izgrađena je 1897. godine prema projektu arhitekta Maura Karla Hinterägera iz Beča. Dvokatna slobodnostojeća zgrada izgrađena je u mirnoj ulici u neposrednoj blizini centra Gornjeg grada. Školu od ulice dijeli predvrt ograđen pletenom željeznom ukrasnom ogradom na niskom zidanom parapetu. Arhitektura eklekticizma u ukupnosti pokazuje utjecaje renesanse i baroka. Može se uvrstiti među najvrjednija ostvarenja građevinske djelatnosti 19. stoljeća na području Slavonije.</w:t>
            </w:r>
          </w:p>
        </w:tc>
      </w:tr>
      <w:tr w:rsidR="00FA6BD4"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bottom w:val="single" w:sz="4" w:space="0" w:color="DDDDDD"/>
            </w:tcBorders>
            <w:shd w:val="clear" w:color="auto" w:fill="F7F7EF"/>
            <w:vAlign w:val="center"/>
          </w:tcPr>
          <w:p w:rsidR="00FA6BD4" w:rsidRPr="005A1236" w:rsidRDefault="00962F9A" w:rsidP="005A1236">
            <w:pPr>
              <w:spacing w:before="20" w:after="20"/>
              <w:jc w:val="both"/>
              <w:rPr>
                <w:rFonts w:ascii="Cambria" w:hAnsi="Cambria"/>
                <w:sz w:val="18"/>
                <w:szCs w:val="18"/>
              </w:rPr>
            </w:pPr>
            <w:r w:rsidRPr="005A1236">
              <w:rPr>
                <w:rFonts w:ascii="Cambria" w:hAnsi="Cambria"/>
                <w:sz w:val="18"/>
                <w:szCs w:val="18"/>
              </w:rPr>
              <w:t>Z-3782</w:t>
            </w:r>
          </w:p>
        </w:tc>
        <w:tc>
          <w:tcPr>
            <w:tcW w:w="1920" w:type="dxa"/>
            <w:tcBorders>
              <w:top w:val="single" w:sz="4" w:space="0" w:color="DDDDDD"/>
              <w:bottom w:val="single" w:sz="4" w:space="0" w:color="DDDDDD"/>
            </w:tcBorders>
            <w:shd w:val="clear" w:color="auto" w:fill="F7F7EF"/>
            <w:vAlign w:val="center"/>
          </w:tcPr>
          <w:p w:rsidR="00FA6BD4" w:rsidRPr="005A1236" w:rsidRDefault="00962F9A" w:rsidP="005A1236">
            <w:pPr>
              <w:spacing w:before="20" w:after="20"/>
              <w:jc w:val="center"/>
              <w:rPr>
                <w:rFonts w:ascii="Cambria" w:hAnsi="Cambria"/>
                <w:sz w:val="18"/>
                <w:szCs w:val="18"/>
              </w:rPr>
            </w:pPr>
            <w:r w:rsidRPr="005A1236">
              <w:rPr>
                <w:rFonts w:ascii="Cambria" w:hAnsi="Cambria"/>
                <w:sz w:val="18"/>
                <w:szCs w:val="18"/>
              </w:rPr>
              <w:t>Zgrada Gradske štedionice</w:t>
            </w:r>
          </w:p>
        </w:tc>
        <w:tc>
          <w:tcPr>
            <w:tcW w:w="1686" w:type="dxa"/>
            <w:gridSpan w:val="2"/>
            <w:tcBorders>
              <w:top w:val="single" w:sz="4" w:space="0" w:color="DDDDDD"/>
              <w:bottom w:val="single" w:sz="4" w:space="0" w:color="DDDDDD"/>
            </w:tcBorders>
            <w:shd w:val="clear" w:color="auto" w:fill="F7F7EF"/>
            <w:vAlign w:val="center"/>
          </w:tcPr>
          <w:p w:rsidR="00FA6BD4" w:rsidRPr="005A1236" w:rsidRDefault="00962F9A" w:rsidP="005A1236">
            <w:pPr>
              <w:spacing w:before="20" w:after="20"/>
              <w:jc w:val="center"/>
              <w:rPr>
                <w:rFonts w:ascii="Cambria" w:hAnsi="Cambria"/>
                <w:sz w:val="18"/>
                <w:szCs w:val="18"/>
              </w:rPr>
            </w:pPr>
            <w:r w:rsidRPr="005A1236">
              <w:rPr>
                <w:rFonts w:ascii="Cambria" w:hAnsi="Cambria"/>
                <w:sz w:val="18"/>
                <w:szCs w:val="18"/>
              </w:rPr>
              <w:t>Kapucinska 29</w:t>
            </w:r>
          </w:p>
        </w:tc>
        <w:tc>
          <w:tcPr>
            <w:tcW w:w="2034" w:type="dxa"/>
            <w:gridSpan w:val="2"/>
            <w:tcBorders>
              <w:top w:val="single" w:sz="4" w:space="0" w:color="DDDDDD"/>
              <w:bottom w:val="single" w:sz="4" w:space="0" w:color="DDDDDD"/>
            </w:tcBorders>
            <w:shd w:val="clear" w:color="auto" w:fill="F7F7EF"/>
            <w:vAlign w:val="center"/>
          </w:tcPr>
          <w:p w:rsidR="004132F4" w:rsidRPr="005A1236" w:rsidRDefault="004132F4" w:rsidP="005A1236">
            <w:pPr>
              <w:spacing w:before="20" w:after="20"/>
              <w:jc w:val="both"/>
              <w:rPr>
                <w:rFonts w:ascii="Cambria" w:hAnsi="Cambria"/>
                <w:sz w:val="18"/>
                <w:szCs w:val="18"/>
              </w:rPr>
            </w:pPr>
            <w:r w:rsidRPr="005A1236">
              <w:rPr>
                <w:rFonts w:ascii="Cambria" w:hAnsi="Cambria"/>
                <w:sz w:val="18"/>
                <w:szCs w:val="18"/>
              </w:rPr>
              <w:t xml:space="preserve">Podrum 340 </w:t>
            </w:r>
            <w:r w:rsidR="002F7B54" w:rsidRPr="005A1236">
              <w:rPr>
                <w:rFonts w:ascii="Cambria" w:hAnsi="Cambria"/>
                <w:sz w:val="18"/>
                <w:szCs w:val="18"/>
              </w:rPr>
              <w:t>m</w:t>
            </w:r>
            <w:r w:rsidR="002F7B54" w:rsidRPr="005A1236">
              <w:rPr>
                <w:rFonts w:ascii="Cambria" w:hAnsi="Cambria"/>
                <w:sz w:val="18"/>
                <w:szCs w:val="18"/>
                <w:vertAlign w:val="superscript"/>
              </w:rPr>
              <w:t>2</w:t>
            </w:r>
          </w:p>
          <w:p w:rsidR="004132F4" w:rsidRPr="005A1236" w:rsidRDefault="004132F4" w:rsidP="005A1236">
            <w:pPr>
              <w:spacing w:before="20" w:after="20"/>
              <w:jc w:val="both"/>
              <w:rPr>
                <w:rFonts w:ascii="Cambria" w:hAnsi="Cambria"/>
                <w:sz w:val="18"/>
                <w:szCs w:val="18"/>
              </w:rPr>
            </w:pPr>
            <w:r w:rsidRPr="005A1236">
              <w:rPr>
                <w:rFonts w:ascii="Cambria" w:hAnsi="Cambria"/>
                <w:sz w:val="18"/>
                <w:szCs w:val="18"/>
              </w:rPr>
              <w:t xml:space="preserve">Prizemlje 680 </w:t>
            </w:r>
            <w:r w:rsidR="002F7B54" w:rsidRPr="005A1236">
              <w:rPr>
                <w:rFonts w:ascii="Cambria" w:hAnsi="Cambria"/>
                <w:sz w:val="18"/>
                <w:szCs w:val="18"/>
              </w:rPr>
              <w:t>m</w:t>
            </w:r>
            <w:r w:rsidR="002F7B54" w:rsidRPr="005A1236">
              <w:rPr>
                <w:rFonts w:ascii="Cambria" w:hAnsi="Cambria"/>
                <w:sz w:val="18"/>
                <w:szCs w:val="18"/>
                <w:vertAlign w:val="superscript"/>
              </w:rPr>
              <w:t>2</w:t>
            </w:r>
          </w:p>
          <w:p w:rsidR="00962F9A" w:rsidRPr="005A1236" w:rsidRDefault="004132F4" w:rsidP="005A1236">
            <w:pPr>
              <w:spacing w:before="20" w:after="20"/>
              <w:jc w:val="both"/>
              <w:rPr>
                <w:rFonts w:ascii="Cambria" w:hAnsi="Cambria"/>
                <w:sz w:val="18"/>
                <w:szCs w:val="18"/>
              </w:rPr>
            </w:pPr>
            <w:r w:rsidRPr="005A1236">
              <w:rPr>
                <w:rFonts w:ascii="Cambria" w:hAnsi="Cambria"/>
                <w:sz w:val="18"/>
                <w:szCs w:val="18"/>
              </w:rPr>
              <w:t xml:space="preserve">1. kat  680 </w:t>
            </w:r>
            <w:r w:rsidR="002F7B54" w:rsidRPr="005A1236">
              <w:rPr>
                <w:rFonts w:ascii="Cambria" w:hAnsi="Cambria"/>
                <w:sz w:val="18"/>
                <w:szCs w:val="18"/>
              </w:rPr>
              <w:t>m</w:t>
            </w:r>
            <w:r w:rsidR="002F7B54" w:rsidRPr="005A1236">
              <w:rPr>
                <w:rFonts w:ascii="Cambria" w:hAnsi="Cambria"/>
                <w:sz w:val="18"/>
                <w:szCs w:val="18"/>
                <w:vertAlign w:val="superscript"/>
              </w:rPr>
              <w:t>2</w:t>
            </w:r>
          </w:p>
          <w:p w:rsidR="00962F9A" w:rsidRPr="005A1236" w:rsidRDefault="004132F4" w:rsidP="005A1236">
            <w:pPr>
              <w:spacing w:before="20" w:after="20"/>
              <w:jc w:val="both"/>
              <w:rPr>
                <w:rFonts w:ascii="Cambria" w:hAnsi="Cambria"/>
                <w:sz w:val="18"/>
                <w:szCs w:val="18"/>
              </w:rPr>
            </w:pPr>
            <w:r w:rsidRPr="005A1236">
              <w:rPr>
                <w:rFonts w:ascii="Cambria" w:hAnsi="Cambria"/>
                <w:sz w:val="18"/>
                <w:szCs w:val="18"/>
              </w:rPr>
              <w:t xml:space="preserve">2. kat  680 </w:t>
            </w:r>
            <w:r w:rsidR="002F7B54" w:rsidRPr="005A1236">
              <w:rPr>
                <w:rFonts w:ascii="Cambria" w:hAnsi="Cambria"/>
                <w:sz w:val="18"/>
                <w:szCs w:val="18"/>
              </w:rPr>
              <w:t>m</w:t>
            </w:r>
            <w:r w:rsidR="002F7B54" w:rsidRPr="005A1236">
              <w:rPr>
                <w:rFonts w:ascii="Cambria" w:hAnsi="Cambria"/>
                <w:sz w:val="18"/>
                <w:szCs w:val="18"/>
                <w:vertAlign w:val="superscript"/>
              </w:rPr>
              <w:t>2</w:t>
            </w:r>
          </w:p>
          <w:p w:rsidR="00962F9A" w:rsidRPr="005A1236" w:rsidRDefault="004132F4" w:rsidP="005A1236">
            <w:pPr>
              <w:spacing w:before="20" w:after="20"/>
              <w:jc w:val="both"/>
              <w:rPr>
                <w:rFonts w:ascii="Cambria" w:hAnsi="Cambria"/>
                <w:sz w:val="18"/>
                <w:szCs w:val="18"/>
              </w:rPr>
            </w:pPr>
            <w:r w:rsidRPr="005A1236">
              <w:rPr>
                <w:rFonts w:ascii="Cambria" w:hAnsi="Cambria"/>
                <w:sz w:val="18"/>
                <w:szCs w:val="18"/>
              </w:rPr>
              <w:t xml:space="preserve">3. kat  271 </w:t>
            </w:r>
            <w:r w:rsidR="002F7B54" w:rsidRPr="005A1236">
              <w:rPr>
                <w:rFonts w:ascii="Cambria" w:hAnsi="Cambria"/>
                <w:sz w:val="18"/>
                <w:szCs w:val="18"/>
              </w:rPr>
              <w:t>m</w:t>
            </w:r>
            <w:r w:rsidR="002F7B54" w:rsidRPr="005A1236">
              <w:rPr>
                <w:rFonts w:ascii="Cambria" w:hAnsi="Cambria"/>
                <w:sz w:val="18"/>
                <w:szCs w:val="18"/>
                <w:vertAlign w:val="superscript"/>
              </w:rPr>
              <w:t>2</w:t>
            </w:r>
          </w:p>
          <w:p w:rsidR="00962F9A" w:rsidRPr="005A1236" w:rsidRDefault="004132F4" w:rsidP="005A1236">
            <w:pPr>
              <w:spacing w:before="20" w:after="20"/>
              <w:jc w:val="both"/>
              <w:rPr>
                <w:rFonts w:ascii="Cambria" w:hAnsi="Cambria"/>
                <w:sz w:val="18"/>
                <w:szCs w:val="18"/>
              </w:rPr>
            </w:pPr>
            <w:r w:rsidRPr="005A1236">
              <w:rPr>
                <w:rFonts w:ascii="Cambria" w:hAnsi="Cambria"/>
                <w:sz w:val="18"/>
                <w:szCs w:val="18"/>
              </w:rPr>
              <w:t xml:space="preserve">Krovište </w:t>
            </w:r>
          </w:p>
          <w:p w:rsidR="00FA6BD4" w:rsidRPr="005A1236" w:rsidRDefault="00FA6BD4" w:rsidP="005A1236">
            <w:pPr>
              <w:spacing w:before="20" w:after="20"/>
              <w:jc w:val="both"/>
              <w:rPr>
                <w:rFonts w:ascii="Cambria" w:hAnsi="Cambria"/>
                <w:sz w:val="18"/>
                <w:szCs w:val="18"/>
              </w:rPr>
            </w:pPr>
          </w:p>
        </w:tc>
        <w:tc>
          <w:tcPr>
            <w:tcW w:w="1440" w:type="dxa"/>
            <w:gridSpan w:val="3"/>
            <w:tcBorders>
              <w:top w:val="single" w:sz="4" w:space="0" w:color="DDDDDD"/>
              <w:bottom w:val="single" w:sz="4" w:space="0" w:color="DDDDDD"/>
            </w:tcBorders>
            <w:shd w:val="clear" w:color="auto" w:fill="F7F7EF"/>
            <w:vAlign w:val="center"/>
          </w:tcPr>
          <w:p w:rsidR="00FA6BD4" w:rsidRPr="005A1236" w:rsidRDefault="00747EA1" w:rsidP="005A1236">
            <w:pPr>
              <w:spacing w:before="20" w:after="20"/>
              <w:jc w:val="center"/>
              <w:rPr>
                <w:rFonts w:ascii="Cambria" w:hAnsi="Cambria"/>
                <w:sz w:val="18"/>
                <w:szCs w:val="18"/>
              </w:rPr>
            </w:pPr>
            <w:r>
              <w:rPr>
                <w:rFonts w:ascii="Cambria" w:hAnsi="Cambria"/>
                <w:sz w:val="18"/>
                <w:szCs w:val="18"/>
              </w:rPr>
              <w:t>Hypo Alpe-Adria-Bank d.d.,Z</w:t>
            </w:r>
            <w:r w:rsidR="00B750B0" w:rsidRPr="005A1236">
              <w:rPr>
                <w:rFonts w:ascii="Cambria" w:hAnsi="Cambria"/>
                <w:sz w:val="18"/>
                <w:szCs w:val="18"/>
              </w:rPr>
              <w:t>agreb</w:t>
            </w:r>
          </w:p>
        </w:tc>
        <w:tc>
          <w:tcPr>
            <w:tcW w:w="7800" w:type="dxa"/>
            <w:gridSpan w:val="3"/>
            <w:tcBorders>
              <w:top w:val="single" w:sz="4" w:space="0" w:color="DDDDDD"/>
              <w:bottom w:val="single" w:sz="4" w:space="0" w:color="DDDDDD"/>
            </w:tcBorders>
            <w:shd w:val="clear" w:color="auto" w:fill="F7F7EF"/>
            <w:vAlign w:val="center"/>
          </w:tcPr>
          <w:p w:rsidR="00695363" w:rsidRPr="005A1236" w:rsidRDefault="00962F9A" w:rsidP="005A1236">
            <w:pPr>
              <w:spacing w:before="60" w:after="60"/>
              <w:jc w:val="both"/>
              <w:rPr>
                <w:rFonts w:ascii="Cambria" w:hAnsi="Cambria"/>
                <w:sz w:val="18"/>
                <w:szCs w:val="18"/>
              </w:rPr>
            </w:pPr>
            <w:r w:rsidRPr="005A1236">
              <w:rPr>
                <w:rFonts w:ascii="Cambria" w:hAnsi="Cambria"/>
                <w:sz w:val="18"/>
                <w:szCs w:val="18"/>
              </w:rPr>
              <w:t>Nacrte za dvokatnu palaču Gradske štedionice izradili su 1930. godine arhitekt Alfred Albini iz Zagreba i Ivan Domes, ovlašteni graditelj iz Osijeka. Zgrada izvanredno komunicira sa svojom okolinom, arhitektonski i urbanistički. Uvažavanjem ambijenta u koji ulazi i funkcionalnim ustrojem cijele zgrade, Albini je ostvario vrijedno djelo hrvatske moderne arhitekture između dva svjetska rata. Tijekom godina zgrada »Gradske štedionice« izgubila je dio svoje reprezentativnosti i izvornosti, ali 2003. godine pravilnom sanacijom i rekonstrukcijom restaurirana je prema Albinijevu projektu uz uvažavanje svih bitnih spomeničkih svojstava i izvornih vrijednosti</w:t>
            </w:r>
          </w:p>
        </w:tc>
      </w:tr>
      <w:tr w:rsidR="0004453C"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tcBorders>
            <w:shd w:val="clear" w:color="auto" w:fill="FFFFFF"/>
            <w:vAlign w:val="center"/>
          </w:tcPr>
          <w:p w:rsidR="0004453C" w:rsidRPr="005A1236" w:rsidRDefault="00B750B0" w:rsidP="005A1236">
            <w:pPr>
              <w:spacing w:before="20" w:after="20"/>
              <w:jc w:val="both"/>
              <w:rPr>
                <w:rFonts w:ascii="Cambria" w:hAnsi="Cambria"/>
                <w:sz w:val="18"/>
                <w:szCs w:val="18"/>
              </w:rPr>
            </w:pPr>
            <w:r w:rsidRPr="005A1236">
              <w:rPr>
                <w:rFonts w:ascii="Cambria" w:hAnsi="Cambria"/>
                <w:sz w:val="18"/>
                <w:szCs w:val="18"/>
              </w:rPr>
              <w:t>Z-3448</w:t>
            </w:r>
          </w:p>
        </w:tc>
        <w:tc>
          <w:tcPr>
            <w:tcW w:w="1920" w:type="dxa"/>
            <w:tcBorders>
              <w:top w:val="single" w:sz="4" w:space="0" w:color="DDDDDD"/>
            </w:tcBorders>
            <w:shd w:val="clear" w:color="auto" w:fill="FFFFFF"/>
            <w:vAlign w:val="center"/>
          </w:tcPr>
          <w:p w:rsidR="0004453C" w:rsidRPr="005A1236" w:rsidRDefault="00B750B0" w:rsidP="005A1236">
            <w:pPr>
              <w:spacing w:before="20" w:after="20"/>
              <w:jc w:val="center"/>
              <w:rPr>
                <w:rFonts w:ascii="Cambria" w:hAnsi="Cambria"/>
                <w:sz w:val="18"/>
                <w:szCs w:val="18"/>
              </w:rPr>
            </w:pPr>
            <w:r w:rsidRPr="005A1236">
              <w:rPr>
                <w:rFonts w:ascii="Cambria" w:hAnsi="Cambria"/>
                <w:sz w:val="18"/>
                <w:szCs w:val="18"/>
              </w:rPr>
              <w:t>Hotel Royal</w:t>
            </w:r>
          </w:p>
        </w:tc>
        <w:tc>
          <w:tcPr>
            <w:tcW w:w="1686" w:type="dxa"/>
            <w:gridSpan w:val="2"/>
            <w:tcBorders>
              <w:top w:val="single" w:sz="4" w:space="0" w:color="DDDDDD"/>
            </w:tcBorders>
            <w:shd w:val="clear" w:color="auto" w:fill="FFFFFF"/>
            <w:vAlign w:val="center"/>
          </w:tcPr>
          <w:p w:rsidR="0004453C" w:rsidRPr="005A1236" w:rsidRDefault="00B750B0" w:rsidP="005A1236">
            <w:pPr>
              <w:spacing w:before="20" w:after="20"/>
              <w:jc w:val="center"/>
              <w:rPr>
                <w:rFonts w:ascii="Cambria" w:hAnsi="Cambria"/>
                <w:sz w:val="18"/>
                <w:szCs w:val="18"/>
              </w:rPr>
            </w:pPr>
            <w:r w:rsidRPr="005A1236">
              <w:rPr>
                <w:rFonts w:ascii="Cambria" w:hAnsi="Cambria"/>
                <w:sz w:val="18"/>
                <w:szCs w:val="18"/>
              </w:rPr>
              <w:t>Kapucinska 34</w:t>
            </w:r>
          </w:p>
        </w:tc>
        <w:tc>
          <w:tcPr>
            <w:tcW w:w="2034" w:type="dxa"/>
            <w:gridSpan w:val="2"/>
            <w:tcBorders>
              <w:top w:val="single" w:sz="4" w:space="0" w:color="DDDDDD"/>
            </w:tcBorders>
            <w:shd w:val="clear" w:color="auto" w:fill="FFFFFF"/>
            <w:vAlign w:val="center"/>
          </w:tcPr>
          <w:p w:rsidR="004132F4" w:rsidRPr="005A1236" w:rsidRDefault="004132F4" w:rsidP="005A1236">
            <w:pPr>
              <w:spacing w:before="20" w:after="20"/>
              <w:jc w:val="both"/>
              <w:rPr>
                <w:rFonts w:ascii="Cambria" w:hAnsi="Cambria"/>
                <w:sz w:val="18"/>
                <w:szCs w:val="18"/>
              </w:rPr>
            </w:pPr>
            <w:r w:rsidRPr="005A1236">
              <w:rPr>
                <w:rFonts w:ascii="Cambria" w:hAnsi="Cambria"/>
                <w:sz w:val="18"/>
                <w:szCs w:val="18"/>
              </w:rPr>
              <w:t xml:space="preserve">Podrum 190 </w:t>
            </w:r>
            <w:r w:rsidR="00E31514" w:rsidRPr="005A1236">
              <w:rPr>
                <w:rFonts w:ascii="Cambria" w:hAnsi="Cambria"/>
                <w:sz w:val="18"/>
                <w:szCs w:val="18"/>
              </w:rPr>
              <w:t>m</w:t>
            </w:r>
            <w:r w:rsidR="00E31514" w:rsidRPr="005A1236">
              <w:rPr>
                <w:rFonts w:ascii="Cambria" w:hAnsi="Cambria"/>
                <w:sz w:val="18"/>
                <w:szCs w:val="18"/>
                <w:vertAlign w:val="superscript"/>
              </w:rPr>
              <w:t>2</w:t>
            </w:r>
          </w:p>
          <w:p w:rsidR="004132F4" w:rsidRPr="005A1236" w:rsidRDefault="004132F4" w:rsidP="005A1236">
            <w:pPr>
              <w:spacing w:before="20" w:after="20"/>
              <w:jc w:val="both"/>
              <w:rPr>
                <w:rFonts w:ascii="Cambria" w:hAnsi="Cambria"/>
                <w:sz w:val="18"/>
                <w:szCs w:val="18"/>
              </w:rPr>
            </w:pPr>
            <w:r w:rsidRPr="005A1236">
              <w:rPr>
                <w:rFonts w:ascii="Cambria" w:hAnsi="Cambria"/>
                <w:sz w:val="18"/>
                <w:szCs w:val="18"/>
              </w:rPr>
              <w:t>Prizemlje 1330</w:t>
            </w:r>
            <w:r w:rsidR="00E31514" w:rsidRPr="005A1236">
              <w:rPr>
                <w:rFonts w:ascii="Cambria" w:hAnsi="Cambria"/>
                <w:sz w:val="18"/>
                <w:szCs w:val="18"/>
              </w:rPr>
              <w:t xml:space="preserve"> m</w:t>
            </w:r>
            <w:r w:rsidR="00E31514" w:rsidRPr="005A1236">
              <w:rPr>
                <w:rFonts w:ascii="Cambria" w:hAnsi="Cambria"/>
                <w:sz w:val="18"/>
                <w:szCs w:val="18"/>
                <w:vertAlign w:val="superscript"/>
              </w:rPr>
              <w:t>2</w:t>
            </w:r>
          </w:p>
          <w:p w:rsidR="00B750B0" w:rsidRPr="005A1236" w:rsidRDefault="004132F4" w:rsidP="005A1236">
            <w:pPr>
              <w:spacing w:before="20" w:after="20"/>
              <w:jc w:val="both"/>
              <w:rPr>
                <w:rFonts w:ascii="Cambria" w:hAnsi="Cambria"/>
                <w:sz w:val="18"/>
                <w:szCs w:val="18"/>
              </w:rPr>
            </w:pPr>
            <w:r w:rsidRPr="005A1236">
              <w:rPr>
                <w:rFonts w:ascii="Cambria" w:hAnsi="Cambria"/>
                <w:sz w:val="18"/>
                <w:szCs w:val="18"/>
              </w:rPr>
              <w:t xml:space="preserve">1. kat  720 </w:t>
            </w:r>
            <w:r w:rsidR="00E31514" w:rsidRPr="005A1236">
              <w:rPr>
                <w:rFonts w:ascii="Cambria" w:hAnsi="Cambria"/>
                <w:sz w:val="18"/>
                <w:szCs w:val="18"/>
              </w:rPr>
              <w:t>m</w:t>
            </w:r>
            <w:r w:rsidR="00E31514" w:rsidRPr="005A1236">
              <w:rPr>
                <w:rFonts w:ascii="Cambria" w:hAnsi="Cambria"/>
                <w:sz w:val="18"/>
                <w:szCs w:val="18"/>
                <w:vertAlign w:val="superscript"/>
              </w:rPr>
              <w:t>2</w:t>
            </w:r>
          </w:p>
          <w:p w:rsidR="00B750B0" w:rsidRPr="005A1236" w:rsidRDefault="00B750B0" w:rsidP="005A1236">
            <w:pPr>
              <w:spacing w:before="20" w:after="20"/>
              <w:jc w:val="both"/>
              <w:rPr>
                <w:rFonts w:ascii="Cambria" w:hAnsi="Cambria"/>
                <w:sz w:val="18"/>
                <w:szCs w:val="18"/>
              </w:rPr>
            </w:pPr>
            <w:r w:rsidRPr="005A1236">
              <w:rPr>
                <w:rFonts w:ascii="Cambria" w:hAnsi="Cambria"/>
                <w:sz w:val="18"/>
                <w:szCs w:val="18"/>
              </w:rPr>
              <w:t>2. kat  720</w:t>
            </w:r>
            <w:r w:rsidR="00E31514" w:rsidRPr="005A1236">
              <w:rPr>
                <w:rFonts w:ascii="Cambria" w:hAnsi="Cambria"/>
                <w:sz w:val="18"/>
                <w:szCs w:val="18"/>
              </w:rPr>
              <w:t xml:space="preserve"> m</w:t>
            </w:r>
            <w:r w:rsidR="00E31514" w:rsidRPr="005A1236">
              <w:rPr>
                <w:rFonts w:ascii="Cambria" w:hAnsi="Cambria"/>
                <w:sz w:val="18"/>
                <w:szCs w:val="18"/>
                <w:vertAlign w:val="superscript"/>
              </w:rPr>
              <w:t>2</w:t>
            </w:r>
          </w:p>
          <w:p w:rsidR="004132F4" w:rsidRPr="005A1236" w:rsidRDefault="00B750B0" w:rsidP="005A1236">
            <w:pPr>
              <w:spacing w:before="20" w:after="20"/>
              <w:jc w:val="both"/>
              <w:rPr>
                <w:rFonts w:ascii="Cambria" w:hAnsi="Cambria"/>
                <w:sz w:val="18"/>
                <w:szCs w:val="18"/>
              </w:rPr>
            </w:pPr>
            <w:r w:rsidRPr="005A1236">
              <w:rPr>
                <w:rFonts w:ascii="Cambria" w:hAnsi="Cambria"/>
                <w:sz w:val="18"/>
                <w:szCs w:val="18"/>
              </w:rPr>
              <w:t>3. kat  75</w:t>
            </w:r>
            <w:r w:rsidR="00E31514" w:rsidRPr="005A1236">
              <w:rPr>
                <w:rFonts w:ascii="Cambria" w:hAnsi="Cambria"/>
                <w:sz w:val="18"/>
                <w:szCs w:val="18"/>
              </w:rPr>
              <w:t xml:space="preserve"> m</w:t>
            </w:r>
            <w:r w:rsidR="00E31514" w:rsidRPr="005A1236">
              <w:rPr>
                <w:rFonts w:ascii="Cambria" w:hAnsi="Cambria"/>
                <w:sz w:val="18"/>
                <w:szCs w:val="18"/>
                <w:vertAlign w:val="superscript"/>
              </w:rPr>
              <w:t>2</w:t>
            </w:r>
          </w:p>
          <w:p w:rsidR="00B750B0" w:rsidRPr="005A1236" w:rsidRDefault="004132F4" w:rsidP="005A1236">
            <w:pPr>
              <w:spacing w:before="20" w:after="20"/>
              <w:jc w:val="both"/>
              <w:rPr>
                <w:rFonts w:ascii="Cambria" w:hAnsi="Cambria"/>
                <w:sz w:val="18"/>
                <w:szCs w:val="18"/>
              </w:rPr>
            </w:pPr>
            <w:r w:rsidRPr="005A1236">
              <w:rPr>
                <w:rFonts w:ascii="Cambria" w:hAnsi="Cambria"/>
                <w:sz w:val="18"/>
                <w:szCs w:val="18"/>
              </w:rPr>
              <w:t>Krovište  665</w:t>
            </w:r>
            <w:r w:rsidR="00E31514" w:rsidRPr="005A1236">
              <w:rPr>
                <w:rFonts w:ascii="Cambria" w:hAnsi="Cambria"/>
                <w:sz w:val="18"/>
                <w:szCs w:val="18"/>
              </w:rPr>
              <w:t xml:space="preserve"> m</w:t>
            </w:r>
            <w:r w:rsidR="00E31514" w:rsidRPr="005A1236">
              <w:rPr>
                <w:rFonts w:ascii="Cambria" w:hAnsi="Cambria"/>
                <w:sz w:val="18"/>
                <w:szCs w:val="18"/>
                <w:vertAlign w:val="superscript"/>
              </w:rPr>
              <w:t>2</w:t>
            </w:r>
          </w:p>
          <w:p w:rsidR="0004453C" w:rsidRPr="005A1236" w:rsidRDefault="0004453C" w:rsidP="005A1236">
            <w:pPr>
              <w:spacing w:before="20" w:after="20"/>
              <w:jc w:val="both"/>
              <w:rPr>
                <w:rFonts w:ascii="Cambria" w:hAnsi="Cambria"/>
                <w:sz w:val="18"/>
                <w:szCs w:val="18"/>
              </w:rPr>
            </w:pPr>
          </w:p>
        </w:tc>
        <w:tc>
          <w:tcPr>
            <w:tcW w:w="1440" w:type="dxa"/>
            <w:gridSpan w:val="3"/>
            <w:tcBorders>
              <w:top w:val="single" w:sz="4" w:space="0" w:color="DDDDDD"/>
            </w:tcBorders>
            <w:shd w:val="clear" w:color="auto" w:fill="FFFFFF"/>
            <w:vAlign w:val="center"/>
          </w:tcPr>
          <w:p w:rsidR="0004453C" w:rsidRPr="005A1236" w:rsidRDefault="00B750B0" w:rsidP="005A1236">
            <w:pPr>
              <w:spacing w:before="20" w:after="20"/>
              <w:jc w:val="center"/>
              <w:rPr>
                <w:rFonts w:ascii="Cambria" w:hAnsi="Cambria"/>
                <w:sz w:val="18"/>
                <w:szCs w:val="18"/>
              </w:rPr>
            </w:pPr>
            <w:r w:rsidRPr="005A1236">
              <w:rPr>
                <w:rFonts w:ascii="Cambria" w:hAnsi="Cambria"/>
                <w:sz w:val="18"/>
                <w:szCs w:val="18"/>
              </w:rPr>
              <w:t>Hotel Royal d.o.o.</w:t>
            </w:r>
          </w:p>
        </w:tc>
        <w:tc>
          <w:tcPr>
            <w:tcW w:w="7800" w:type="dxa"/>
            <w:gridSpan w:val="3"/>
            <w:tcBorders>
              <w:top w:val="single" w:sz="4" w:space="0" w:color="DDDDDD"/>
            </w:tcBorders>
            <w:shd w:val="clear" w:color="auto" w:fill="FFFFFF"/>
            <w:vAlign w:val="center"/>
          </w:tcPr>
          <w:p w:rsidR="00695363" w:rsidRPr="005A1236" w:rsidRDefault="00B750B0" w:rsidP="005A1236">
            <w:pPr>
              <w:spacing w:before="120" w:after="120"/>
              <w:jc w:val="both"/>
              <w:rPr>
                <w:rFonts w:ascii="Cambria" w:hAnsi="Cambria"/>
                <w:sz w:val="18"/>
                <w:szCs w:val="18"/>
              </w:rPr>
            </w:pPr>
            <w:r w:rsidRPr="005A1236">
              <w:rPr>
                <w:rFonts w:ascii="Cambria" w:hAnsi="Cambria"/>
                <w:sz w:val="18"/>
                <w:szCs w:val="18"/>
              </w:rPr>
              <w:t>Reprezentativnu dvokatnu zgradu, projektirao je Ivan Eduard Domes 1904. – 1905. godine za hotelsku namjenu. Pročelje kasnog historicizma oblikovano je neobaroknim izrazom. Reprezentativnost same zgrade očituje se i u oblikovanju unutrašnjeg prostora koji je u prizemlju imao kasno historicističku kavanu s ljetnim vrtom, secesijsku kino dvoranu. Arhitektonska vrijednost zgrade je u proporcijama, ritmu masa i ploha, funkcionalnom oblikovanju prostora bogate dekorativnosti koje stvara scenski ugođaj s harmonično uklopljenim dekorativnim detaljima i arhitektonskim elementima. Tako naglašena reprezentativna funkcija zgrade pokazuje visoku razinu društvenog života Osijeka početkom XX. stoljeća.</w:t>
            </w:r>
          </w:p>
        </w:tc>
      </w:tr>
      <w:tr w:rsidR="0004453C"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tcBorders>
            <w:shd w:val="clear" w:color="auto" w:fill="F7F7EF"/>
            <w:vAlign w:val="center"/>
          </w:tcPr>
          <w:p w:rsidR="0004453C" w:rsidRPr="005A1236" w:rsidRDefault="00210CCA" w:rsidP="005A1236">
            <w:pPr>
              <w:spacing w:before="20" w:after="20"/>
              <w:jc w:val="both"/>
              <w:rPr>
                <w:rFonts w:ascii="Cambria" w:hAnsi="Cambria"/>
                <w:sz w:val="18"/>
                <w:szCs w:val="18"/>
              </w:rPr>
            </w:pPr>
            <w:r w:rsidRPr="005A1236">
              <w:rPr>
                <w:rFonts w:ascii="Cambria" w:hAnsi="Cambria"/>
                <w:sz w:val="18"/>
                <w:szCs w:val="18"/>
              </w:rPr>
              <w:t>Z-6271</w:t>
            </w:r>
          </w:p>
        </w:tc>
        <w:tc>
          <w:tcPr>
            <w:tcW w:w="1920" w:type="dxa"/>
            <w:tcBorders>
              <w:top w:val="single" w:sz="4" w:space="0" w:color="DDDDDD"/>
            </w:tcBorders>
            <w:shd w:val="clear" w:color="auto" w:fill="F7F7EF"/>
            <w:vAlign w:val="center"/>
          </w:tcPr>
          <w:p w:rsidR="0004453C" w:rsidRPr="005A1236" w:rsidRDefault="00210CCA" w:rsidP="005A1236">
            <w:pPr>
              <w:spacing w:before="20" w:after="20"/>
              <w:jc w:val="center"/>
              <w:rPr>
                <w:rFonts w:ascii="Cambria" w:hAnsi="Cambria"/>
                <w:sz w:val="18"/>
                <w:szCs w:val="18"/>
              </w:rPr>
            </w:pPr>
            <w:r w:rsidRPr="005A1236">
              <w:rPr>
                <w:rFonts w:ascii="Cambria" w:hAnsi="Cambria"/>
                <w:sz w:val="18"/>
                <w:szCs w:val="18"/>
              </w:rPr>
              <w:t>Zgrada Muačević</w:t>
            </w:r>
          </w:p>
        </w:tc>
        <w:tc>
          <w:tcPr>
            <w:tcW w:w="1686" w:type="dxa"/>
            <w:gridSpan w:val="2"/>
            <w:tcBorders>
              <w:top w:val="single" w:sz="4" w:space="0" w:color="DDDDDD"/>
            </w:tcBorders>
            <w:shd w:val="clear" w:color="auto" w:fill="F7F7EF"/>
            <w:vAlign w:val="center"/>
          </w:tcPr>
          <w:p w:rsidR="0004453C" w:rsidRPr="005A1236" w:rsidRDefault="00210CCA" w:rsidP="005A1236">
            <w:pPr>
              <w:spacing w:before="20" w:after="20"/>
              <w:jc w:val="center"/>
              <w:rPr>
                <w:rFonts w:ascii="Cambria" w:hAnsi="Cambria"/>
                <w:sz w:val="18"/>
                <w:szCs w:val="18"/>
              </w:rPr>
            </w:pPr>
            <w:r w:rsidRPr="005A1236">
              <w:rPr>
                <w:rFonts w:ascii="Cambria" w:hAnsi="Cambria"/>
                <w:sz w:val="18"/>
                <w:szCs w:val="18"/>
              </w:rPr>
              <w:t>Kapucinska 42</w:t>
            </w:r>
          </w:p>
        </w:tc>
        <w:tc>
          <w:tcPr>
            <w:tcW w:w="2034" w:type="dxa"/>
            <w:gridSpan w:val="2"/>
            <w:tcBorders>
              <w:top w:val="single" w:sz="4" w:space="0" w:color="DDDDDD"/>
            </w:tcBorders>
            <w:shd w:val="clear" w:color="auto" w:fill="F7F7EF"/>
            <w:vAlign w:val="center"/>
          </w:tcPr>
          <w:p w:rsidR="004132F4" w:rsidRPr="005A1236" w:rsidRDefault="00210CCA" w:rsidP="005A1236">
            <w:pPr>
              <w:spacing w:before="20" w:after="20"/>
              <w:rPr>
                <w:rFonts w:ascii="Cambria" w:hAnsi="Cambria"/>
                <w:sz w:val="18"/>
                <w:szCs w:val="18"/>
              </w:rPr>
            </w:pPr>
            <w:r w:rsidRPr="005A1236">
              <w:rPr>
                <w:rFonts w:ascii="Cambria" w:hAnsi="Cambria"/>
                <w:sz w:val="18"/>
                <w:szCs w:val="18"/>
              </w:rPr>
              <w:t>P</w:t>
            </w:r>
            <w:r w:rsidR="004132F4" w:rsidRPr="005A1236">
              <w:rPr>
                <w:rFonts w:ascii="Cambria" w:hAnsi="Cambria"/>
                <w:sz w:val="18"/>
                <w:szCs w:val="18"/>
              </w:rPr>
              <w:t xml:space="preserve">odrum 30 </w:t>
            </w:r>
            <w:r w:rsidR="00E31514" w:rsidRPr="005A1236">
              <w:rPr>
                <w:rFonts w:ascii="Cambria" w:hAnsi="Cambria"/>
                <w:sz w:val="18"/>
                <w:szCs w:val="18"/>
              </w:rPr>
              <w:t>m</w:t>
            </w:r>
            <w:r w:rsidR="00E31514" w:rsidRPr="005A1236">
              <w:rPr>
                <w:rFonts w:ascii="Cambria" w:hAnsi="Cambria"/>
                <w:sz w:val="18"/>
                <w:szCs w:val="18"/>
                <w:vertAlign w:val="superscript"/>
              </w:rPr>
              <w:t>2</w:t>
            </w:r>
          </w:p>
          <w:p w:rsidR="004132F4" w:rsidRPr="005A1236" w:rsidRDefault="00210CCA" w:rsidP="005A1236">
            <w:pPr>
              <w:spacing w:before="20" w:after="20"/>
              <w:rPr>
                <w:rFonts w:ascii="Cambria" w:hAnsi="Cambria"/>
                <w:sz w:val="18"/>
                <w:szCs w:val="18"/>
              </w:rPr>
            </w:pPr>
            <w:r w:rsidRPr="005A1236">
              <w:rPr>
                <w:rFonts w:ascii="Cambria" w:hAnsi="Cambria"/>
                <w:sz w:val="18"/>
                <w:szCs w:val="18"/>
              </w:rPr>
              <w:t>Prizemlje 250</w:t>
            </w:r>
            <w:r w:rsidR="00E31514" w:rsidRPr="005A1236">
              <w:rPr>
                <w:rFonts w:ascii="Cambria" w:hAnsi="Cambria"/>
                <w:sz w:val="18"/>
                <w:szCs w:val="18"/>
              </w:rPr>
              <w:t xml:space="preserve"> m</w:t>
            </w:r>
            <w:r w:rsidR="00E31514" w:rsidRPr="005A1236">
              <w:rPr>
                <w:rFonts w:ascii="Cambria" w:hAnsi="Cambria"/>
                <w:sz w:val="18"/>
                <w:szCs w:val="18"/>
                <w:vertAlign w:val="superscript"/>
              </w:rPr>
              <w:t>2</w:t>
            </w:r>
          </w:p>
          <w:p w:rsidR="00210CCA" w:rsidRPr="005A1236" w:rsidRDefault="004132F4" w:rsidP="005A1236">
            <w:pPr>
              <w:spacing w:before="20" w:after="20"/>
              <w:rPr>
                <w:rFonts w:ascii="Cambria" w:hAnsi="Cambria"/>
                <w:sz w:val="18"/>
                <w:szCs w:val="18"/>
              </w:rPr>
            </w:pPr>
            <w:r w:rsidRPr="005A1236">
              <w:rPr>
                <w:rFonts w:ascii="Cambria" w:hAnsi="Cambria"/>
                <w:sz w:val="18"/>
                <w:szCs w:val="18"/>
              </w:rPr>
              <w:t>1. kat  250</w:t>
            </w:r>
            <w:r w:rsidR="00E31514" w:rsidRPr="005A1236">
              <w:rPr>
                <w:rFonts w:ascii="Cambria" w:hAnsi="Cambria"/>
                <w:sz w:val="18"/>
                <w:szCs w:val="18"/>
              </w:rPr>
              <w:t xml:space="preserve"> m</w:t>
            </w:r>
            <w:r w:rsidR="00E31514" w:rsidRPr="005A1236">
              <w:rPr>
                <w:rFonts w:ascii="Cambria" w:hAnsi="Cambria"/>
                <w:sz w:val="18"/>
                <w:szCs w:val="18"/>
                <w:vertAlign w:val="superscript"/>
              </w:rPr>
              <w:t>2</w:t>
            </w:r>
          </w:p>
          <w:p w:rsidR="00210CCA" w:rsidRPr="005A1236" w:rsidRDefault="00210CCA" w:rsidP="005A1236">
            <w:pPr>
              <w:spacing w:before="20" w:after="20"/>
              <w:rPr>
                <w:rFonts w:ascii="Cambria" w:hAnsi="Cambria"/>
                <w:sz w:val="18"/>
                <w:szCs w:val="18"/>
              </w:rPr>
            </w:pPr>
            <w:r w:rsidRPr="005A1236">
              <w:rPr>
                <w:rFonts w:ascii="Cambria" w:hAnsi="Cambria"/>
                <w:sz w:val="18"/>
                <w:szCs w:val="18"/>
              </w:rPr>
              <w:t>2. kat  115</w:t>
            </w:r>
            <w:r w:rsidR="00E31514" w:rsidRPr="005A1236">
              <w:rPr>
                <w:rFonts w:ascii="Cambria" w:hAnsi="Cambria"/>
                <w:sz w:val="18"/>
                <w:szCs w:val="18"/>
              </w:rPr>
              <w:t xml:space="preserve"> m</w:t>
            </w:r>
            <w:r w:rsidR="00E31514" w:rsidRPr="005A1236">
              <w:rPr>
                <w:rFonts w:ascii="Cambria" w:hAnsi="Cambria"/>
                <w:sz w:val="18"/>
                <w:szCs w:val="18"/>
                <w:vertAlign w:val="superscript"/>
              </w:rPr>
              <w:t>2</w:t>
            </w:r>
            <w:r w:rsidRPr="005A1236">
              <w:rPr>
                <w:rFonts w:ascii="Cambria" w:hAnsi="Cambria"/>
                <w:sz w:val="18"/>
                <w:szCs w:val="18"/>
              </w:rPr>
              <w:tab/>
            </w:r>
          </w:p>
          <w:p w:rsidR="004132F4" w:rsidRPr="005A1236" w:rsidRDefault="004132F4" w:rsidP="005A1236">
            <w:pPr>
              <w:spacing w:before="20" w:after="20"/>
              <w:rPr>
                <w:rFonts w:ascii="Cambria" w:hAnsi="Cambria"/>
                <w:sz w:val="18"/>
                <w:szCs w:val="18"/>
              </w:rPr>
            </w:pPr>
            <w:r w:rsidRPr="005A1236">
              <w:rPr>
                <w:rFonts w:ascii="Cambria" w:hAnsi="Cambria"/>
                <w:sz w:val="18"/>
                <w:szCs w:val="18"/>
              </w:rPr>
              <w:t xml:space="preserve"> </w:t>
            </w:r>
            <w:r w:rsidR="00210CCA" w:rsidRPr="005A1236">
              <w:rPr>
                <w:rFonts w:ascii="Cambria" w:hAnsi="Cambria"/>
                <w:sz w:val="18"/>
                <w:szCs w:val="18"/>
              </w:rPr>
              <w:t>3</w:t>
            </w:r>
            <w:r w:rsidRPr="005A1236">
              <w:rPr>
                <w:rFonts w:ascii="Cambria" w:hAnsi="Cambria"/>
                <w:sz w:val="18"/>
                <w:szCs w:val="18"/>
              </w:rPr>
              <w:t>. kat</w:t>
            </w:r>
          </w:p>
          <w:p w:rsidR="0004453C" w:rsidRPr="005A1236" w:rsidRDefault="004132F4" w:rsidP="005A1236">
            <w:pPr>
              <w:spacing w:before="20" w:after="20"/>
              <w:rPr>
                <w:rFonts w:ascii="Cambria" w:hAnsi="Cambria"/>
                <w:sz w:val="18"/>
                <w:szCs w:val="18"/>
              </w:rPr>
            </w:pPr>
            <w:r w:rsidRPr="005A1236">
              <w:rPr>
                <w:rFonts w:ascii="Cambria" w:hAnsi="Cambria"/>
                <w:sz w:val="18"/>
                <w:szCs w:val="18"/>
              </w:rPr>
              <w:t>Krovište  35</w:t>
            </w:r>
            <w:r w:rsidR="00E31514" w:rsidRPr="005A1236">
              <w:rPr>
                <w:rFonts w:ascii="Cambria" w:hAnsi="Cambria"/>
                <w:sz w:val="18"/>
                <w:szCs w:val="18"/>
              </w:rPr>
              <w:t xml:space="preserve"> m</w:t>
            </w:r>
            <w:r w:rsidR="00E31514" w:rsidRPr="005A1236">
              <w:rPr>
                <w:rFonts w:ascii="Cambria" w:hAnsi="Cambria"/>
                <w:sz w:val="18"/>
                <w:szCs w:val="18"/>
                <w:vertAlign w:val="superscript"/>
              </w:rPr>
              <w:t>2</w:t>
            </w:r>
          </w:p>
        </w:tc>
        <w:tc>
          <w:tcPr>
            <w:tcW w:w="1440" w:type="dxa"/>
            <w:gridSpan w:val="3"/>
            <w:tcBorders>
              <w:top w:val="single" w:sz="4" w:space="0" w:color="DDDDDD"/>
            </w:tcBorders>
            <w:shd w:val="clear" w:color="auto" w:fill="F7F7EF"/>
            <w:vAlign w:val="center"/>
          </w:tcPr>
          <w:p w:rsidR="0004453C" w:rsidRPr="005A1236" w:rsidRDefault="00210CCA" w:rsidP="005A1236">
            <w:pPr>
              <w:spacing w:before="20" w:after="20"/>
              <w:jc w:val="center"/>
              <w:rPr>
                <w:rFonts w:ascii="Cambria" w:hAnsi="Cambria"/>
                <w:sz w:val="18"/>
                <w:szCs w:val="18"/>
              </w:rPr>
            </w:pPr>
            <w:r w:rsidRPr="005A1236">
              <w:rPr>
                <w:rFonts w:ascii="Cambria" w:hAnsi="Cambria"/>
                <w:sz w:val="18"/>
                <w:szCs w:val="18"/>
              </w:rPr>
              <w:t>Privatni vlasnici (2)</w:t>
            </w:r>
          </w:p>
        </w:tc>
        <w:tc>
          <w:tcPr>
            <w:tcW w:w="7800" w:type="dxa"/>
            <w:gridSpan w:val="3"/>
            <w:tcBorders>
              <w:top w:val="single" w:sz="4" w:space="0" w:color="DDDDDD"/>
            </w:tcBorders>
            <w:shd w:val="clear" w:color="auto" w:fill="F7F7EF"/>
            <w:vAlign w:val="center"/>
          </w:tcPr>
          <w:p w:rsidR="0004453C" w:rsidRPr="00210CCA" w:rsidRDefault="00210CCA" w:rsidP="005A1236">
            <w:pPr>
              <w:spacing w:before="120" w:after="120"/>
              <w:jc w:val="both"/>
            </w:pPr>
            <w:r w:rsidRPr="005A1236">
              <w:rPr>
                <w:rFonts w:ascii="Cambria" w:hAnsi="Cambria"/>
                <w:sz w:val="18"/>
                <w:szCs w:val="18"/>
              </w:rPr>
              <w:t>Naručitelj i investitor jednokatne poslovno-stambene zgrade Muačević bio je Joseph Fözmayer mlađi, a godina izgradnje 1862. upisana je na samom pročelju.  Kompoziciju zgrade čine dva volumena, reprezentativni orijentiran prema ulici, a pomoćni prema dvorištu. Kvalitetna i cjelovito sačuvana zgrada iz razdoblja romantizma s bogatim dekorativnim plaštom glavnog pročelja zgrade dolazi do punog izražaja u neogotičkim, tudorskim i islamskim elementima što se ogledaju u nazubljenoj krovnoj atici u obliku grudobrana, dekoraciji arabeske, kruništu erkera kao i u obliku i raspodjeli prozora u obliku bifora i centralnoj trifori s vitrajima.</w:t>
            </w:r>
          </w:p>
        </w:tc>
      </w:tr>
      <w:tr w:rsidR="0004453C" w:rsidRPr="005A1236" w:rsidTr="00AE135C">
        <w:tblPrEx>
          <w:tblBorders>
            <w:bottom w:val="none" w:sz="0" w:space="0" w:color="auto"/>
            <w:insideH w:val="none" w:sz="0" w:space="0" w:color="auto"/>
          </w:tblBorders>
        </w:tblPrEx>
        <w:trPr>
          <w:gridAfter w:val="3"/>
          <w:wAfter w:w="5530" w:type="dxa"/>
          <w:trHeight w:val="85"/>
        </w:trPr>
        <w:tc>
          <w:tcPr>
            <w:tcW w:w="960" w:type="dxa"/>
            <w:shd w:val="clear" w:color="auto" w:fill="FFFFFF"/>
            <w:vAlign w:val="center"/>
          </w:tcPr>
          <w:p w:rsidR="0004453C" w:rsidRPr="005A1236" w:rsidRDefault="009471FC" w:rsidP="005A1236">
            <w:pPr>
              <w:spacing w:before="20" w:after="20"/>
              <w:jc w:val="both"/>
              <w:rPr>
                <w:rFonts w:ascii="Cambria" w:hAnsi="Cambria"/>
                <w:sz w:val="18"/>
                <w:szCs w:val="18"/>
              </w:rPr>
            </w:pPr>
            <w:r w:rsidRPr="005A1236">
              <w:rPr>
                <w:rFonts w:ascii="Cambria" w:hAnsi="Cambria"/>
                <w:sz w:val="18"/>
                <w:szCs w:val="18"/>
              </w:rPr>
              <w:t>Z-2331</w:t>
            </w:r>
          </w:p>
        </w:tc>
        <w:tc>
          <w:tcPr>
            <w:tcW w:w="1920" w:type="dxa"/>
            <w:shd w:val="clear" w:color="auto" w:fill="FFFFFF"/>
            <w:vAlign w:val="center"/>
          </w:tcPr>
          <w:p w:rsidR="0004453C" w:rsidRPr="005A1236" w:rsidRDefault="009471FC" w:rsidP="005A1236">
            <w:pPr>
              <w:spacing w:before="20" w:after="20"/>
              <w:jc w:val="center"/>
              <w:rPr>
                <w:rFonts w:ascii="Cambria" w:hAnsi="Cambria"/>
                <w:sz w:val="18"/>
                <w:szCs w:val="18"/>
              </w:rPr>
            </w:pPr>
            <w:r w:rsidRPr="005A1236">
              <w:rPr>
                <w:rFonts w:ascii="Cambria" w:hAnsi="Cambria"/>
                <w:sz w:val="18"/>
                <w:szCs w:val="18"/>
              </w:rPr>
              <w:t>Guttmannova stanica</w:t>
            </w:r>
          </w:p>
        </w:tc>
        <w:tc>
          <w:tcPr>
            <w:tcW w:w="1686" w:type="dxa"/>
            <w:gridSpan w:val="2"/>
            <w:shd w:val="clear" w:color="auto" w:fill="FFFFFF"/>
            <w:vAlign w:val="center"/>
          </w:tcPr>
          <w:p w:rsidR="0004453C" w:rsidRPr="005A1236" w:rsidRDefault="009471FC" w:rsidP="005A1236">
            <w:pPr>
              <w:pStyle w:val="Bezproreda1"/>
              <w:jc w:val="center"/>
              <w:rPr>
                <w:rFonts w:ascii="Cambria" w:hAnsi="Cambria"/>
                <w:sz w:val="18"/>
                <w:szCs w:val="18"/>
              </w:rPr>
            </w:pPr>
            <w:r w:rsidRPr="005A1236">
              <w:rPr>
                <w:rFonts w:ascii="Cambria" w:hAnsi="Cambria"/>
                <w:sz w:val="18"/>
                <w:szCs w:val="18"/>
              </w:rPr>
              <w:t>Kašićeva 3</w:t>
            </w:r>
          </w:p>
        </w:tc>
        <w:tc>
          <w:tcPr>
            <w:tcW w:w="2034" w:type="dxa"/>
            <w:gridSpan w:val="2"/>
            <w:shd w:val="clear" w:color="auto" w:fill="FFFFFF"/>
            <w:vAlign w:val="center"/>
          </w:tcPr>
          <w:p w:rsidR="00695363" w:rsidRPr="005A1236" w:rsidRDefault="00695363" w:rsidP="005A1236">
            <w:pPr>
              <w:pStyle w:val="Bezproreda1"/>
              <w:jc w:val="both"/>
              <w:rPr>
                <w:rFonts w:ascii="Cambria" w:hAnsi="Cambria"/>
                <w:sz w:val="18"/>
                <w:szCs w:val="18"/>
              </w:rPr>
            </w:pPr>
            <w:r w:rsidRPr="005A1236">
              <w:rPr>
                <w:rFonts w:ascii="Cambria" w:hAnsi="Cambria"/>
                <w:sz w:val="18"/>
                <w:szCs w:val="18"/>
              </w:rPr>
              <w:t xml:space="preserve">Podrum 244 </w:t>
            </w:r>
            <w:r w:rsidR="00E31514" w:rsidRPr="005A1236">
              <w:rPr>
                <w:rFonts w:ascii="Cambria" w:hAnsi="Cambria"/>
                <w:sz w:val="18"/>
                <w:szCs w:val="18"/>
              </w:rPr>
              <w:t>m</w:t>
            </w:r>
            <w:r w:rsidR="00E31514" w:rsidRPr="005A1236">
              <w:rPr>
                <w:rFonts w:ascii="Cambria" w:hAnsi="Cambria"/>
                <w:sz w:val="18"/>
                <w:szCs w:val="18"/>
                <w:vertAlign w:val="superscript"/>
              </w:rPr>
              <w:t>2</w:t>
            </w:r>
          </w:p>
          <w:p w:rsidR="00D93532" w:rsidRPr="005A1236" w:rsidRDefault="00695363" w:rsidP="005A1236">
            <w:pPr>
              <w:pStyle w:val="Bezproreda1"/>
              <w:jc w:val="both"/>
              <w:rPr>
                <w:rFonts w:ascii="Cambria" w:hAnsi="Cambria"/>
                <w:sz w:val="18"/>
                <w:szCs w:val="18"/>
              </w:rPr>
            </w:pPr>
            <w:r w:rsidRPr="005A1236">
              <w:rPr>
                <w:rFonts w:ascii="Cambria" w:hAnsi="Cambria"/>
                <w:sz w:val="18"/>
                <w:szCs w:val="18"/>
              </w:rPr>
              <w:t>Prizemlje 488</w:t>
            </w:r>
            <w:r w:rsidR="00E31514" w:rsidRPr="005A1236">
              <w:rPr>
                <w:rFonts w:ascii="Cambria" w:hAnsi="Cambria"/>
                <w:sz w:val="18"/>
                <w:szCs w:val="18"/>
              </w:rPr>
              <w:t xml:space="preserve"> m</w:t>
            </w:r>
            <w:r w:rsidR="00E31514" w:rsidRPr="005A1236">
              <w:rPr>
                <w:rFonts w:ascii="Cambria" w:hAnsi="Cambria"/>
                <w:sz w:val="18"/>
                <w:szCs w:val="18"/>
                <w:vertAlign w:val="superscript"/>
              </w:rPr>
              <w:t>2</w:t>
            </w:r>
          </w:p>
          <w:p w:rsidR="009471FC" w:rsidRPr="005A1236" w:rsidRDefault="00AD5BD2" w:rsidP="005A1236">
            <w:pPr>
              <w:pStyle w:val="Bezproreda1"/>
              <w:jc w:val="both"/>
              <w:rPr>
                <w:rFonts w:ascii="Cambria" w:hAnsi="Cambria"/>
                <w:sz w:val="18"/>
                <w:szCs w:val="18"/>
              </w:rPr>
            </w:pPr>
            <w:r w:rsidRPr="005A1236">
              <w:rPr>
                <w:rFonts w:ascii="Cambria" w:hAnsi="Cambria"/>
                <w:sz w:val="18"/>
                <w:szCs w:val="18"/>
              </w:rPr>
              <w:t xml:space="preserve">1. kat  488 </w:t>
            </w:r>
            <w:r w:rsidR="00E31514" w:rsidRPr="005A1236">
              <w:rPr>
                <w:rFonts w:ascii="Cambria" w:hAnsi="Cambria"/>
                <w:sz w:val="18"/>
                <w:szCs w:val="18"/>
              </w:rPr>
              <w:t>m</w:t>
            </w:r>
            <w:r w:rsidR="00E31514" w:rsidRPr="005A1236">
              <w:rPr>
                <w:rFonts w:ascii="Cambria" w:hAnsi="Cambria"/>
                <w:sz w:val="18"/>
                <w:szCs w:val="18"/>
                <w:vertAlign w:val="superscript"/>
              </w:rPr>
              <w:t>2</w:t>
            </w:r>
          </w:p>
          <w:p w:rsidR="009471FC" w:rsidRPr="005A1236" w:rsidRDefault="00AD5BD2" w:rsidP="005A1236">
            <w:pPr>
              <w:pStyle w:val="Bezproreda1"/>
              <w:jc w:val="both"/>
              <w:rPr>
                <w:rFonts w:ascii="Cambria" w:hAnsi="Cambria"/>
                <w:sz w:val="18"/>
                <w:szCs w:val="18"/>
              </w:rPr>
            </w:pPr>
            <w:r w:rsidRPr="005A1236">
              <w:rPr>
                <w:rFonts w:ascii="Cambria" w:hAnsi="Cambria"/>
                <w:sz w:val="18"/>
                <w:szCs w:val="18"/>
              </w:rPr>
              <w:t xml:space="preserve"> </w:t>
            </w:r>
            <w:r w:rsidR="009471FC" w:rsidRPr="005A1236">
              <w:rPr>
                <w:rFonts w:ascii="Cambria" w:hAnsi="Cambria"/>
                <w:sz w:val="18"/>
                <w:szCs w:val="18"/>
              </w:rPr>
              <w:t>2. kat  -</w:t>
            </w:r>
          </w:p>
          <w:p w:rsidR="009471FC" w:rsidRPr="005A1236" w:rsidRDefault="00AD5BD2" w:rsidP="005A1236">
            <w:pPr>
              <w:pStyle w:val="Bezproreda1"/>
              <w:jc w:val="both"/>
              <w:rPr>
                <w:rFonts w:ascii="Cambria" w:hAnsi="Cambria"/>
                <w:sz w:val="18"/>
                <w:szCs w:val="18"/>
              </w:rPr>
            </w:pPr>
            <w:r w:rsidRPr="005A1236">
              <w:rPr>
                <w:rFonts w:ascii="Cambria" w:hAnsi="Cambria"/>
                <w:sz w:val="18"/>
                <w:szCs w:val="18"/>
              </w:rPr>
              <w:t xml:space="preserve"> </w:t>
            </w:r>
            <w:r w:rsidR="009471FC" w:rsidRPr="005A1236">
              <w:rPr>
                <w:rFonts w:ascii="Cambria" w:hAnsi="Cambria"/>
                <w:sz w:val="18"/>
                <w:szCs w:val="18"/>
              </w:rPr>
              <w:t>3. kat  -</w:t>
            </w:r>
          </w:p>
          <w:p w:rsidR="009471FC" w:rsidRPr="005A1236" w:rsidRDefault="00AD5BD2" w:rsidP="005A1236">
            <w:pPr>
              <w:pStyle w:val="Bezproreda1"/>
              <w:jc w:val="both"/>
              <w:rPr>
                <w:rFonts w:ascii="Cambria" w:hAnsi="Cambria"/>
                <w:sz w:val="18"/>
                <w:szCs w:val="18"/>
              </w:rPr>
            </w:pPr>
            <w:r w:rsidRPr="005A1236">
              <w:rPr>
                <w:rFonts w:ascii="Cambria" w:hAnsi="Cambria"/>
                <w:sz w:val="18"/>
                <w:szCs w:val="18"/>
              </w:rPr>
              <w:t xml:space="preserve"> Krovište  244</w:t>
            </w:r>
            <w:r w:rsidR="00E31514" w:rsidRPr="005A1236">
              <w:rPr>
                <w:rFonts w:ascii="Cambria" w:hAnsi="Cambria"/>
                <w:sz w:val="18"/>
                <w:szCs w:val="18"/>
              </w:rPr>
              <w:t xml:space="preserve"> m</w:t>
            </w:r>
            <w:r w:rsidR="00E31514" w:rsidRPr="005A1236">
              <w:rPr>
                <w:rFonts w:ascii="Cambria" w:hAnsi="Cambria"/>
                <w:sz w:val="18"/>
                <w:szCs w:val="18"/>
                <w:vertAlign w:val="superscript"/>
              </w:rPr>
              <w:t>2</w:t>
            </w:r>
            <w:r w:rsidRPr="005A1236">
              <w:rPr>
                <w:rFonts w:ascii="Cambria" w:hAnsi="Cambria"/>
                <w:sz w:val="18"/>
                <w:szCs w:val="18"/>
              </w:rPr>
              <w:t xml:space="preserve"> </w:t>
            </w:r>
          </w:p>
          <w:p w:rsidR="0004453C" w:rsidRPr="005A1236" w:rsidRDefault="0004453C" w:rsidP="005A1236">
            <w:pPr>
              <w:pStyle w:val="Bezproreda1"/>
              <w:jc w:val="both"/>
              <w:rPr>
                <w:rFonts w:ascii="Cambria" w:hAnsi="Cambria"/>
                <w:sz w:val="18"/>
                <w:szCs w:val="18"/>
              </w:rPr>
            </w:pPr>
          </w:p>
        </w:tc>
        <w:tc>
          <w:tcPr>
            <w:tcW w:w="1440" w:type="dxa"/>
            <w:gridSpan w:val="3"/>
            <w:shd w:val="clear" w:color="auto" w:fill="FFFFFF"/>
            <w:vAlign w:val="center"/>
          </w:tcPr>
          <w:p w:rsidR="0004453C" w:rsidRPr="005A1236" w:rsidRDefault="009471FC" w:rsidP="005A1236">
            <w:pPr>
              <w:spacing w:before="20" w:after="20"/>
              <w:jc w:val="center"/>
              <w:rPr>
                <w:rFonts w:ascii="Cambria" w:hAnsi="Cambria"/>
                <w:sz w:val="18"/>
                <w:szCs w:val="18"/>
              </w:rPr>
            </w:pPr>
            <w:r w:rsidRPr="005A1236">
              <w:rPr>
                <w:rFonts w:ascii="Cambria" w:hAnsi="Cambria"/>
                <w:sz w:val="18"/>
                <w:szCs w:val="18"/>
              </w:rPr>
              <w:t>-</w:t>
            </w:r>
          </w:p>
        </w:tc>
        <w:tc>
          <w:tcPr>
            <w:tcW w:w="7800" w:type="dxa"/>
            <w:gridSpan w:val="3"/>
            <w:shd w:val="clear" w:color="auto" w:fill="FFFFFF"/>
            <w:vAlign w:val="center"/>
          </w:tcPr>
          <w:p w:rsidR="0004453C" w:rsidRPr="005A1236" w:rsidRDefault="009471FC" w:rsidP="005A1236">
            <w:pPr>
              <w:spacing w:before="120" w:after="120"/>
              <w:jc w:val="both"/>
              <w:rPr>
                <w:rFonts w:ascii="Cambria" w:hAnsi="Cambria"/>
                <w:sz w:val="18"/>
                <w:szCs w:val="18"/>
              </w:rPr>
            </w:pPr>
            <w:r w:rsidRPr="005A1236">
              <w:rPr>
                <w:rFonts w:ascii="Cambria" w:hAnsi="Cambria"/>
                <w:sz w:val="18"/>
                <w:szCs w:val="18"/>
              </w:rPr>
              <w:t>Vilim pl. Guttmann gradi 1895. godine uskotračnu željeznicu od Osijeka do Belišća. Koja je puštena u promet 1900. godine, a 1908. godine izgrađena je željeznička postaja (Guttmannova stanica). Jednokatna samostojeća (danas stambeno-poslovna) zgrada izgrađena je kao kolodvorska zgrada Guttmannove željeznice. Zgrada je građena od crvene fasadne opeke. Gradnja se odlikuje sigurnim osjećajem za proporciju i visokim ukusom ornamentalnih detalja. Zidna plastika fasadnom opekom razvija se u plitkom sloju koji grafički razdvaja opnu zida. Oblici su strogog obrisa i usprkos naglašenoj geometričnosti raspoznaje se da im je porijeklo u mnogo složenijem predlošku.</w:t>
            </w:r>
          </w:p>
        </w:tc>
      </w:tr>
      <w:tr w:rsidR="0004453C" w:rsidRPr="005A1236" w:rsidTr="00AE135C">
        <w:tblPrEx>
          <w:tblBorders>
            <w:bottom w:val="none" w:sz="0" w:space="0" w:color="auto"/>
            <w:insideH w:val="none" w:sz="0" w:space="0" w:color="auto"/>
          </w:tblBorders>
        </w:tblPrEx>
        <w:trPr>
          <w:gridAfter w:val="3"/>
          <w:wAfter w:w="5530" w:type="dxa"/>
          <w:trHeight w:val="85"/>
        </w:trPr>
        <w:tc>
          <w:tcPr>
            <w:tcW w:w="960" w:type="dxa"/>
            <w:tcBorders>
              <w:bottom w:val="single" w:sz="4" w:space="0" w:color="DDDDDD"/>
            </w:tcBorders>
            <w:shd w:val="clear" w:color="auto" w:fill="F7F7EF"/>
            <w:vAlign w:val="center"/>
          </w:tcPr>
          <w:p w:rsidR="0004453C" w:rsidRPr="005A1236" w:rsidRDefault="004C0C06" w:rsidP="005A1236">
            <w:pPr>
              <w:spacing w:before="20" w:after="20"/>
              <w:jc w:val="both"/>
              <w:rPr>
                <w:rFonts w:ascii="Cambria" w:hAnsi="Cambria"/>
                <w:sz w:val="18"/>
                <w:szCs w:val="18"/>
              </w:rPr>
            </w:pPr>
            <w:r w:rsidRPr="005A1236">
              <w:rPr>
                <w:rFonts w:ascii="Cambria" w:hAnsi="Cambria"/>
                <w:sz w:val="18"/>
                <w:szCs w:val="18"/>
              </w:rPr>
              <w:t>Z-2468</w:t>
            </w:r>
          </w:p>
        </w:tc>
        <w:tc>
          <w:tcPr>
            <w:tcW w:w="1920" w:type="dxa"/>
            <w:tcBorders>
              <w:bottom w:val="single" w:sz="4" w:space="0" w:color="DDDDDD"/>
            </w:tcBorders>
            <w:shd w:val="clear" w:color="auto" w:fill="F7F7EF"/>
            <w:vAlign w:val="center"/>
          </w:tcPr>
          <w:p w:rsidR="0004453C" w:rsidRPr="005A1236" w:rsidRDefault="004C0C06" w:rsidP="005A1236">
            <w:pPr>
              <w:spacing w:before="20" w:after="20"/>
              <w:jc w:val="center"/>
              <w:rPr>
                <w:rFonts w:ascii="Cambria" w:hAnsi="Cambria"/>
                <w:sz w:val="18"/>
                <w:szCs w:val="18"/>
              </w:rPr>
            </w:pPr>
            <w:r w:rsidRPr="005A1236">
              <w:rPr>
                <w:rFonts w:ascii="Cambria" w:hAnsi="Cambria"/>
                <w:sz w:val="18"/>
                <w:szCs w:val="18"/>
              </w:rPr>
              <w:t>Vila Hoffman</w:t>
            </w:r>
          </w:p>
        </w:tc>
        <w:tc>
          <w:tcPr>
            <w:tcW w:w="1686" w:type="dxa"/>
            <w:gridSpan w:val="2"/>
            <w:tcBorders>
              <w:bottom w:val="single" w:sz="4" w:space="0" w:color="DDDDDD"/>
            </w:tcBorders>
            <w:shd w:val="clear" w:color="auto" w:fill="F7F7EF"/>
            <w:vAlign w:val="center"/>
          </w:tcPr>
          <w:p w:rsidR="0004453C" w:rsidRPr="005A1236" w:rsidRDefault="004C0C06" w:rsidP="005A1236">
            <w:pPr>
              <w:spacing w:before="20" w:after="20"/>
              <w:jc w:val="center"/>
              <w:rPr>
                <w:rFonts w:ascii="Cambria" w:hAnsi="Cambria"/>
                <w:sz w:val="18"/>
                <w:szCs w:val="18"/>
              </w:rPr>
            </w:pPr>
            <w:r w:rsidRPr="005A1236">
              <w:rPr>
                <w:rFonts w:ascii="Cambria" w:hAnsi="Cambria"/>
                <w:sz w:val="18"/>
                <w:szCs w:val="18"/>
              </w:rPr>
              <w:t>Keršovanijeva 4</w:t>
            </w:r>
          </w:p>
        </w:tc>
        <w:tc>
          <w:tcPr>
            <w:tcW w:w="2034" w:type="dxa"/>
            <w:gridSpan w:val="2"/>
            <w:tcBorders>
              <w:bottom w:val="single" w:sz="4" w:space="0" w:color="DDDDDD"/>
            </w:tcBorders>
            <w:shd w:val="clear" w:color="auto" w:fill="F7F7EF"/>
            <w:vAlign w:val="center"/>
          </w:tcPr>
          <w:p w:rsidR="00B43127" w:rsidRPr="005A1236" w:rsidRDefault="00B43127" w:rsidP="005A1236">
            <w:pPr>
              <w:jc w:val="both"/>
              <w:rPr>
                <w:rFonts w:ascii="Cambria" w:hAnsi="Cambria"/>
                <w:sz w:val="18"/>
                <w:szCs w:val="18"/>
              </w:rPr>
            </w:pPr>
            <w:r w:rsidRPr="005A1236">
              <w:rPr>
                <w:rFonts w:ascii="Cambria" w:hAnsi="Cambria"/>
                <w:sz w:val="18"/>
                <w:szCs w:val="18"/>
              </w:rPr>
              <w:t xml:space="preserve">Podrum </w:t>
            </w:r>
          </w:p>
          <w:p w:rsidR="00B43127" w:rsidRPr="005A1236" w:rsidRDefault="00B43127" w:rsidP="005A1236">
            <w:pPr>
              <w:jc w:val="both"/>
              <w:rPr>
                <w:rFonts w:ascii="Cambria" w:hAnsi="Cambria"/>
                <w:sz w:val="18"/>
                <w:szCs w:val="18"/>
              </w:rPr>
            </w:pPr>
            <w:r w:rsidRPr="005A1236">
              <w:rPr>
                <w:rFonts w:ascii="Cambria" w:hAnsi="Cambria"/>
                <w:sz w:val="18"/>
                <w:szCs w:val="18"/>
              </w:rPr>
              <w:t>Prizemlje</w:t>
            </w:r>
          </w:p>
          <w:p w:rsidR="00B43127" w:rsidRPr="005A1236" w:rsidRDefault="00B43127" w:rsidP="005A1236">
            <w:pPr>
              <w:jc w:val="both"/>
              <w:rPr>
                <w:rFonts w:ascii="Cambria" w:hAnsi="Cambria"/>
                <w:sz w:val="18"/>
                <w:szCs w:val="18"/>
              </w:rPr>
            </w:pPr>
            <w:r w:rsidRPr="005A1236">
              <w:rPr>
                <w:rFonts w:ascii="Cambria" w:hAnsi="Cambria"/>
                <w:sz w:val="18"/>
                <w:szCs w:val="18"/>
              </w:rPr>
              <w:t xml:space="preserve">1. , 2., 3. kat </w:t>
            </w:r>
          </w:p>
          <w:p w:rsidR="0004453C" w:rsidRPr="005A1236" w:rsidRDefault="00B43127" w:rsidP="005A1236">
            <w:pPr>
              <w:pStyle w:val="Bezproreda1"/>
              <w:jc w:val="both"/>
              <w:rPr>
                <w:rFonts w:ascii="Cambria" w:hAnsi="Cambria"/>
                <w:sz w:val="18"/>
                <w:szCs w:val="18"/>
              </w:rPr>
            </w:pPr>
            <w:r w:rsidRPr="005A1236">
              <w:rPr>
                <w:rFonts w:ascii="Cambria" w:hAnsi="Cambria"/>
                <w:sz w:val="18"/>
                <w:szCs w:val="18"/>
              </w:rPr>
              <w:t>Krovište</w:t>
            </w:r>
          </w:p>
        </w:tc>
        <w:tc>
          <w:tcPr>
            <w:tcW w:w="1440" w:type="dxa"/>
            <w:gridSpan w:val="3"/>
            <w:tcBorders>
              <w:bottom w:val="single" w:sz="4" w:space="0" w:color="DDDDDD"/>
            </w:tcBorders>
            <w:shd w:val="clear" w:color="auto" w:fill="F7F7EF"/>
            <w:vAlign w:val="center"/>
          </w:tcPr>
          <w:p w:rsidR="0004453C" w:rsidRPr="005A1236" w:rsidRDefault="006A61F2" w:rsidP="005A1236">
            <w:pPr>
              <w:spacing w:before="20" w:after="20"/>
              <w:jc w:val="center"/>
              <w:rPr>
                <w:rFonts w:ascii="Cambria" w:hAnsi="Cambria"/>
                <w:sz w:val="18"/>
                <w:szCs w:val="18"/>
              </w:rPr>
            </w:pPr>
            <w:r w:rsidRPr="005A1236">
              <w:rPr>
                <w:rFonts w:ascii="Cambria" w:hAnsi="Cambria"/>
                <w:sz w:val="18"/>
                <w:szCs w:val="18"/>
              </w:rPr>
              <w:t>Grad Osijek</w:t>
            </w:r>
          </w:p>
        </w:tc>
        <w:tc>
          <w:tcPr>
            <w:tcW w:w="7800" w:type="dxa"/>
            <w:gridSpan w:val="3"/>
            <w:tcBorders>
              <w:bottom w:val="single" w:sz="4" w:space="0" w:color="DDDDDD"/>
            </w:tcBorders>
            <w:shd w:val="clear" w:color="auto" w:fill="F7F7EF"/>
            <w:vAlign w:val="center"/>
          </w:tcPr>
          <w:p w:rsidR="0004453C" w:rsidRPr="005A1236" w:rsidRDefault="004C0C06" w:rsidP="005A1236">
            <w:pPr>
              <w:spacing w:before="120" w:after="120"/>
              <w:jc w:val="both"/>
              <w:rPr>
                <w:rFonts w:ascii="Cambria" w:hAnsi="Cambria"/>
                <w:sz w:val="18"/>
                <w:szCs w:val="18"/>
              </w:rPr>
            </w:pPr>
            <w:r w:rsidRPr="005A1236">
              <w:rPr>
                <w:rFonts w:ascii="Cambria" w:hAnsi="Cambria"/>
                <w:sz w:val="18"/>
                <w:szCs w:val="18"/>
              </w:rPr>
              <w:t>Slobodnostojeća jednokatna vila obitelji Kate Hoffman podignuta je u rezidencijalnom dijelu grada. Ispred zgrade je predvrt s ogradom. Vila ima nepravilnu tlocrtnu dispoziciju uvjetovanu prostorom isturenog stepeništa iznad kojeg je balkon prvog kata. Pročelja su čista s uvučenim prozorima u plohu zida. Zgrada je izgrađena u duhu moderne, 1935. po nacrtima arhitekta Viktora Axmanna. Življu plastičku razvedenost čini slobodniji razmještaj otvora koji proistječe iz funkcije unutarnjeg prostora. Težnju za ekspresivnošću forme očituju razigrani volumeni i napete površine pročelja, što kući daje određeni stupanj atraktivnosti. Vila se odlikuje visokom kvalitetom realizacije.</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bottom w:val="single" w:sz="4" w:space="0" w:color="DDDDDD"/>
            </w:tcBorders>
            <w:shd w:val="clear" w:color="auto" w:fill="FFFFFF"/>
            <w:vAlign w:val="center"/>
          </w:tcPr>
          <w:p w:rsidR="006A61F2" w:rsidRPr="005A1236" w:rsidRDefault="006A61F2" w:rsidP="005A1236">
            <w:pPr>
              <w:spacing w:before="20" w:after="20"/>
              <w:jc w:val="both"/>
              <w:rPr>
                <w:rFonts w:ascii="Cambria" w:hAnsi="Cambria"/>
                <w:sz w:val="18"/>
                <w:szCs w:val="18"/>
              </w:rPr>
            </w:pPr>
            <w:r w:rsidRPr="005A1236">
              <w:rPr>
                <w:rFonts w:ascii="Cambria" w:hAnsi="Cambria"/>
                <w:sz w:val="18"/>
                <w:szCs w:val="18"/>
              </w:rPr>
              <w:t>Z-3098</w:t>
            </w:r>
          </w:p>
        </w:tc>
        <w:tc>
          <w:tcPr>
            <w:tcW w:w="1920" w:type="dxa"/>
            <w:tcBorders>
              <w:top w:val="single" w:sz="4" w:space="0" w:color="DDDDDD"/>
              <w:bottom w:val="single" w:sz="4" w:space="0" w:color="DDDDDD"/>
            </w:tcBorders>
            <w:shd w:val="clear" w:color="auto" w:fill="FFFFFF"/>
            <w:vAlign w:val="center"/>
          </w:tcPr>
          <w:p w:rsidR="006A61F2" w:rsidRPr="005A1236" w:rsidRDefault="006A61F2" w:rsidP="005A1236">
            <w:pPr>
              <w:spacing w:before="20" w:after="20"/>
              <w:jc w:val="center"/>
              <w:rPr>
                <w:rFonts w:ascii="Cambria" w:hAnsi="Cambria"/>
                <w:sz w:val="18"/>
                <w:szCs w:val="18"/>
              </w:rPr>
            </w:pPr>
            <w:r w:rsidRPr="005A1236">
              <w:rPr>
                <w:rFonts w:ascii="Cambria" w:hAnsi="Cambria"/>
                <w:sz w:val="18"/>
                <w:szCs w:val="18"/>
              </w:rPr>
              <w:t>Zgrada Vančura</w:t>
            </w:r>
          </w:p>
        </w:tc>
        <w:tc>
          <w:tcPr>
            <w:tcW w:w="1686" w:type="dxa"/>
            <w:gridSpan w:val="2"/>
            <w:tcBorders>
              <w:top w:val="single" w:sz="4" w:space="0" w:color="DDDDDD"/>
              <w:bottom w:val="single" w:sz="4" w:space="0" w:color="DDDDDD"/>
            </w:tcBorders>
            <w:shd w:val="clear" w:color="auto" w:fill="FFFFFF"/>
            <w:vAlign w:val="center"/>
          </w:tcPr>
          <w:p w:rsidR="006A61F2" w:rsidRPr="005A1236" w:rsidRDefault="006A61F2" w:rsidP="005A1236">
            <w:pPr>
              <w:spacing w:before="20" w:after="20"/>
              <w:jc w:val="center"/>
              <w:rPr>
                <w:rFonts w:ascii="Cambria" w:hAnsi="Cambria"/>
                <w:sz w:val="18"/>
                <w:szCs w:val="18"/>
              </w:rPr>
            </w:pPr>
            <w:r w:rsidRPr="005A1236">
              <w:rPr>
                <w:rFonts w:ascii="Cambria" w:hAnsi="Cambria"/>
                <w:sz w:val="18"/>
                <w:szCs w:val="18"/>
              </w:rPr>
              <w:t>Keršovanijeva 5,</w:t>
            </w:r>
          </w:p>
        </w:tc>
        <w:tc>
          <w:tcPr>
            <w:tcW w:w="2034" w:type="dxa"/>
            <w:gridSpan w:val="2"/>
            <w:tcBorders>
              <w:top w:val="single" w:sz="4" w:space="0" w:color="DDDDDD"/>
              <w:bottom w:val="single" w:sz="4" w:space="0" w:color="DDDDDD"/>
            </w:tcBorders>
            <w:shd w:val="clear" w:color="auto" w:fill="FFFFFF"/>
            <w:vAlign w:val="center"/>
          </w:tcPr>
          <w:p w:rsidR="00B43127" w:rsidRPr="005A1236" w:rsidRDefault="00B43127" w:rsidP="005A1236">
            <w:pPr>
              <w:jc w:val="both"/>
              <w:rPr>
                <w:rFonts w:ascii="Cambria" w:hAnsi="Cambria"/>
                <w:sz w:val="18"/>
                <w:szCs w:val="18"/>
              </w:rPr>
            </w:pPr>
            <w:r w:rsidRPr="005A1236">
              <w:rPr>
                <w:rFonts w:ascii="Cambria" w:hAnsi="Cambria"/>
                <w:sz w:val="18"/>
                <w:szCs w:val="18"/>
              </w:rPr>
              <w:t xml:space="preserve">Podrum </w:t>
            </w:r>
          </w:p>
          <w:p w:rsidR="00B43127" w:rsidRPr="005A1236" w:rsidRDefault="00B43127" w:rsidP="005A1236">
            <w:pPr>
              <w:jc w:val="both"/>
              <w:rPr>
                <w:rFonts w:ascii="Cambria" w:hAnsi="Cambria"/>
                <w:sz w:val="18"/>
                <w:szCs w:val="18"/>
              </w:rPr>
            </w:pPr>
            <w:r w:rsidRPr="005A1236">
              <w:rPr>
                <w:rFonts w:ascii="Cambria" w:hAnsi="Cambria"/>
                <w:sz w:val="18"/>
                <w:szCs w:val="18"/>
              </w:rPr>
              <w:t>Prizemlje</w:t>
            </w:r>
          </w:p>
          <w:p w:rsidR="00B43127" w:rsidRPr="005A1236" w:rsidRDefault="00B43127" w:rsidP="005A1236">
            <w:pPr>
              <w:jc w:val="both"/>
              <w:rPr>
                <w:rFonts w:ascii="Cambria" w:hAnsi="Cambria"/>
                <w:sz w:val="18"/>
                <w:szCs w:val="18"/>
              </w:rPr>
            </w:pPr>
            <w:r w:rsidRPr="005A1236">
              <w:rPr>
                <w:rFonts w:ascii="Cambria" w:hAnsi="Cambria"/>
                <w:sz w:val="18"/>
                <w:szCs w:val="18"/>
              </w:rPr>
              <w:t xml:space="preserve">1. , 2., 3. kat </w:t>
            </w:r>
          </w:p>
          <w:p w:rsidR="006A61F2" w:rsidRPr="005A1236" w:rsidRDefault="00B43127" w:rsidP="005A1236">
            <w:pPr>
              <w:spacing w:before="20" w:after="20"/>
              <w:jc w:val="both"/>
              <w:rPr>
                <w:rFonts w:ascii="Cambria" w:hAnsi="Cambria"/>
                <w:sz w:val="18"/>
                <w:szCs w:val="18"/>
              </w:rPr>
            </w:pPr>
            <w:r w:rsidRPr="005A1236">
              <w:rPr>
                <w:rFonts w:ascii="Cambria" w:hAnsi="Cambria"/>
                <w:sz w:val="18"/>
                <w:szCs w:val="18"/>
              </w:rPr>
              <w:t>Krovište</w:t>
            </w:r>
          </w:p>
        </w:tc>
        <w:tc>
          <w:tcPr>
            <w:tcW w:w="1440" w:type="dxa"/>
            <w:gridSpan w:val="3"/>
            <w:tcBorders>
              <w:top w:val="single" w:sz="4" w:space="0" w:color="DDDDDD"/>
              <w:bottom w:val="single" w:sz="4" w:space="0" w:color="DDDDDD"/>
            </w:tcBorders>
            <w:shd w:val="clear" w:color="auto" w:fill="FFFFFF"/>
            <w:vAlign w:val="center"/>
          </w:tcPr>
          <w:p w:rsidR="006A61F2" w:rsidRPr="005A1236" w:rsidRDefault="006A61F2" w:rsidP="005A1236">
            <w:pPr>
              <w:spacing w:before="20" w:after="20"/>
              <w:jc w:val="center"/>
              <w:rPr>
                <w:rFonts w:ascii="Cambria" w:hAnsi="Cambria"/>
                <w:sz w:val="18"/>
                <w:szCs w:val="18"/>
              </w:rPr>
            </w:pPr>
            <w:r w:rsidRPr="005A1236">
              <w:rPr>
                <w:rFonts w:ascii="Cambria" w:hAnsi="Cambria"/>
                <w:sz w:val="18"/>
                <w:szCs w:val="18"/>
              </w:rPr>
              <w:t>Privatni vlasnici (8)</w:t>
            </w:r>
          </w:p>
        </w:tc>
        <w:tc>
          <w:tcPr>
            <w:tcW w:w="7800" w:type="dxa"/>
            <w:gridSpan w:val="3"/>
            <w:tcBorders>
              <w:top w:val="single" w:sz="4" w:space="0" w:color="DDDDDD"/>
              <w:bottom w:val="single" w:sz="4" w:space="0" w:color="DDDDDD"/>
            </w:tcBorders>
            <w:shd w:val="clear" w:color="auto" w:fill="FFFFFF"/>
            <w:vAlign w:val="center"/>
          </w:tcPr>
          <w:p w:rsidR="006A61F2" w:rsidRPr="005A1236" w:rsidRDefault="006A61F2" w:rsidP="005A1236">
            <w:pPr>
              <w:spacing w:before="60" w:after="40"/>
              <w:jc w:val="both"/>
              <w:rPr>
                <w:rFonts w:ascii="Cambria" w:hAnsi="Cambria"/>
                <w:sz w:val="18"/>
                <w:szCs w:val="18"/>
              </w:rPr>
            </w:pPr>
            <w:r w:rsidRPr="005A1236">
              <w:rPr>
                <w:rFonts w:ascii="Cambria" w:hAnsi="Cambria"/>
                <w:sz w:val="18"/>
                <w:szCs w:val="18"/>
              </w:rPr>
              <w:t>Vlasnik parcele, Emil Vančura, od arhitekta Vladoja Aksmanoviča 1941. naručuje projekt za najamnu stambenu dvokatnicu. Kuća je ugrađena dvokatnica visokoga prizemlja. Nepravilnoga je U tlocrta. Raščlanjena je sa četiri prozorske osi unutar kojih su smještena ulazna vrata. Unutar druge i četvrte osi nalaze se balkoni prvoga i drugoga kata. Iako građena u stilu moderne, kuća Vančura je daleko od radikalizma stila, uvelike se oslanjajući na tradicijske materijale i oblike. Aksmanovićeva je kuća Vančura u Keršovanijevoj ulici vrijedan dokument njegova izraza pred kraj njegova života (umire 1945.), posebno stoga jer pokazuje arhitektovo promišljanje o stambenoj gradnji unutar stila moderne.</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bottom w:val="single" w:sz="4" w:space="0" w:color="DDDDDD"/>
            </w:tcBorders>
            <w:shd w:val="clear" w:color="auto" w:fill="F7F7EF"/>
            <w:vAlign w:val="center"/>
          </w:tcPr>
          <w:p w:rsidR="006A61F2" w:rsidRPr="005A1236" w:rsidRDefault="00CE165D" w:rsidP="005A1236">
            <w:pPr>
              <w:spacing w:before="20" w:after="20"/>
              <w:jc w:val="both"/>
              <w:rPr>
                <w:rFonts w:ascii="Cambria" w:hAnsi="Cambria"/>
                <w:sz w:val="18"/>
                <w:szCs w:val="18"/>
              </w:rPr>
            </w:pPr>
            <w:r w:rsidRPr="005A1236">
              <w:rPr>
                <w:rFonts w:ascii="Cambria" w:hAnsi="Cambria"/>
                <w:sz w:val="18"/>
                <w:szCs w:val="18"/>
              </w:rPr>
              <w:t>Z-3044</w:t>
            </w:r>
          </w:p>
        </w:tc>
        <w:tc>
          <w:tcPr>
            <w:tcW w:w="1920" w:type="dxa"/>
            <w:tcBorders>
              <w:top w:val="single" w:sz="4" w:space="0" w:color="DDDDDD"/>
              <w:bottom w:val="single" w:sz="4" w:space="0" w:color="DDDDDD"/>
            </w:tcBorders>
            <w:shd w:val="clear" w:color="auto" w:fill="F7F7EF"/>
            <w:vAlign w:val="center"/>
          </w:tcPr>
          <w:p w:rsidR="006A61F2" w:rsidRPr="005A1236" w:rsidRDefault="00CE165D" w:rsidP="005A1236">
            <w:pPr>
              <w:spacing w:before="20" w:after="20"/>
              <w:jc w:val="center"/>
              <w:rPr>
                <w:rFonts w:ascii="Cambria" w:hAnsi="Cambria"/>
                <w:sz w:val="18"/>
                <w:szCs w:val="18"/>
              </w:rPr>
            </w:pPr>
            <w:r w:rsidRPr="005A1236">
              <w:rPr>
                <w:rFonts w:ascii="Cambria" w:hAnsi="Cambria"/>
                <w:sz w:val="18"/>
                <w:szCs w:val="18"/>
              </w:rPr>
              <w:t>Zgrada Muačević</w:t>
            </w:r>
          </w:p>
        </w:tc>
        <w:tc>
          <w:tcPr>
            <w:tcW w:w="1686" w:type="dxa"/>
            <w:gridSpan w:val="2"/>
            <w:tcBorders>
              <w:top w:val="single" w:sz="4" w:space="0" w:color="DDDDDD"/>
              <w:bottom w:val="single" w:sz="4" w:space="0" w:color="DDDDDD"/>
            </w:tcBorders>
            <w:shd w:val="clear" w:color="auto" w:fill="F7F7EF"/>
            <w:vAlign w:val="center"/>
          </w:tcPr>
          <w:p w:rsidR="006A61F2" w:rsidRPr="005A1236" w:rsidRDefault="00CE165D" w:rsidP="005A1236">
            <w:pPr>
              <w:spacing w:before="20" w:after="20"/>
              <w:jc w:val="center"/>
              <w:rPr>
                <w:rFonts w:ascii="Cambria" w:hAnsi="Cambria"/>
                <w:sz w:val="18"/>
                <w:szCs w:val="18"/>
              </w:rPr>
            </w:pPr>
            <w:r w:rsidRPr="005A1236">
              <w:rPr>
                <w:rFonts w:ascii="Cambria" w:hAnsi="Cambria"/>
                <w:sz w:val="18"/>
                <w:szCs w:val="18"/>
              </w:rPr>
              <w:t>Keršovanijeva 8</w:t>
            </w:r>
          </w:p>
        </w:tc>
        <w:tc>
          <w:tcPr>
            <w:tcW w:w="2034" w:type="dxa"/>
            <w:gridSpan w:val="2"/>
            <w:tcBorders>
              <w:top w:val="single" w:sz="4" w:space="0" w:color="DDDDDD"/>
              <w:bottom w:val="single" w:sz="4" w:space="0" w:color="DDDDDD"/>
            </w:tcBorders>
            <w:shd w:val="clear" w:color="auto" w:fill="F7F7EF"/>
            <w:vAlign w:val="center"/>
          </w:tcPr>
          <w:p w:rsidR="00B43127" w:rsidRPr="005A1236" w:rsidRDefault="00B43127" w:rsidP="005A1236">
            <w:pPr>
              <w:jc w:val="both"/>
              <w:rPr>
                <w:rFonts w:ascii="Cambria" w:hAnsi="Cambria"/>
                <w:sz w:val="18"/>
                <w:szCs w:val="18"/>
              </w:rPr>
            </w:pPr>
            <w:r w:rsidRPr="005A1236">
              <w:rPr>
                <w:rFonts w:ascii="Cambria" w:hAnsi="Cambria"/>
                <w:sz w:val="18"/>
                <w:szCs w:val="18"/>
              </w:rPr>
              <w:t xml:space="preserve">Podrum </w:t>
            </w:r>
          </w:p>
          <w:p w:rsidR="00B43127" w:rsidRPr="005A1236" w:rsidRDefault="00B43127" w:rsidP="005A1236">
            <w:pPr>
              <w:jc w:val="both"/>
              <w:rPr>
                <w:rFonts w:ascii="Cambria" w:hAnsi="Cambria"/>
                <w:sz w:val="18"/>
                <w:szCs w:val="18"/>
              </w:rPr>
            </w:pPr>
            <w:r w:rsidRPr="005A1236">
              <w:rPr>
                <w:rFonts w:ascii="Cambria" w:hAnsi="Cambria"/>
                <w:sz w:val="18"/>
                <w:szCs w:val="18"/>
              </w:rPr>
              <w:t>Prizemlje</w:t>
            </w:r>
          </w:p>
          <w:p w:rsidR="00B43127" w:rsidRPr="005A1236" w:rsidRDefault="00B43127" w:rsidP="005A1236">
            <w:pPr>
              <w:jc w:val="both"/>
              <w:rPr>
                <w:rFonts w:ascii="Cambria" w:hAnsi="Cambria"/>
                <w:sz w:val="18"/>
                <w:szCs w:val="18"/>
              </w:rPr>
            </w:pPr>
            <w:r w:rsidRPr="005A1236">
              <w:rPr>
                <w:rFonts w:ascii="Cambria" w:hAnsi="Cambria"/>
                <w:sz w:val="18"/>
                <w:szCs w:val="18"/>
              </w:rPr>
              <w:t xml:space="preserve">1. , 2., 3. kat </w:t>
            </w:r>
          </w:p>
          <w:p w:rsidR="006A61F2" w:rsidRPr="005A1236" w:rsidRDefault="00B43127" w:rsidP="005A1236">
            <w:pPr>
              <w:spacing w:before="20" w:after="20"/>
              <w:jc w:val="both"/>
              <w:rPr>
                <w:rFonts w:ascii="Cambria" w:hAnsi="Cambria"/>
                <w:sz w:val="18"/>
                <w:szCs w:val="18"/>
              </w:rPr>
            </w:pPr>
            <w:r w:rsidRPr="005A1236">
              <w:rPr>
                <w:rFonts w:ascii="Cambria" w:hAnsi="Cambria"/>
                <w:sz w:val="18"/>
                <w:szCs w:val="18"/>
              </w:rPr>
              <w:t>Krovište</w:t>
            </w:r>
          </w:p>
        </w:tc>
        <w:tc>
          <w:tcPr>
            <w:tcW w:w="1440" w:type="dxa"/>
            <w:gridSpan w:val="3"/>
            <w:tcBorders>
              <w:top w:val="single" w:sz="4" w:space="0" w:color="DDDDDD"/>
              <w:bottom w:val="single" w:sz="4" w:space="0" w:color="DDDDDD"/>
            </w:tcBorders>
            <w:shd w:val="clear" w:color="auto" w:fill="F7F7EF"/>
            <w:vAlign w:val="center"/>
          </w:tcPr>
          <w:p w:rsidR="006A61F2" w:rsidRPr="005A1236" w:rsidRDefault="00747EA1" w:rsidP="005A1236">
            <w:pPr>
              <w:spacing w:before="20" w:after="20"/>
              <w:jc w:val="center"/>
              <w:rPr>
                <w:rFonts w:ascii="Cambria" w:hAnsi="Cambria"/>
                <w:sz w:val="18"/>
                <w:szCs w:val="18"/>
              </w:rPr>
            </w:pPr>
            <w:r>
              <w:rPr>
                <w:rFonts w:ascii="Cambria" w:hAnsi="Cambria"/>
                <w:sz w:val="18"/>
                <w:szCs w:val="18"/>
              </w:rPr>
              <w:t>Privatni vlasnik</w:t>
            </w:r>
          </w:p>
        </w:tc>
        <w:tc>
          <w:tcPr>
            <w:tcW w:w="7800" w:type="dxa"/>
            <w:gridSpan w:val="3"/>
            <w:tcBorders>
              <w:top w:val="single" w:sz="4" w:space="0" w:color="DDDDDD"/>
              <w:bottom w:val="single" w:sz="4" w:space="0" w:color="DDDDDD"/>
            </w:tcBorders>
            <w:shd w:val="clear" w:color="auto" w:fill="F7F7EF"/>
            <w:vAlign w:val="center"/>
          </w:tcPr>
          <w:p w:rsidR="006A61F2" w:rsidRPr="005A1236" w:rsidRDefault="00CE165D" w:rsidP="005A1236">
            <w:pPr>
              <w:spacing w:before="120" w:after="100"/>
              <w:jc w:val="both"/>
              <w:rPr>
                <w:rFonts w:ascii="Cambria" w:hAnsi="Cambria"/>
                <w:sz w:val="18"/>
                <w:szCs w:val="18"/>
              </w:rPr>
            </w:pPr>
            <w:r w:rsidRPr="005A1236">
              <w:rPr>
                <w:rFonts w:ascii="Cambria" w:hAnsi="Cambria"/>
                <w:sz w:val="18"/>
                <w:szCs w:val="18"/>
              </w:rPr>
              <w:t>Slobodnostojeća jednokatnica pravokutne tlocrtne osnove smještena je u nizu vila okruženih vrtovima u Keršovanijevoj ulici u Osijeku. Izgrađena je 1937. g. prema projektu arhitekta Vladimira Potočnjaka, a radove su izveli ing. V. Aksmanović (V. Axmann) iz Osijeka i ing. Spiller i Kastl iz Zagreba. Građena je prema narudžbi dr. Branka Muačevića kao obiteljska kuća s ordinacijom. Potpuna funkcionalnost i jednostavnost u projektiranju unutrašnjeg prostora građevine, upadljiva čistoća pročelja kao i izmjenična igra punih i praznih volumena manifestno govore o stilskom opredjeljenju projektanta kuće te je upravo zbog tih svojstava kuća Muačević jedinstveni i vrijedan primjer osječke moderne.</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tcBorders>
            <w:shd w:val="clear" w:color="auto" w:fill="FFFFFF"/>
            <w:vAlign w:val="center"/>
          </w:tcPr>
          <w:p w:rsidR="006A61F2" w:rsidRPr="005A1236" w:rsidRDefault="00CE165D" w:rsidP="005A1236">
            <w:pPr>
              <w:spacing w:before="20" w:after="20"/>
              <w:jc w:val="both"/>
              <w:rPr>
                <w:rFonts w:ascii="Cambria" w:hAnsi="Cambria"/>
                <w:sz w:val="18"/>
                <w:szCs w:val="18"/>
              </w:rPr>
            </w:pPr>
            <w:r w:rsidRPr="005A1236">
              <w:rPr>
                <w:rFonts w:ascii="Cambria" w:hAnsi="Cambria"/>
                <w:sz w:val="18"/>
                <w:szCs w:val="18"/>
              </w:rPr>
              <w:t>Z-5889</w:t>
            </w:r>
          </w:p>
        </w:tc>
        <w:tc>
          <w:tcPr>
            <w:tcW w:w="1920" w:type="dxa"/>
            <w:tcBorders>
              <w:top w:val="single" w:sz="4" w:space="0" w:color="DDDDDD"/>
            </w:tcBorders>
            <w:shd w:val="clear" w:color="auto" w:fill="FFFFFF"/>
            <w:vAlign w:val="center"/>
          </w:tcPr>
          <w:p w:rsidR="006A61F2" w:rsidRPr="005A1236" w:rsidRDefault="00872284" w:rsidP="005A1236">
            <w:pPr>
              <w:spacing w:before="20" w:after="20"/>
              <w:jc w:val="center"/>
              <w:rPr>
                <w:rFonts w:ascii="Cambria" w:hAnsi="Cambria"/>
                <w:sz w:val="18"/>
                <w:szCs w:val="18"/>
              </w:rPr>
            </w:pPr>
            <w:r w:rsidRPr="005A1236">
              <w:rPr>
                <w:rFonts w:ascii="Cambria" w:hAnsi="Cambria"/>
                <w:sz w:val="18"/>
                <w:szCs w:val="18"/>
              </w:rPr>
              <w:t>Kuća Helfrich</w:t>
            </w:r>
          </w:p>
        </w:tc>
        <w:tc>
          <w:tcPr>
            <w:tcW w:w="1686" w:type="dxa"/>
            <w:gridSpan w:val="2"/>
            <w:tcBorders>
              <w:top w:val="single" w:sz="4" w:space="0" w:color="DDDDDD"/>
            </w:tcBorders>
            <w:shd w:val="clear" w:color="auto" w:fill="FFFFFF"/>
            <w:vAlign w:val="center"/>
          </w:tcPr>
          <w:p w:rsidR="006A61F2" w:rsidRPr="005A1236" w:rsidRDefault="00872284" w:rsidP="005A1236">
            <w:pPr>
              <w:spacing w:before="20" w:after="20"/>
              <w:jc w:val="center"/>
              <w:rPr>
                <w:rFonts w:ascii="Cambria" w:hAnsi="Cambria"/>
                <w:sz w:val="18"/>
                <w:szCs w:val="18"/>
              </w:rPr>
            </w:pPr>
            <w:r w:rsidRPr="005A1236">
              <w:rPr>
                <w:rFonts w:ascii="Cambria" w:hAnsi="Cambria"/>
                <w:sz w:val="18"/>
                <w:szCs w:val="18"/>
              </w:rPr>
              <w:t>Keršovanijeva 10 a</w:t>
            </w:r>
          </w:p>
        </w:tc>
        <w:tc>
          <w:tcPr>
            <w:tcW w:w="2034" w:type="dxa"/>
            <w:gridSpan w:val="2"/>
            <w:tcBorders>
              <w:top w:val="single" w:sz="4" w:space="0" w:color="DDDDDD"/>
            </w:tcBorders>
            <w:shd w:val="clear" w:color="auto" w:fill="FFFFFF"/>
            <w:vAlign w:val="center"/>
          </w:tcPr>
          <w:p w:rsidR="00872284" w:rsidRPr="005A1236" w:rsidRDefault="00AD5BD2" w:rsidP="005A1236">
            <w:pPr>
              <w:jc w:val="both"/>
              <w:rPr>
                <w:rFonts w:ascii="Cambria" w:hAnsi="Cambria"/>
                <w:sz w:val="18"/>
                <w:szCs w:val="18"/>
              </w:rPr>
            </w:pPr>
            <w:r w:rsidRPr="005A1236">
              <w:rPr>
                <w:rFonts w:ascii="Cambria" w:hAnsi="Cambria"/>
                <w:sz w:val="18"/>
                <w:szCs w:val="18"/>
              </w:rPr>
              <w:t xml:space="preserve">Podrum 123 </w:t>
            </w:r>
            <w:r w:rsidR="00E31514" w:rsidRPr="005A1236">
              <w:rPr>
                <w:rFonts w:ascii="Cambria" w:hAnsi="Cambria"/>
                <w:sz w:val="18"/>
                <w:szCs w:val="18"/>
              </w:rPr>
              <w:t>m</w:t>
            </w:r>
            <w:r w:rsidR="00E31514" w:rsidRPr="005A1236">
              <w:rPr>
                <w:rFonts w:ascii="Cambria" w:hAnsi="Cambria"/>
                <w:sz w:val="18"/>
                <w:szCs w:val="18"/>
                <w:vertAlign w:val="superscript"/>
              </w:rPr>
              <w:t>2</w:t>
            </w:r>
          </w:p>
          <w:p w:rsidR="00AD5BD2" w:rsidRPr="005A1236" w:rsidRDefault="00872284" w:rsidP="005A1236">
            <w:pPr>
              <w:jc w:val="both"/>
              <w:rPr>
                <w:rFonts w:ascii="Cambria" w:hAnsi="Cambria"/>
                <w:sz w:val="18"/>
                <w:szCs w:val="18"/>
              </w:rPr>
            </w:pPr>
            <w:r w:rsidRPr="005A1236">
              <w:rPr>
                <w:rFonts w:ascii="Cambria" w:hAnsi="Cambria"/>
                <w:sz w:val="18"/>
                <w:szCs w:val="18"/>
              </w:rPr>
              <w:t xml:space="preserve">Prizemlje </w:t>
            </w:r>
            <w:r w:rsidR="00AD5BD2" w:rsidRPr="005A1236">
              <w:rPr>
                <w:rFonts w:ascii="Cambria" w:hAnsi="Cambria"/>
                <w:sz w:val="18"/>
                <w:szCs w:val="18"/>
              </w:rPr>
              <w:t xml:space="preserve">247 </w:t>
            </w:r>
            <w:r w:rsidR="00E31514" w:rsidRPr="005A1236">
              <w:rPr>
                <w:rFonts w:ascii="Cambria" w:hAnsi="Cambria"/>
                <w:sz w:val="18"/>
                <w:szCs w:val="18"/>
              </w:rPr>
              <w:t>m</w:t>
            </w:r>
            <w:r w:rsidR="00E31514" w:rsidRPr="005A1236">
              <w:rPr>
                <w:rFonts w:ascii="Cambria" w:hAnsi="Cambria"/>
                <w:sz w:val="18"/>
                <w:szCs w:val="18"/>
                <w:vertAlign w:val="superscript"/>
              </w:rPr>
              <w:t>2</w:t>
            </w:r>
          </w:p>
          <w:p w:rsidR="00872284" w:rsidRPr="005A1236" w:rsidRDefault="00AD5BD2" w:rsidP="005A1236">
            <w:pPr>
              <w:jc w:val="both"/>
              <w:rPr>
                <w:rFonts w:ascii="Cambria" w:hAnsi="Cambria"/>
                <w:sz w:val="18"/>
                <w:szCs w:val="18"/>
              </w:rPr>
            </w:pPr>
            <w:r w:rsidRPr="005A1236">
              <w:rPr>
                <w:rFonts w:ascii="Cambria" w:hAnsi="Cambria"/>
                <w:sz w:val="18"/>
                <w:szCs w:val="18"/>
              </w:rPr>
              <w:t xml:space="preserve">1. kat  265 </w:t>
            </w:r>
            <w:r w:rsidR="00E31514" w:rsidRPr="005A1236">
              <w:rPr>
                <w:rFonts w:ascii="Cambria" w:hAnsi="Cambria"/>
                <w:sz w:val="18"/>
                <w:szCs w:val="18"/>
              </w:rPr>
              <w:t>m</w:t>
            </w:r>
            <w:r w:rsidR="00E31514" w:rsidRPr="005A1236">
              <w:rPr>
                <w:rFonts w:ascii="Cambria" w:hAnsi="Cambria"/>
                <w:sz w:val="18"/>
                <w:szCs w:val="18"/>
                <w:vertAlign w:val="superscript"/>
              </w:rPr>
              <w:t>2</w:t>
            </w:r>
          </w:p>
          <w:p w:rsidR="00872284" w:rsidRPr="005A1236" w:rsidRDefault="00AD5BD2" w:rsidP="005A1236">
            <w:pPr>
              <w:jc w:val="both"/>
              <w:rPr>
                <w:rFonts w:ascii="Cambria" w:hAnsi="Cambria"/>
                <w:sz w:val="18"/>
                <w:szCs w:val="18"/>
              </w:rPr>
            </w:pPr>
            <w:r w:rsidRPr="005A1236">
              <w:rPr>
                <w:rFonts w:ascii="Cambria" w:hAnsi="Cambria"/>
                <w:sz w:val="18"/>
                <w:szCs w:val="18"/>
              </w:rPr>
              <w:t xml:space="preserve">2. kat  252 </w:t>
            </w:r>
            <w:r w:rsidR="00E31514" w:rsidRPr="005A1236">
              <w:rPr>
                <w:rFonts w:ascii="Cambria" w:hAnsi="Cambria"/>
                <w:sz w:val="18"/>
                <w:szCs w:val="18"/>
              </w:rPr>
              <w:t>m</w:t>
            </w:r>
            <w:r w:rsidR="00E31514" w:rsidRPr="005A1236">
              <w:rPr>
                <w:rFonts w:ascii="Cambria" w:hAnsi="Cambria"/>
                <w:sz w:val="18"/>
                <w:szCs w:val="18"/>
                <w:vertAlign w:val="superscript"/>
              </w:rPr>
              <w:t>2</w:t>
            </w:r>
          </w:p>
          <w:p w:rsidR="00872284" w:rsidRPr="005A1236" w:rsidRDefault="00AD5BD2" w:rsidP="005A1236">
            <w:pPr>
              <w:jc w:val="both"/>
              <w:rPr>
                <w:rFonts w:ascii="Cambria" w:hAnsi="Cambria"/>
                <w:sz w:val="18"/>
                <w:szCs w:val="18"/>
              </w:rPr>
            </w:pPr>
            <w:r w:rsidRPr="005A1236">
              <w:rPr>
                <w:rFonts w:ascii="Cambria" w:hAnsi="Cambria"/>
                <w:sz w:val="18"/>
                <w:szCs w:val="18"/>
              </w:rPr>
              <w:t xml:space="preserve"> </w:t>
            </w:r>
            <w:r w:rsidR="00872284" w:rsidRPr="005A1236">
              <w:rPr>
                <w:rFonts w:ascii="Cambria" w:hAnsi="Cambria"/>
                <w:sz w:val="18"/>
                <w:szCs w:val="18"/>
              </w:rPr>
              <w:t>3. kat  -</w:t>
            </w:r>
          </w:p>
          <w:p w:rsidR="00872284" w:rsidRPr="005A1236" w:rsidRDefault="00AD5BD2" w:rsidP="005A1236">
            <w:pPr>
              <w:jc w:val="both"/>
              <w:rPr>
                <w:rFonts w:ascii="Cambria" w:hAnsi="Cambria"/>
                <w:sz w:val="18"/>
                <w:szCs w:val="18"/>
              </w:rPr>
            </w:pPr>
            <w:r w:rsidRPr="005A1236">
              <w:rPr>
                <w:rFonts w:ascii="Cambria" w:hAnsi="Cambria"/>
                <w:sz w:val="18"/>
                <w:szCs w:val="18"/>
              </w:rPr>
              <w:t xml:space="preserve"> Krovište  65 </w:t>
            </w:r>
            <w:r w:rsidR="00E31514" w:rsidRPr="005A1236">
              <w:rPr>
                <w:rFonts w:ascii="Cambria" w:hAnsi="Cambria"/>
                <w:sz w:val="18"/>
                <w:szCs w:val="18"/>
              </w:rPr>
              <w:t>m</w:t>
            </w:r>
            <w:r w:rsidR="00E31514" w:rsidRPr="005A1236">
              <w:rPr>
                <w:rFonts w:ascii="Cambria" w:hAnsi="Cambria"/>
                <w:sz w:val="18"/>
                <w:szCs w:val="18"/>
                <w:vertAlign w:val="superscript"/>
              </w:rPr>
              <w:t>2</w:t>
            </w:r>
          </w:p>
          <w:p w:rsidR="006A61F2" w:rsidRPr="005A1236" w:rsidRDefault="006A61F2" w:rsidP="005A1236">
            <w:pPr>
              <w:jc w:val="both"/>
              <w:rPr>
                <w:rFonts w:ascii="Cambria" w:hAnsi="Cambria"/>
                <w:sz w:val="18"/>
                <w:szCs w:val="18"/>
              </w:rPr>
            </w:pPr>
          </w:p>
        </w:tc>
        <w:tc>
          <w:tcPr>
            <w:tcW w:w="1440" w:type="dxa"/>
            <w:gridSpan w:val="3"/>
            <w:tcBorders>
              <w:top w:val="single" w:sz="4" w:space="0" w:color="DDDDDD"/>
            </w:tcBorders>
            <w:shd w:val="clear" w:color="auto" w:fill="FFFFFF"/>
            <w:vAlign w:val="center"/>
          </w:tcPr>
          <w:p w:rsidR="006A61F2" w:rsidRPr="005A1236" w:rsidRDefault="00872284" w:rsidP="005A1236">
            <w:pPr>
              <w:spacing w:before="20" w:after="20"/>
              <w:jc w:val="center"/>
              <w:rPr>
                <w:rFonts w:ascii="Cambria" w:hAnsi="Cambria"/>
                <w:sz w:val="18"/>
                <w:szCs w:val="18"/>
              </w:rPr>
            </w:pPr>
            <w:r w:rsidRPr="005A1236">
              <w:rPr>
                <w:rFonts w:ascii="Cambria" w:hAnsi="Cambria"/>
                <w:sz w:val="18"/>
                <w:szCs w:val="18"/>
              </w:rPr>
              <w:t>Privatni vlasnici (5)</w:t>
            </w:r>
          </w:p>
        </w:tc>
        <w:tc>
          <w:tcPr>
            <w:tcW w:w="7800" w:type="dxa"/>
            <w:gridSpan w:val="3"/>
            <w:tcBorders>
              <w:top w:val="single" w:sz="4" w:space="0" w:color="DDDDDD"/>
            </w:tcBorders>
            <w:shd w:val="clear" w:color="auto" w:fill="FFFFFF"/>
            <w:vAlign w:val="center"/>
          </w:tcPr>
          <w:p w:rsidR="006A61F2" w:rsidRPr="005A1236" w:rsidRDefault="00872284" w:rsidP="005A1236">
            <w:pPr>
              <w:spacing w:before="120" w:after="100"/>
              <w:jc w:val="both"/>
              <w:rPr>
                <w:rFonts w:ascii="Cambria" w:hAnsi="Cambria"/>
                <w:sz w:val="18"/>
                <w:szCs w:val="18"/>
              </w:rPr>
            </w:pPr>
            <w:r w:rsidRPr="005A1236">
              <w:rPr>
                <w:rFonts w:ascii="Cambria" w:hAnsi="Cambria"/>
                <w:sz w:val="18"/>
                <w:szCs w:val="18"/>
              </w:rPr>
              <w:t>Jednokatnu stambenu uglovnicu projektirao je Ljudevit Pelzer, najznačajniji osječki arhitekt iz razdoblja moderne, za osječkog ljekarnika mr.ph. Franju Helfricha 1939./41. godine. Kvalitetno rješenje ugla postignuto je karakterističnim Pelzerovim uvlačenjem volumena orijentiranog na Vukovarsku ulicu i stvaranjem predvrta na samom uglu čija ograda obilježava susret ugaonog pravca Vukovarske i Keršovanijeve ulice. Kombinacijom jednostavno oblikovanih osnovnih volumena s detaljima ekspresionističkih elemenata, kompozicijom volumena u pokretu, obradom zidnih ploha izvučenih profiliranim horizontalnim i vertikalnim linijama logičnog i smislenog rastera Pelzer stvara zanimljivu i promišljenu, kompozicijski i likovno dinamičnu, umjetnički skladnu oblikovnu igru s kojom postiže osebujnost modernog izraza.</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shd w:val="clear" w:color="auto" w:fill="F7F7EF"/>
            <w:vAlign w:val="center"/>
          </w:tcPr>
          <w:p w:rsidR="006A61F2" w:rsidRPr="005A1236" w:rsidRDefault="00D11753" w:rsidP="005A1236">
            <w:pPr>
              <w:spacing w:before="20" w:after="20"/>
              <w:jc w:val="both"/>
              <w:rPr>
                <w:rFonts w:ascii="Cambria" w:hAnsi="Cambria"/>
                <w:sz w:val="18"/>
                <w:szCs w:val="18"/>
              </w:rPr>
            </w:pPr>
            <w:r w:rsidRPr="005A1236">
              <w:rPr>
                <w:rFonts w:ascii="Cambria" w:hAnsi="Cambria"/>
                <w:sz w:val="18"/>
                <w:szCs w:val="18"/>
              </w:rPr>
              <w:t>Z-5823</w:t>
            </w:r>
          </w:p>
        </w:tc>
        <w:tc>
          <w:tcPr>
            <w:tcW w:w="1920" w:type="dxa"/>
            <w:shd w:val="clear" w:color="auto" w:fill="F7F7EF"/>
            <w:vAlign w:val="center"/>
          </w:tcPr>
          <w:p w:rsidR="006A61F2" w:rsidRPr="005A1236" w:rsidRDefault="00D11753" w:rsidP="005A1236">
            <w:pPr>
              <w:spacing w:before="20" w:after="20"/>
              <w:jc w:val="center"/>
              <w:rPr>
                <w:rFonts w:ascii="Cambria" w:hAnsi="Cambria"/>
                <w:sz w:val="18"/>
                <w:szCs w:val="18"/>
              </w:rPr>
            </w:pPr>
            <w:r w:rsidRPr="005A1236">
              <w:rPr>
                <w:rFonts w:ascii="Cambria" w:hAnsi="Cambria"/>
                <w:sz w:val="18"/>
                <w:szCs w:val="18"/>
              </w:rPr>
              <w:t>Kuća Mandić</w:t>
            </w:r>
          </w:p>
        </w:tc>
        <w:tc>
          <w:tcPr>
            <w:tcW w:w="1686" w:type="dxa"/>
            <w:gridSpan w:val="2"/>
            <w:shd w:val="clear" w:color="auto" w:fill="F7F7EF"/>
            <w:vAlign w:val="center"/>
          </w:tcPr>
          <w:p w:rsidR="006A61F2" w:rsidRPr="005A1236" w:rsidRDefault="00D11753" w:rsidP="005A1236">
            <w:pPr>
              <w:spacing w:before="20" w:after="20"/>
              <w:jc w:val="center"/>
              <w:rPr>
                <w:rFonts w:ascii="Cambria" w:hAnsi="Cambria"/>
                <w:sz w:val="18"/>
                <w:szCs w:val="18"/>
              </w:rPr>
            </w:pPr>
            <w:r w:rsidRPr="005A1236">
              <w:rPr>
                <w:rFonts w:ascii="Cambria" w:hAnsi="Cambria"/>
                <w:sz w:val="18"/>
                <w:szCs w:val="18"/>
              </w:rPr>
              <w:t>Keršovanijeva 10</w:t>
            </w:r>
          </w:p>
        </w:tc>
        <w:tc>
          <w:tcPr>
            <w:tcW w:w="2034" w:type="dxa"/>
            <w:gridSpan w:val="2"/>
            <w:shd w:val="clear" w:color="auto" w:fill="F7F7EF"/>
            <w:vAlign w:val="center"/>
          </w:tcPr>
          <w:p w:rsidR="00B43127" w:rsidRPr="005A1236" w:rsidRDefault="00B43127" w:rsidP="005A1236">
            <w:pPr>
              <w:jc w:val="both"/>
              <w:rPr>
                <w:rFonts w:ascii="Cambria" w:hAnsi="Cambria"/>
                <w:sz w:val="18"/>
                <w:szCs w:val="18"/>
              </w:rPr>
            </w:pPr>
            <w:r w:rsidRPr="005A1236">
              <w:rPr>
                <w:rFonts w:ascii="Cambria" w:hAnsi="Cambria"/>
                <w:sz w:val="18"/>
                <w:szCs w:val="18"/>
              </w:rPr>
              <w:t xml:space="preserve">Podrum </w:t>
            </w:r>
          </w:p>
          <w:p w:rsidR="00B43127" w:rsidRPr="005A1236" w:rsidRDefault="00B43127" w:rsidP="005A1236">
            <w:pPr>
              <w:jc w:val="both"/>
              <w:rPr>
                <w:rFonts w:ascii="Cambria" w:hAnsi="Cambria"/>
                <w:sz w:val="18"/>
                <w:szCs w:val="18"/>
              </w:rPr>
            </w:pPr>
            <w:r w:rsidRPr="005A1236">
              <w:rPr>
                <w:rFonts w:ascii="Cambria" w:hAnsi="Cambria"/>
                <w:sz w:val="18"/>
                <w:szCs w:val="18"/>
              </w:rPr>
              <w:t>Prizemlje</w:t>
            </w:r>
          </w:p>
          <w:p w:rsidR="00B43127" w:rsidRPr="005A1236" w:rsidRDefault="00B43127" w:rsidP="005A1236">
            <w:pPr>
              <w:jc w:val="both"/>
              <w:rPr>
                <w:rFonts w:ascii="Cambria" w:hAnsi="Cambria"/>
                <w:sz w:val="18"/>
                <w:szCs w:val="18"/>
              </w:rPr>
            </w:pPr>
            <w:r w:rsidRPr="005A1236">
              <w:rPr>
                <w:rFonts w:ascii="Cambria" w:hAnsi="Cambria"/>
                <w:sz w:val="18"/>
                <w:szCs w:val="18"/>
              </w:rPr>
              <w:t xml:space="preserve">1. , 2., 3. kat </w:t>
            </w:r>
          </w:p>
          <w:p w:rsidR="006A61F2" w:rsidRPr="005A1236" w:rsidRDefault="00B43127" w:rsidP="005A1236">
            <w:pPr>
              <w:jc w:val="both"/>
              <w:rPr>
                <w:rFonts w:ascii="Cambria" w:hAnsi="Cambria"/>
                <w:sz w:val="18"/>
                <w:szCs w:val="18"/>
              </w:rPr>
            </w:pPr>
            <w:r w:rsidRPr="005A1236">
              <w:rPr>
                <w:rFonts w:ascii="Cambria" w:hAnsi="Cambria"/>
                <w:sz w:val="18"/>
                <w:szCs w:val="18"/>
              </w:rPr>
              <w:t>Krovište</w:t>
            </w:r>
          </w:p>
        </w:tc>
        <w:tc>
          <w:tcPr>
            <w:tcW w:w="1440" w:type="dxa"/>
            <w:gridSpan w:val="3"/>
            <w:shd w:val="clear" w:color="auto" w:fill="F7F7EF"/>
            <w:vAlign w:val="center"/>
          </w:tcPr>
          <w:p w:rsidR="006A61F2" w:rsidRPr="005A1236" w:rsidRDefault="00D11753" w:rsidP="005A1236">
            <w:pPr>
              <w:spacing w:before="20" w:after="20"/>
              <w:jc w:val="center"/>
              <w:rPr>
                <w:rFonts w:ascii="Cambria" w:hAnsi="Cambria"/>
                <w:sz w:val="18"/>
                <w:szCs w:val="18"/>
              </w:rPr>
            </w:pPr>
            <w:r w:rsidRPr="005A1236">
              <w:rPr>
                <w:rFonts w:ascii="Cambria" w:hAnsi="Cambria"/>
                <w:sz w:val="18"/>
                <w:szCs w:val="18"/>
              </w:rPr>
              <w:t>Privatni vlasnici (6)</w:t>
            </w:r>
          </w:p>
        </w:tc>
        <w:tc>
          <w:tcPr>
            <w:tcW w:w="7800" w:type="dxa"/>
            <w:gridSpan w:val="3"/>
            <w:shd w:val="clear" w:color="auto" w:fill="F7F7EF"/>
            <w:vAlign w:val="center"/>
          </w:tcPr>
          <w:p w:rsidR="00AD5BD2" w:rsidRPr="005A1236" w:rsidRDefault="00D11753" w:rsidP="005A1236">
            <w:pPr>
              <w:spacing w:before="120" w:after="100"/>
              <w:jc w:val="both"/>
              <w:rPr>
                <w:rFonts w:ascii="Cambria" w:hAnsi="Cambria"/>
                <w:sz w:val="18"/>
                <w:szCs w:val="18"/>
              </w:rPr>
            </w:pPr>
            <w:r w:rsidRPr="005A1236">
              <w:rPr>
                <w:rFonts w:ascii="Cambria" w:hAnsi="Cambria"/>
                <w:sz w:val="18"/>
                <w:szCs w:val="18"/>
              </w:rPr>
              <w:t>Godine 1940. Ljudevit Pelzer, najznačajniji osječki arhitekt iz razdoblja moderne, projektirao je samostojeću stambenu jednokatnicu za obitelj Mandić. Smještena je na zapadnoj strani Keršovanijeve ulice u nizu slobodnostojećih stambenih vila s predvrtovima. Kuća Mandić je slobodnostojeća katnica s vrtom i kolnim ulazom u dvorište, tlocrtne dispozicije nepravilanog pravokutnika. Pelcer koristi klasične elemente kao što su atika, lezene, vijenci, doprozornici, inovativnim jezikom moderne u službi pročišćavanja pročelja. Uvođenjem uskih prozora, svjetlarnika, lezena, gradiranjem volumena, atičkim završetcima naglašena je vertikalnost cijele kompozicije</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bottom w:val="single" w:sz="4" w:space="0" w:color="DDDDDD"/>
            </w:tcBorders>
            <w:shd w:val="clear" w:color="auto" w:fill="FFFFFF"/>
            <w:vAlign w:val="center"/>
          </w:tcPr>
          <w:p w:rsidR="006A61F2" w:rsidRPr="005A1236" w:rsidRDefault="0016577D" w:rsidP="005A1236">
            <w:pPr>
              <w:spacing w:before="20" w:after="20"/>
              <w:jc w:val="both"/>
              <w:rPr>
                <w:rFonts w:ascii="Cambria" w:hAnsi="Cambria"/>
                <w:sz w:val="18"/>
                <w:szCs w:val="18"/>
              </w:rPr>
            </w:pPr>
            <w:r w:rsidRPr="005A1236">
              <w:rPr>
                <w:rFonts w:ascii="Cambria" w:hAnsi="Cambria"/>
                <w:sz w:val="18"/>
                <w:szCs w:val="18"/>
              </w:rPr>
              <w:t>Z-3043</w:t>
            </w:r>
          </w:p>
        </w:tc>
        <w:tc>
          <w:tcPr>
            <w:tcW w:w="1920" w:type="dxa"/>
            <w:tcBorders>
              <w:bottom w:val="single" w:sz="4" w:space="0" w:color="DDDDDD"/>
            </w:tcBorders>
            <w:shd w:val="clear" w:color="auto" w:fill="FFFFFF"/>
            <w:vAlign w:val="center"/>
          </w:tcPr>
          <w:p w:rsidR="006A61F2" w:rsidRPr="005A1236" w:rsidRDefault="0016577D" w:rsidP="005A1236">
            <w:pPr>
              <w:spacing w:before="20" w:after="20"/>
              <w:jc w:val="center"/>
              <w:rPr>
                <w:rFonts w:ascii="Cambria" w:hAnsi="Cambria"/>
                <w:sz w:val="18"/>
                <w:szCs w:val="18"/>
              </w:rPr>
            </w:pPr>
            <w:r w:rsidRPr="005A1236">
              <w:rPr>
                <w:rFonts w:ascii="Cambria" w:hAnsi="Cambria"/>
                <w:sz w:val="18"/>
                <w:szCs w:val="18"/>
              </w:rPr>
              <w:t>Burza rada</w:t>
            </w:r>
          </w:p>
        </w:tc>
        <w:tc>
          <w:tcPr>
            <w:tcW w:w="1686" w:type="dxa"/>
            <w:gridSpan w:val="2"/>
            <w:tcBorders>
              <w:bottom w:val="single" w:sz="4" w:space="0" w:color="DDDDDD"/>
            </w:tcBorders>
            <w:shd w:val="clear" w:color="auto" w:fill="FFFFFF"/>
            <w:vAlign w:val="center"/>
          </w:tcPr>
          <w:p w:rsidR="006A61F2" w:rsidRPr="005A1236" w:rsidRDefault="0016577D" w:rsidP="005A1236">
            <w:pPr>
              <w:spacing w:before="20" w:after="20"/>
              <w:jc w:val="center"/>
              <w:rPr>
                <w:rFonts w:ascii="Cambria" w:hAnsi="Cambria"/>
                <w:sz w:val="18"/>
                <w:szCs w:val="18"/>
              </w:rPr>
            </w:pPr>
            <w:r w:rsidRPr="005A1236">
              <w:rPr>
                <w:rFonts w:ascii="Cambria" w:hAnsi="Cambria"/>
                <w:sz w:val="18"/>
                <w:szCs w:val="18"/>
              </w:rPr>
              <w:t>Kneza Trpimira 2</w:t>
            </w:r>
          </w:p>
        </w:tc>
        <w:tc>
          <w:tcPr>
            <w:tcW w:w="2034" w:type="dxa"/>
            <w:gridSpan w:val="2"/>
            <w:tcBorders>
              <w:bottom w:val="single" w:sz="4" w:space="0" w:color="DDDDDD"/>
            </w:tcBorders>
            <w:shd w:val="clear" w:color="auto" w:fill="FFFFFF"/>
            <w:vAlign w:val="center"/>
          </w:tcPr>
          <w:p w:rsidR="00B43127" w:rsidRPr="005A1236" w:rsidRDefault="00B43127" w:rsidP="005A1236">
            <w:pPr>
              <w:jc w:val="both"/>
              <w:rPr>
                <w:rFonts w:ascii="Cambria" w:hAnsi="Cambria"/>
                <w:sz w:val="18"/>
                <w:szCs w:val="18"/>
              </w:rPr>
            </w:pPr>
            <w:r w:rsidRPr="005A1236">
              <w:rPr>
                <w:rFonts w:ascii="Cambria" w:hAnsi="Cambria"/>
                <w:sz w:val="18"/>
                <w:szCs w:val="18"/>
              </w:rPr>
              <w:t xml:space="preserve">Podrum </w:t>
            </w:r>
          </w:p>
          <w:p w:rsidR="00B43127" w:rsidRPr="005A1236" w:rsidRDefault="00B43127" w:rsidP="005A1236">
            <w:pPr>
              <w:jc w:val="both"/>
              <w:rPr>
                <w:rFonts w:ascii="Cambria" w:hAnsi="Cambria"/>
                <w:sz w:val="18"/>
                <w:szCs w:val="18"/>
              </w:rPr>
            </w:pPr>
            <w:r w:rsidRPr="005A1236">
              <w:rPr>
                <w:rFonts w:ascii="Cambria" w:hAnsi="Cambria"/>
                <w:sz w:val="18"/>
                <w:szCs w:val="18"/>
              </w:rPr>
              <w:t>Prizemlje</w:t>
            </w:r>
          </w:p>
          <w:p w:rsidR="00B43127" w:rsidRPr="005A1236" w:rsidRDefault="00B43127" w:rsidP="005A1236">
            <w:pPr>
              <w:jc w:val="both"/>
              <w:rPr>
                <w:rFonts w:ascii="Cambria" w:hAnsi="Cambria"/>
                <w:sz w:val="18"/>
                <w:szCs w:val="18"/>
              </w:rPr>
            </w:pPr>
            <w:r w:rsidRPr="005A1236">
              <w:rPr>
                <w:rFonts w:ascii="Cambria" w:hAnsi="Cambria"/>
                <w:sz w:val="18"/>
                <w:szCs w:val="18"/>
              </w:rPr>
              <w:t xml:space="preserve">1. , 2., 3. kat </w:t>
            </w:r>
          </w:p>
          <w:p w:rsidR="006A61F2" w:rsidRPr="005A1236" w:rsidRDefault="00B43127" w:rsidP="005A1236">
            <w:pPr>
              <w:spacing w:before="20" w:after="20"/>
              <w:jc w:val="both"/>
              <w:rPr>
                <w:rFonts w:ascii="Cambria" w:hAnsi="Cambria"/>
                <w:sz w:val="18"/>
                <w:szCs w:val="18"/>
              </w:rPr>
            </w:pPr>
            <w:r w:rsidRPr="005A1236">
              <w:rPr>
                <w:rFonts w:ascii="Cambria" w:hAnsi="Cambria"/>
                <w:sz w:val="18"/>
                <w:szCs w:val="18"/>
              </w:rPr>
              <w:t>Krovište</w:t>
            </w:r>
          </w:p>
        </w:tc>
        <w:tc>
          <w:tcPr>
            <w:tcW w:w="1440" w:type="dxa"/>
            <w:gridSpan w:val="3"/>
            <w:tcBorders>
              <w:bottom w:val="single" w:sz="4" w:space="0" w:color="DDDDDD"/>
            </w:tcBorders>
            <w:shd w:val="clear" w:color="auto" w:fill="FFFFFF"/>
            <w:vAlign w:val="center"/>
          </w:tcPr>
          <w:p w:rsidR="006A61F2" w:rsidRPr="005A1236" w:rsidRDefault="0016577D" w:rsidP="005A1236">
            <w:pPr>
              <w:spacing w:before="20" w:after="20"/>
              <w:jc w:val="center"/>
              <w:rPr>
                <w:rFonts w:ascii="Cambria" w:hAnsi="Cambria"/>
                <w:sz w:val="18"/>
                <w:szCs w:val="18"/>
              </w:rPr>
            </w:pPr>
            <w:r w:rsidRPr="005A1236">
              <w:rPr>
                <w:rFonts w:ascii="Cambria" w:hAnsi="Cambria"/>
                <w:sz w:val="18"/>
                <w:szCs w:val="18"/>
              </w:rPr>
              <w:t>-</w:t>
            </w:r>
          </w:p>
        </w:tc>
        <w:tc>
          <w:tcPr>
            <w:tcW w:w="7800" w:type="dxa"/>
            <w:gridSpan w:val="3"/>
            <w:tcBorders>
              <w:bottom w:val="single" w:sz="4" w:space="0" w:color="DDDDDD"/>
            </w:tcBorders>
            <w:shd w:val="clear" w:color="auto" w:fill="FFFFFF"/>
            <w:vAlign w:val="center"/>
          </w:tcPr>
          <w:p w:rsidR="00AD5BD2" w:rsidRPr="005A1236" w:rsidRDefault="0016577D" w:rsidP="005A1236">
            <w:pPr>
              <w:spacing w:before="120" w:after="100"/>
              <w:jc w:val="both"/>
              <w:rPr>
                <w:rFonts w:ascii="Cambria" w:hAnsi="Cambria"/>
                <w:sz w:val="18"/>
                <w:szCs w:val="18"/>
              </w:rPr>
            </w:pPr>
            <w:r w:rsidRPr="005A1236">
              <w:rPr>
                <w:rFonts w:ascii="Cambria" w:hAnsi="Cambria"/>
                <w:sz w:val="18"/>
                <w:szCs w:val="18"/>
              </w:rPr>
              <w:t>Tlocrtna dispozicija zgrade je u obliku skraćenog, nepravilnog slova H s natkrivenim ulaznim trijemom na južnoj strani. Strogi i autoritativan izgled zgrade jasno otkriva njegovu utilitarnu javnu namjenu. Princip neoklasicističkog i monumentalnog oblikovanja Jovana Korke ovdje je primijenjen u novom modernom ruhu. Zgradu odlikuje čistoća geometrijskih površina. Zgrada Burze oblikovana je u duhu modernog senzibiliteta klasičnog poimanja ritma i proporcija. Zgrada Burze iako dosta kasno izgrađena (40-ih godina prošlog stoljeća) vrijedno je djelo za Osijek u kontekstu arhitekture hrvatske moderne između dva svjetska rata.</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bottom w:val="single" w:sz="4" w:space="0" w:color="DDDDDD"/>
            </w:tcBorders>
            <w:shd w:val="clear" w:color="auto" w:fill="F7F7EF"/>
            <w:vAlign w:val="center"/>
          </w:tcPr>
          <w:p w:rsidR="006A61F2" w:rsidRPr="005A1236" w:rsidRDefault="00B43127" w:rsidP="005A1236">
            <w:pPr>
              <w:spacing w:before="20" w:after="20"/>
              <w:jc w:val="both"/>
              <w:rPr>
                <w:rFonts w:ascii="Cambria" w:hAnsi="Cambria"/>
                <w:sz w:val="18"/>
                <w:szCs w:val="18"/>
              </w:rPr>
            </w:pPr>
            <w:r w:rsidRPr="005A1236">
              <w:rPr>
                <w:rFonts w:ascii="Cambria" w:hAnsi="Cambria"/>
                <w:sz w:val="18"/>
                <w:szCs w:val="18"/>
              </w:rPr>
              <w:t>Z-2333</w:t>
            </w:r>
          </w:p>
        </w:tc>
        <w:tc>
          <w:tcPr>
            <w:tcW w:w="1920" w:type="dxa"/>
            <w:tcBorders>
              <w:top w:val="single" w:sz="4" w:space="0" w:color="DDDDDD"/>
              <w:bottom w:val="single" w:sz="4" w:space="0" w:color="DDDDDD"/>
            </w:tcBorders>
            <w:shd w:val="clear" w:color="auto" w:fill="F7F7EF"/>
            <w:vAlign w:val="center"/>
          </w:tcPr>
          <w:p w:rsidR="006A61F2" w:rsidRPr="005A1236" w:rsidRDefault="00B43127" w:rsidP="005A1236">
            <w:pPr>
              <w:spacing w:before="20" w:after="20"/>
              <w:jc w:val="center"/>
              <w:rPr>
                <w:rFonts w:ascii="Cambria" w:hAnsi="Cambria"/>
                <w:sz w:val="18"/>
                <w:szCs w:val="18"/>
              </w:rPr>
            </w:pPr>
            <w:r w:rsidRPr="005A1236">
              <w:rPr>
                <w:rFonts w:ascii="Cambria" w:hAnsi="Cambria"/>
                <w:sz w:val="18"/>
                <w:szCs w:val="18"/>
              </w:rPr>
              <w:t>Vila Nikole Klira</w:t>
            </w:r>
          </w:p>
        </w:tc>
        <w:tc>
          <w:tcPr>
            <w:tcW w:w="1686" w:type="dxa"/>
            <w:gridSpan w:val="2"/>
            <w:tcBorders>
              <w:top w:val="single" w:sz="4" w:space="0" w:color="DDDDDD"/>
              <w:bottom w:val="single" w:sz="4" w:space="0" w:color="DDDDDD"/>
            </w:tcBorders>
            <w:shd w:val="clear" w:color="auto" w:fill="F7F7EF"/>
            <w:vAlign w:val="center"/>
          </w:tcPr>
          <w:p w:rsidR="006A61F2" w:rsidRPr="005A1236" w:rsidRDefault="00B43127" w:rsidP="005A1236">
            <w:pPr>
              <w:spacing w:before="20" w:after="20"/>
              <w:jc w:val="center"/>
              <w:rPr>
                <w:rFonts w:ascii="Cambria" w:hAnsi="Cambria"/>
                <w:sz w:val="18"/>
                <w:szCs w:val="18"/>
              </w:rPr>
            </w:pPr>
            <w:r w:rsidRPr="005A1236">
              <w:rPr>
                <w:rFonts w:ascii="Cambria" w:hAnsi="Cambria"/>
                <w:sz w:val="18"/>
                <w:szCs w:val="18"/>
              </w:rPr>
              <w:t>Krežmina 5</w:t>
            </w:r>
          </w:p>
        </w:tc>
        <w:tc>
          <w:tcPr>
            <w:tcW w:w="2034" w:type="dxa"/>
            <w:gridSpan w:val="2"/>
            <w:tcBorders>
              <w:top w:val="single" w:sz="4" w:space="0" w:color="DDDDDD"/>
              <w:bottom w:val="single" w:sz="4" w:space="0" w:color="DDDDDD"/>
            </w:tcBorders>
            <w:shd w:val="clear" w:color="auto" w:fill="F7F7EF"/>
            <w:vAlign w:val="center"/>
          </w:tcPr>
          <w:p w:rsidR="00B43127" w:rsidRPr="005A1236" w:rsidRDefault="00B43127" w:rsidP="005A1236">
            <w:pPr>
              <w:jc w:val="both"/>
              <w:rPr>
                <w:rFonts w:ascii="Cambria" w:hAnsi="Cambria"/>
                <w:sz w:val="18"/>
                <w:szCs w:val="18"/>
              </w:rPr>
            </w:pPr>
            <w:r w:rsidRPr="005A1236">
              <w:rPr>
                <w:rFonts w:ascii="Cambria" w:hAnsi="Cambria"/>
                <w:sz w:val="18"/>
                <w:szCs w:val="18"/>
              </w:rPr>
              <w:t xml:space="preserve">Podrum </w:t>
            </w:r>
          </w:p>
          <w:p w:rsidR="00B43127" w:rsidRPr="005A1236" w:rsidRDefault="00B43127" w:rsidP="005A1236">
            <w:pPr>
              <w:jc w:val="both"/>
              <w:rPr>
                <w:rFonts w:ascii="Cambria" w:hAnsi="Cambria"/>
                <w:sz w:val="18"/>
                <w:szCs w:val="18"/>
              </w:rPr>
            </w:pPr>
            <w:r w:rsidRPr="005A1236">
              <w:rPr>
                <w:rFonts w:ascii="Cambria" w:hAnsi="Cambria"/>
                <w:sz w:val="18"/>
                <w:szCs w:val="18"/>
              </w:rPr>
              <w:t>Prizemlje</w:t>
            </w:r>
          </w:p>
          <w:p w:rsidR="00B43127" w:rsidRPr="005A1236" w:rsidRDefault="00B43127" w:rsidP="005A1236">
            <w:pPr>
              <w:jc w:val="both"/>
              <w:rPr>
                <w:rFonts w:ascii="Cambria" w:hAnsi="Cambria"/>
                <w:sz w:val="18"/>
                <w:szCs w:val="18"/>
              </w:rPr>
            </w:pPr>
            <w:r w:rsidRPr="005A1236">
              <w:rPr>
                <w:rFonts w:ascii="Cambria" w:hAnsi="Cambria"/>
                <w:sz w:val="18"/>
                <w:szCs w:val="18"/>
              </w:rPr>
              <w:t xml:space="preserve">1. , 2., 3. kat </w:t>
            </w:r>
          </w:p>
          <w:p w:rsidR="006A61F2" w:rsidRPr="005A1236" w:rsidRDefault="00B43127" w:rsidP="005A1236">
            <w:pPr>
              <w:jc w:val="both"/>
              <w:rPr>
                <w:rFonts w:ascii="Cambria" w:hAnsi="Cambria"/>
                <w:sz w:val="18"/>
                <w:szCs w:val="18"/>
              </w:rPr>
            </w:pPr>
            <w:r w:rsidRPr="005A1236">
              <w:rPr>
                <w:rFonts w:ascii="Cambria" w:hAnsi="Cambria"/>
                <w:sz w:val="18"/>
                <w:szCs w:val="18"/>
              </w:rPr>
              <w:t>Krovište</w:t>
            </w:r>
          </w:p>
        </w:tc>
        <w:tc>
          <w:tcPr>
            <w:tcW w:w="1440" w:type="dxa"/>
            <w:gridSpan w:val="3"/>
            <w:tcBorders>
              <w:top w:val="single" w:sz="4" w:space="0" w:color="DDDDDD"/>
              <w:bottom w:val="single" w:sz="4" w:space="0" w:color="DDDDDD"/>
            </w:tcBorders>
            <w:shd w:val="clear" w:color="auto" w:fill="F7F7EF"/>
            <w:vAlign w:val="center"/>
          </w:tcPr>
          <w:p w:rsidR="006A61F2" w:rsidRPr="005A1236" w:rsidRDefault="00502A79" w:rsidP="005A1236">
            <w:pPr>
              <w:spacing w:before="20" w:after="20"/>
              <w:jc w:val="center"/>
              <w:rPr>
                <w:rFonts w:ascii="Cambria" w:hAnsi="Cambria"/>
                <w:sz w:val="18"/>
                <w:szCs w:val="18"/>
              </w:rPr>
            </w:pPr>
            <w:r w:rsidRPr="005A1236">
              <w:rPr>
                <w:rFonts w:ascii="Cambria" w:hAnsi="Cambria"/>
                <w:sz w:val="18"/>
                <w:szCs w:val="18"/>
              </w:rPr>
              <w:t>Zavod za ekonomiku, projektiranje i programiranje razvoja d.d., Osijek</w:t>
            </w:r>
          </w:p>
        </w:tc>
        <w:tc>
          <w:tcPr>
            <w:tcW w:w="7800" w:type="dxa"/>
            <w:gridSpan w:val="3"/>
            <w:tcBorders>
              <w:top w:val="single" w:sz="4" w:space="0" w:color="DDDDDD"/>
              <w:bottom w:val="single" w:sz="4" w:space="0" w:color="DDDDDD"/>
            </w:tcBorders>
            <w:shd w:val="clear" w:color="auto" w:fill="F7F7EF"/>
            <w:vAlign w:val="center"/>
          </w:tcPr>
          <w:p w:rsidR="000F27AE" w:rsidRPr="005A1236" w:rsidRDefault="00502A79" w:rsidP="005A1236">
            <w:pPr>
              <w:spacing w:before="120" w:after="100"/>
              <w:jc w:val="both"/>
              <w:rPr>
                <w:rFonts w:ascii="Cambria" w:hAnsi="Cambria"/>
                <w:sz w:val="18"/>
                <w:szCs w:val="18"/>
              </w:rPr>
            </w:pPr>
            <w:r w:rsidRPr="005A1236">
              <w:rPr>
                <w:rFonts w:ascii="Cambria" w:hAnsi="Cambria"/>
                <w:sz w:val="18"/>
                <w:szCs w:val="18"/>
              </w:rPr>
              <w:t>Vila Nikole Klira izgrađena je u rezidencijalnom dijelu grada prema projektima osječkog arhitekta Viktora Axmanna 1927. kao slobodnostojeća vila nepravilne tlocrtne dispozicije. Slobodna organizacija tlocrta ostvaruje intimni romantični karakter vile za stanovanje i odmor. Romantična osebujnost vile ogleda se u izbalansiranom ulazu i bočnom tornju, a formalnost secesijskog određenja evidentna je u slobodnom tlocrtu i asimetričnom rasporedu masa</w:t>
            </w:r>
            <w:r w:rsidR="00BA6BC9" w:rsidRPr="005A1236">
              <w:rPr>
                <w:rFonts w:ascii="Cambria" w:hAnsi="Cambria"/>
                <w:sz w:val="18"/>
                <w:szCs w:val="18"/>
              </w:rPr>
              <w:t xml:space="preserve">. </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tcBorders>
            <w:shd w:val="clear" w:color="auto" w:fill="FFFFFF"/>
            <w:vAlign w:val="center"/>
          </w:tcPr>
          <w:p w:rsidR="006A61F2" w:rsidRPr="005A1236" w:rsidRDefault="000F525F" w:rsidP="005A1236">
            <w:pPr>
              <w:spacing w:before="20" w:after="20"/>
              <w:jc w:val="both"/>
              <w:rPr>
                <w:rFonts w:ascii="Cambria" w:hAnsi="Cambria"/>
                <w:sz w:val="18"/>
                <w:szCs w:val="18"/>
              </w:rPr>
            </w:pPr>
            <w:r w:rsidRPr="005A1236">
              <w:rPr>
                <w:rFonts w:ascii="Cambria" w:hAnsi="Cambria"/>
                <w:sz w:val="18"/>
                <w:szCs w:val="18"/>
              </w:rPr>
              <w:t>Z-3390</w:t>
            </w:r>
          </w:p>
        </w:tc>
        <w:tc>
          <w:tcPr>
            <w:tcW w:w="1920" w:type="dxa"/>
            <w:tcBorders>
              <w:top w:val="single" w:sz="4" w:space="0" w:color="DDDDDD"/>
            </w:tcBorders>
            <w:shd w:val="clear" w:color="auto" w:fill="FFFFFF"/>
            <w:vAlign w:val="center"/>
          </w:tcPr>
          <w:p w:rsidR="006A61F2" w:rsidRPr="005A1236" w:rsidRDefault="000F525F" w:rsidP="005A1236">
            <w:pPr>
              <w:spacing w:before="20" w:after="20"/>
              <w:jc w:val="center"/>
              <w:rPr>
                <w:rFonts w:ascii="Cambria" w:hAnsi="Cambria"/>
                <w:sz w:val="18"/>
                <w:szCs w:val="18"/>
              </w:rPr>
            </w:pPr>
            <w:r w:rsidRPr="005A1236">
              <w:rPr>
                <w:rFonts w:ascii="Cambria" w:hAnsi="Cambria"/>
                <w:sz w:val="18"/>
                <w:szCs w:val="18"/>
              </w:rPr>
              <w:t>Zgrada FINA-e</w:t>
            </w:r>
          </w:p>
        </w:tc>
        <w:tc>
          <w:tcPr>
            <w:tcW w:w="1686" w:type="dxa"/>
            <w:gridSpan w:val="2"/>
            <w:tcBorders>
              <w:top w:val="single" w:sz="4" w:space="0" w:color="DDDDDD"/>
            </w:tcBorders>
            <w:shd w:val="clear" w:color="auto" w:fill="FFFFFF"/>
            <w:vAlign w:val="center"/>
          </w:tcPr>
          <w:p w:rsidR="006A61F2" w:rsidRPr="005A1236" w:rsidRDefault="000F525F" w:rsidP="005A1236">
            <w:pPr>
              <w:spacing w:before="20" w:after="20"/>
              <w:jc w:val="center"/>
              <w:rPr>
                <w:rFonts w:ascii="Cambria" w:hAnsi="Cambria"/>
                <w:sz w:val="18"/>
                <w:szCs w:val="18"/>
              </w:rPr>
            </w:pPr>
            <w:r w:rsidRPr="005A1236">
              <w:rPr>
                <w:rFonts w:ascii="Cambria" w:hAnsi="Cambria"/>
                <w:sz w:val="18"/>
                <w:szCs w:val="18"/>
              </w:rPr>
              <w:t>L. Jagera 1</w:t>
            </w:r>
          </w:p>
        </w:tc>
        <w:tc>
          <w:tcPr>
            <w:tcW w:w="2034" w:type="dxa"/>
            <w:gridSpan w:val="2"/>
            <w:tcBorders>
              <w:top w:val="single" w:sz="4" w:space="0" w:color="DDDDDD"/>
            </w:tcBorders>
            <w:shd w:val="clear" w:color="auto" w:fill="FFFFFF"/>
            <w:vAlign w:val="center"/>
          </w:tcPr>
          <w:p w:rsidR="00AD5BD2" w:rsidRPr="005A1236" w:rsidRDefault="00AD5BD2" w:rsidP="005A1236">
            <w:pPr>
              <w:jc w:val="both"/>
              <w:rPr>
                <w:rFonts w:ascii="Cambria" w:hAnsi="Cambria"/>
                <w:sz w:val="18"/>
                <w:szCs w:val="18"/>
              </w:rPr>
            </w:pPr>
            <w:r w:rsidRPr="005A1236">
              <w:rPr>
                <w:rFonts w:ascii="Cambria" w:hAnsi="Cambria"/>
                <w:sz w:val="18"/>
                <w:szCs w:val="18"/>
              </w:rPr>
              <w:t xml:space="preserve">Podrum 338 </w:t>
            </w:r>
            <w:r w:rsidR="00E15985" w:rsidRPr="005A1236">
              <w:rPr>
                <w:rFonts w:ascii="Cambria" w:hAnsi="Cambria"/>
                <w:sz w:val="18"/>
                <w:szCs w:val="18"/>
              </w:rPr>
              <w:t>m</w:t>
            </w:r>
            <w:r w:rsidR="00E15985" w:rsidRPr="005A1236">
              <w:rPr>
                <w:rFonts w:ascii="Cambria" w:hAnsi="Cambria"/>
                <w:sz w:val="18"/>
                <w:szCs w:val="18"/>
                <w:vertAlign w:val="superscript"/>
              </w:rPr>
              <w:t>2</w:t>
            </w:r>
          </w:p>
          <w:p w:rsidR="000F525F" w:rsidRPr="005A1236" w:rsidRDefault="00AD5BD2" w:rsidP="005A1236">
            <w:pPr>
              <w:jc w:val="both"/>
              <w:rPr>
                <w:rFonts w:ascii="Cambria" w:hAnsi="Cambria"/>
                <w:sz w:val="18"/>
                <w:szCs w:val="18"/>
              </w:rPr>
            </w:pPr>
            <w:r w:rsidRPr="005A1236">
              <w:rPr>
                <w:rFonts w:ascii="Cambria" w:hAnsi="Cambria"/>
                <w:sz w:val="18"/>
                <w:szCs w:val="18"/>
              </w:rPr>
              <w:t xml:space="preserve">Prizemlje 790 </w:t>
            </w:r>
            <w:r w:rsidR="00E15985" w:rsidRPr="005A1236">
              <w:rPr>
                <w:rFonts w:ascii="Cambria" w:hAnsi="Cambria"/>
                <w:sz w:val="18"/>
                <w:szCs w:val="18"/>
              </w:rPr>
              <w:t>m</w:t>
            </w:r>
            <w:r w:rsidR="00E15985" w:rsidRPr="005A1236">
              <w:rPr>
                <w:rFonts w:ascii="Cambria" w:hAnsi="Cambria"/>
                <w:sz w:val="18"/>
                <w:szCs w:val="18"/>
                <w:vertAlign w:val="superscript"/>
              </w:rPr>
              <w:t>2</w:t>
            </w:r>
          </w:p>
          <w:p w:rsidR="000F525F" w:rsidRPr="005A1236" w:rsidRDefault="00AD5BD2" w:rsidP="005A1236">
            <w:pPr>
              <w:jc w:val="both"/>
              <w:rPr>
                <w:rFonts w:ascii="Cambria" w:hAnsi="Cambria"/>
                <w:sz w:val="18"/>
                <w:szCs w:val="18"/>
              </w:rPr>
            </w:pPr>
            <w:r w:rsidRPr="005A1236">
              <w:rPr>
                <w:rFonts w:ascii="Cambria" w:hAnsi="Cambria"/>
                <w:sz w:val="18"/>
                <w:szCs w:val="18"/>
              </w:rPr>
              <w:t xml:space="preserve">1. kat  790 </w:t>
            </w:r>
            <w:r w:rsidR="00E15985" w:rsidRPr="005A1236">
              <w:rPr>
                <w:rFonts w:ascii="Cambria" w:hAnsi="Cambria"/>
                <w:sz w:val="18"/>
                <w:szCs w:val="18"/>
              </w:rPr>
              <w:t>m</w:t>
            </w:r>
            <w:r w:rsidR="00E15985" w:rsidRPr="005A1236">
              <w:rPr>
                <w:rFonts w:ascii="Cambria" w:hAnsi="Cambria"/>
                <w:sz w:val="18"/>
                <w:szCs w:val="18"/>
                <w:vertAlign w:val="superscript"/>
              </w:rPr>
              <w:t>2</w:t>
            </w:r>
          </w:p>
          <w:p w:rsidR="000F525F" w:rsidRPr="005A1236" w:rsidRDefault="00AD5BD2" w:rsidP="005A1236">
            <w:pPr>
              <w:jc w:val="both"/>
              <w:rPr>
                <w:rFonts w:ascii="Cambria" w:hAnsi="Cambria"/>
                <w:sz w:val="18"/>
                <w:szCs w:val="18"/>
              </w:rPr>
            </w:pPr>
            <w:r w:rsidRPr="005A1236">
              <w:rPr>
                <w:rFonts w:ascii="Cambria" w:hAnsi="Cambria"/>
                <w:sz w:val="18"/>
                <w:szCs w:val="18"/>
              </w:rPr>
              <w:t xml:space="preserve"> 2. kat  565 </w:t>
            </w:r>
            <w:r w:rsidR="00E15985" w:rsidRPr="005A1236">
              <w:rPr>
                <w:rFonts w:ascii="Cambria" w:hAnsi="Cambria"/>
                <w:sz w:val="18"/>
                <w:szCs w:val="18"/>
              </w:rPr>
              <w:t>m</w:t>
            </w:r>
            <w:r w:rsidR="00E15985" w:rsidRPr="005A1236">
              <w:rPr>
                <w:rFonts w:ascii="Cambria" w:hAnsi="Cambria"/>
                <w:sz w:val="18"/>
                <w:szCs w:val="18"/>
                <w:vertAlign w:val="superscript"/>
              </w:rPr>
              <w:t>2</w:t>
            </w:r>
          </w:p>
          <w:p w:rsidR="00AD5BD2" w:rsidRPr="005A1236" w:rsidRDefault="00AD5BD2" w:rsidP="005A1236">
            <w:pPr>
              <w:jc w:val="both"/>
              <w:rPr>
                <w:rFonts w:ascii="Cambria" w:hAnsi="Cambria"/>
                <w:sz w:val="18"/>
                <w:szCs w:val="18"/>
              </w:rPr>
            </w:pPr>
            <w:r w:rsidRPr="005A1236">
              <w:rPr>
                <w:rFonts w:ascii="Cambria" w:hAnsi="Cambria"/>
                <w:sz w:val="18"/>
                <w:szCs w:val="18"/>
              </w:rPr>
              <w:t xml:space="preserve"> 3. kat  565 </w:t>
            </w:r>
            <w:r w:rsidR="00E15985" w:rsidRPr="005A1236">
              <w:rPr>
                <w:rFonts w:ascii="Cambria" w:hAnsi="Cambria"/>
                <w:sz w:val="18"/>
                <w:szCs w:val="18"/>
              </w:rPr>
              <w:t>m</w:t>
            </w:r>
            <w:r w:rsidR="00E15985" w:rsidRPr="005A1236">
              <w:rPr>
                <w:rFonts w:ascii="Cambria" w:hAnsi="Cambria"/>
                <w:sz w:val="18"/>
                <w:szCs w:val="18"/>
                <w:vertAlign w:val="superscript"/>
              </w:rPr>
              <w:t>2</w:t>
            </w:r>
          </w:p>
          <w:p w:rsidR="000F525F" w:rsidRPr="005A1236" w:rsidRDefault="00AD5BD2" w:rsidP="005A1236">
            <w:pPr>
              <w:jc w:val="both"/>
              <w:rPr>
                <w:rFonts w:ascii="Cambria" w:hAnsi="Cambria"/>
                <w:sz w:val="18"/>
                <w:szCs w:val="18"/>
              </w:rPr>
            </w:pPr>
            <w:r w:rsidRPr="005A1236">
              <w:rPr>
                <w:rFonts w:ascii="Cambria" w:hAnsi="Cambria"/>
                <w:sz w:val="18"/>
                <w:szCs w:val="18"/>
              </w:rPr>
              <w:t xml:space="preserve">Krovište  283 </w:t>
            </w:r>
            <w:r w:rsidR="00E15985" w:rsidRPr="005A1236">
              <w:rPr>
                <w:rFonts w:ascii="Cambria" w:hAnsi="Cambria"/>
                <w:sz w:val="18"/>
                <w:szCs w:val="18"/>
              </w:rPr>
              <w:t>m</w:t>
            </w:r>
            <w:r w:rsidR="00E15985" w:rsidRPr="005A1236">
              <w:rPr>
                <w:rFonts w:ascii="Cambria" w:hAnsi="Cambria"/>
                <w:sz w:val="18"/>
                <w:szCs w:val="18"/>
                <w:vertAlign w:val="superscript"/>
              </w:rPr>
              <w:t>2</w:t>
            </w:r>
          </w:p>
          <w:p w:rsidR="006A61F2" w:rsidRPr="005A1236" w:rsidRDefault="006A61F2" w:rsidP="005A1236">
            <w:pPr>
              <w:jc w:val="both"/>
              <w:rPr>
                <w:rFonts w:ascii="Cambria" w:hAnsi="Cambria"/>
                <w:sz w:val="18"/>
                <w:szCs w:val="18"/>
              </w:rPr>
            </w:pPr>
          </w:p>
        </w:tc>
        <w:tc>
          <w:tcPr>
            <w:tcW w:w="1440" w:type="dxa"/>
            <w:gridSpan w:val="3"/>
            <w:tcBorders>
              <w:top w:val="single" w:sz="4" w:space="0" w:color="DDDDDD"/>
            </w:tcBorders>
            <w:shd w:val="clear" w:color="auto" w:fill="FFFFFF"/>
            <w:vAlign w:val="center"/>
          </w:tcPr>
          <w:p w:rsidR="006A61F2" w:rsidRPr="005A1236" w:rsidRDefault="000F525F" w:rsidP="005A1236">
            <w:pPr>
              <w:spacing w:before="20" w:after="20"/>
              <w:jc w:val="center"/>
              <w:rPr>
                <w:rFonts w:ascii="Cambria" w:hAnsi="Cambria"/>
                <w:sz w:val="18"/>
                <w:szCs w:val="18"/>
              </w:rPr>
            </w:pPr>
            <w:r w:rsidRPr="005A1236">
              <w:rPr>
                <w:rFonts w:ascii="Cambria" w:hAnsi="Cambria"/>
                <w:sz w:val="18"/>
                <w:szCs w:val="18"/>
              </w:rPr>
              <w:t>Republika Hrvatska</w:t>
            </w:r>
          </w:p>
        </w:tc>
        <w:tc>
          <w:tcPr>
            <w:tcW w:w="7800" w:type="dxa"/>
            <w:gridSpan w:val="3"/>
            <w:tcBorders>
              <w:top w:val="single" w:sz="4" w:space="0" w:color="DDDDDD"/>
            </w:tcBorders>
            <w:shd w:val="clear" w:color="auto" w:fill="FFFFFF"/>
            <w:vAlign w:val="center"/>
          </w:tcPr>
          <w:p w:rsidR="00AD5BD2" w:rsidRPr="005A1236" w:rsidRDefault="000F525F" w:rsidP="005A1236">
            <w:pPr>
              <w:spacing w:before="60" w:after="60"/>
              <w:jc w:val="both"/>
              <w:rPr>
                <w:rFonts w:ascii="Cambria" w:hAnsi="Cambria"/>
                <w:sz w:val="18"/>
                <w:szCs w:val="18"/>
              </w:rPr>
            </w:pPr>
            <w:r w:rsidRPr="005A1236">
              <w:rPr>
                <w:rFonts w:ascii="Cambria" w:hAnsi="Cambria"/>
                <w:sz w:val="18"/>
                <w:szCs w:val="18"/>
              </w:rPr>
              <w:t>Godine 1921. Hugo Ehrlich adaptirao je i nadogradio ugaonu katnu zgradu Weiszmayer i Sorger u kojoj je u 19. st. bila smještena Hrvatska zemaljska banka. Zgrada je adaptirana za potrebe Jugoslavenske banke, a danas je u njoj smještena FINA. Zgrada banke ima ulični ugaoni L tlocrt. Zgrada svojom oblikovnom koncepcijom čini prijelaz prema arhitekturi modernog izraza s izrazitim senzibilitetom za suvremeno pri oblikovanju prizemlja i pojedinih konstruktivnih elemenata interijera. Ehrlichovu zgradu Jugoslavenske banke u Osijeku svrstavamo u iznimne primjere gradnje koji označuje nacionalnu baštinu prijelaznog razdo</w:t>
            </w:r>
            <w:r w:rsidR="00AD5BD2" w:rsidRPr="005A1236">
              <w:rPr>
                <w:rFonts w:ascii="Cambria" w:hAnsi="Cambria"/>
                <w:sz w:val="18"/>
                <w:szCs w:val="18"/>
              </w:rPr>
              <w:t>blja historicizma prema moderni.</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shd w:val="clear" w:color="auto" w:fill="F7F7EF"/>
            <w:vAlign w:val="center"/>
          </w:tcPr>
          <w:p w:rsidR="006A61F2" w:rsidRPr="005A1236" w:rsidRDefault="009F1952" w:rsidP="005A1236">
            <w:pPr>
              <w:spacing w:before="20" w:after="20"/>
              <w:jc w:val="both"/>
              <w:rPr>
                <w:rFonts w:ascii="Cambria" w:hAnsi="Cambria"/>
                <w:sz w:val="18"/>
                <w:szCs w:val="18"/>
              </w:rPr>
            </w:pPr>
            <w:r w:rsidRPr="005A1236">
              <w:rPr>
                <w:rFonts w:ascii="Cambria" w:hAnsi="Cambria"/>
                <w:sz w:val="18"/>
                <w:szCs w:val="18"/>
              </w:rPr>
              <w:t>Z-5520</w:t>
            </w:r>
          </w:p>
        </w:tc>
        <w:tc>
          <w:tcPr>
            <w:tcW w:w="1920" w:type="dxa"/>
            <w:shd w:val="clear" w:color="auto" w:fill="F7F7EF"/>
            <w:vAlign w:val="center"/>
          </w:tcPr>
          <w:p w:rsidR="006A61F2" w:rsidRPr="005A1236" w:rsidRDefault="009F1952" w:rsidP="005A1236">
            <w:pPr>
              <w:spacing w:before="20" w:after="20"/>
              <w:jc w:val="center"/>
              <w:rPr>
                <w:rFonts w:ascii="Cambria" w:hAnsi="Cambria"/>
                <w:sz w:val="18"/>
                <w:szCs w:val="18"/>
              </w:rPr>
            </w:pPr>
            <w:r w:rsidRPr="005A1236">
              <w:rPr>
                <w:rFonts w:ascii="Cambria" w:hAnsi="Cambria"/>
                <w:sz w:val="18"/>
                <w:szCs w:val="18"/>
              </w:rPr>
              <w:t>Zgrada</w:t>
            </w:r>
          </w:p>
        </w:tc>
        <w:tc>
          <w:tcPr>
            <w:tcW w:w="1686" w:type="dxa"/>
            <w:gridSpan w:val="2"/>
            <w:shd w:val="clear" w:color="auto" w:fill="F7F7EF"/>
            <w:vAlign w:val="center"/>
          </w:tcPr>
          <w:p w:rsidR="006A61F2" w:rsidRPr="005A1236" w:rsidRDefault="009F1952" w:rsidP="005A1236">
            <w:pPr>
              <w:spacing w:before="20" w:after="20"/>
              <w:jc w:val="center"/>
              <w:rPr>
                <w:rFonts w:ascii="Cambria" w:hAnsi="Cambria"/>
                <w:sz w:val="18"/>
                <w:szCs w:val="18"/>
              </w:rPr>
            </w:pPr>
            <w:r w:rsidRPr="005A1236">
              <w:rPr>
                <w:rFonts w:ascii="Cambria" w:hAnsi="Cambria"/>
                <w:sz w:val="18"/>
                <w:szCs w:val="18"/>
              </w:rPr>
              <w:t>P. Pejačevića 9</w:t>
            </w:r>
          </w:p>
        </w:tc>
        <w:tc>
          <w:tcPr>
            <w:tcW w:w="2034" w:type="dxa"/>
            <w:gridSpan w:val="2"/>
            <w:shd w:val="clear" w:color="auto" w:fill="F7F7EF"/>
            <w:vAlign w:val="center"/>
          </w:tcPr>
          <w:p w:rsidR="009F1952" w:rsidRPr="005A1236" w:rsidRDefault="00AD5BD2" w:rsidP="005A1236">
            <w:pPr>
              <w:jc w:val="both"/>
              <w:rPr>
                <w:rFonts w:ascii="Cambria" w:hAnsi="Cambria"/>
                <w:sz w:val="18"/>
                <w:szCs w:val="18"/>
              </w:rPr>
            </w:pPr>
            <w:r w:rsidRPr="005A1236">
              <w:rPr>
                <w:rFonts w:ascii="Cambria" w:hAnsi="Cambria"/>
                <w:sz w:val="18"/>
                <w:szCs w:val="18"/>
              </w:rPr>
              <w:t xml:space="preserve">Podrum 85 </w:t>
            </w:r>
            <w:r w:rsidR="00E15985" w:rsidRPr="005A1236">
              <w:rPr>
                <w:rFonts w:ascii="Cambria" w:hAnsi="Cambria"/>
                <w:sz w:val="18"/>
                <w:szCs w:val="18"/>
              </w:rPr>
              <w:t>m</w:t>
            </w:r>
            <w:r w:rsidR="00E15985" w:rsidRPr="005A1236">
              <w:rPr>
                <w:rFonts w:ascii="Cambria" w:hAnsi="Cambria"/>
                <w:sz w:val="18"/>
                <w:szCs w:val="18"/>
                <w:vertAlign w:val="superscript"/>
              </w:rPr>
              <w:t>2</w:t>
            </w:r>
          </w:p>
          <w:p w:rsidR="006A61F2" w:rsidRPr="005A1236" w:rsidRDefault="00AD5BD2" w:rsidP="005A1236">
            <w:pPr>
              <w:jc w:val="both"/>
              <w:rPr>
                <w:rFonts w:ascii="Cambria" w:hAnsi="Cambria"/>
                <w:sz w:val="18"/>
                <w:szCs w:val="18"/>
              </w:rPr>
            </w:pPr>
            <w:r w:rsidRPr="005A1236">
              <w:rPr>
                <w:rFonts w:ascii="Cambria" w:hAnsi="Cambria"/>
                <w:sz w:val="18"/>
                <w:szCs w:val="18"/>
              </w:rPr>
              <w:t xml:space="preserve">Prizemlje 260 </w:t>
            </w:r>
            <w:r w:rsidR="00E15985" w:rsidRPr="005A1236">
              <w:rPr>
                <w:rFonts w:ascii="Cambria" w:hAnsi="Cambria"/>
                <w:sz w:val="18"/>
                <w:szCs w:val="18"/>
              </w:rPr>
              <w:t>m</w:t>
            </w:r>
            <w:r w:rsidR="00E15985" w:rsidRPr="005A1236">
              <w:rPr>
                <w:rFonts w:ascii="Cambria" w:hAnsi="Cambria"/>
                <w:sz w:val="18"/>
                <w:szCs w:val="18"/>
                <w:vertAlign w:val="superscript"/>
              </w:rPr>
              <w:t>2</w:t>
            </w:r>
          </w:p>
          <w:p w:rsidR="009F1952" w:rsidRPr="005A1236" w:rsidRDefault="009F1952" w:rsidP="005A1236">
            <w:pPr>
              <w:jc w:val="both"/>
              <w:rPr>
                <w:rFonts w:ascii="Cambria" w:hAnsi="Cambria"/>
                <w:sz w:val="18"/>
                <w:szCs w:val="18"/>
              </w:rPr>
            </w:pPr>
            <w:r w:rsidRPr="005A1236">
              <w:rPr>
                <w:rFonts w:ascii="Cambria" w:hAnsi="Cambria"/>
                <w:sz w:val="18"/>
                <w:szCs w:val="18"/>
              </w:rPr>
              <w:t xml:space="preserve">1. , 2., 3. kat </w:t>
            </w:r>
          </w:p>
          <w:p w:rsidR="009F1952" w:rsidRPr="005A1236" w:rsidRDefault="00AD5BD2" w:rsidP="005A1236">
            <w:pPr>
              <w:jc w:val="both"/>
              <w:rPr>
                <w:rFonts w:ascii="Cambria" w:hAnsi="Cambria"/>
                <w:sz w:val="18"/>
                <w:szCs w:val="18"/>
              </w:rPr>
            </w:pPr>
            <w:r w:rsidRPr="005A1236">
              <w:rPr>
                <w:rFonts w:ascii="Cambria" w:hAnsi="Cambria"/>
                <w:sz w:val="18"/>
                <w:szCs w:val="18"/>
              </w:rPr>
              <w:t>Krovište  130</w:t>
            </w:r>
            <w:r w:rsidR="00E15985" w:rsidRPr="005A1236">
              <w:rPr>
                <w:rFonts w:ascii="Cambria" w:hAnsi="Cambria"/>
                <w:sz w:val="18"/>
                <w:szCs w:val="18"/>
              </w:rPr>
              <w:t xml:space="preserve"> m</w:t>
            </w:r>
            <w:r w:rsidR="00E15985" w:rsidRPr="005A1236">
              <w:rPr>
                <w:rFonts w:ascii="Cambria" w:hAnsi="Cambria"/>
                <w:sz w:val="18"/>
                <w:szCs w:val="18"/>
                <w:vertAlign w:val="superscript"/>
              </w:rPr>
              <w:t>2</w:t>
            </w:r>
          </w:p>
          <w:p w:rsidR="009F1952" w:rsidRPr="005A1236" w:rsidRDefault="009F1952" w:rsidP="005A1236">
            <w:pPr>
              <w:spacing w:before="20" w:after="20"/>
              <w:jc w:val="both"/>
              <w:rPr>
                <w:rFonts w:ascii="Cambria" w:hAnsi="Cambria"/>
                <w:sz w:val="18"/>
                <w:szCs w:val="18"/>
              </w:rPr>
            </w:pPr>
          </w:p>
        </w:tc>
        <w:tc>
          <w:tcPr>
            <w:tcW w:w="1440" w:type="dxa"/>
            <w:gridSpan w:val="3"/>
            <w:shd w:val="clear" w:color="auto" w:fill="F7F7EF"/>
            <w:vAlign w:val="center"/>
          </w:tcPr>
          <w:p w:rsidR="006A61F2" w:rsidRPr="005A1236" w:rsidRDefault="00747EA1" w:rsidP="005A1236">
            <w:pPr>
              <w:spacing w:before="20" w:after="20"/>
              <w:jc w:val="both"/>
              <w:rPr>
                <w:rFonts w:ascii="Cambria" w:hAnsi="Cambria"/>
                <w:sz w:val="18"/>
                <w:szCs w:val="18"/>
              </w:rPr>
            </w:pPr>
            <w:r>
              <w:rPr>
                <w:rFonts w:ascii="Cambria" w:hAnsi="Cambria"/>
                <w:sz w:val="18"/>
                <w:szCs w:val="18"/>
              </w:rPr>
              <w:t>Privatni vlasnik</w:t>
            </w:r>
          </w:p>
        </w:tc>
        <w:tc>
          <w:tcPr>
            <w:tcW w:w="7800" w:type="dxa"/>
            <w:gridSpan w:val="3"/>
            <w:shd w:val="clear" w:color="auto" w:fill="F7F7EF"/>
            <w:vAlign w:val="center"/>
          </w:tcPr>
          <w:p w:rsidR="006A61F2" w:rsidRPr="005A1236" w:rsidRDefault="009F1952" w:rsidP="005A1236">
            <w:pPr>
              <w:spacing w:before="60" w:after="60"/>
              <w:jc w:val="both"/>
              <w:rPr>
                <w:rFonts w:ascii="Cambria" w:hAnsi="Cambria"/>
                <w:sz w:val="18"/>
                <w:szCs w:val="18"/>
              </w:rPr>
            </w:pPr>
            <w:r w:rsidRPr="005A1236">
              <w:rPr>
                <w:rFonts w:ascii="Cambria" w:hAnsi="Cambria"/>
                <w:sz w:val="18"/>
                <w:szCs w:val="18"/>
              </w:rPr>
              <w:t>Kuća u Pejačevićevoj ulici 9 smještena je unutar stare jezgre Gornjeg grada Osijeka, u blizini Velike crkve. Obostrano je ugrađena, čineći dio uličnog niza prizemnica koji se proteže u smjeru istok-zapad. Izgradio ju je 1901. godine arhitekt Wilim Carl Hofbauer kao svoju obiteljsku kuću. Važnost nekoć privatne kuće arhitekta Wilima Carla Hofbauera nije samo u izvorno očuvanom rasteru prostorija koji očitava stremljenja secesijskog načina poimanja obiteljskog prostora s pratećom dekoracijom i njezinim promjenama, već i u tome što zajedno s još njegovih desetak postojećih zgrada čini u potpunosti sačuvani opus gradnje jednog arhitekta, koja kao takva pridonosi opstanku gradske jezgre ar</w:t>
            </w:r>
            <w:r w:rsidR="00653853" w:rsidRPr="005A1236">
              <w:rPr>
                <w:rFonts w:ascii="Cambria" w:hAnsi="Cambria"/>
                <w:sz w:val="18"/>
                <w:szCs w:val="18"/>
              </w:rPr>
              <w:t xml:space="preserve">hitektonske ostavštine Osijeka. </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shd w:val="clear" w:color="auto" w:fill="FFFFFF"/>
            <w:vAlign w:val="center"/>
          </w:tcPr>
          <w:p w:rsidR="006A61F2" w:rsidRPr="005A1236" w:rsidRDefault="0063701A" w:rsidP="005A1236">
            <w:pPr>
              <w:spacing w:before="20" w:after="20"/>
              <w:jc w:val="both"/>
              <w:rPr>
                <w:rFonts w:ascii="Cambria" w:hAnsi="Cambria"/>
                <w:sz w:val="18"/>
                <w:szCs w:val="18"/>
              </w:rPr>
            </w:pPr>
            <w:r w:rsidRPr="005A1236">
              <w:rPr>
                <w:rFonts w:ascii="Cambria" w:hAnsi="Cambria"/>
                <w:sz w:val="18"/>
                <w:szCs w:val="18"/>
              </w:rPr>
              <w:t>Z-2327</w:t>
            </w:r>
          </w:p>
        </w:tc>
        <w:tc>
          <w:tcPr>
            <w:tcW w:w="1920" w:type="dxa"/>
            <w:shd w:val="clear" w:color="auto" w:fill="FFFFFF"/>
            <w:vAlign w:val="center"/>
          </w:tcPr>
          <w:p w:rsidR="006A61F2" w:rsidRPr="005A1236" w:rsidRDefault="0063701A" w:rsidP="005A1236">
            <w:pPr>
              <w:spacing w:before="20" w:after="20"/>
              <w:jc w:val="center"/>
              <w:rPr>
                <w:rFonts w:ascii="Cambria" w:hAnsi="Cambria"/>
                <w:sz w:val="18"/>
                <w:szCs w:val="18"/>
              </w:rPr>
            </w:pPr>
            <w:r w:rsidRPr="005A1236">
              <w:rPr>
                <w:rFonts w:ascii="Cambria" w:hAnsi="Cambria"/>
                <w:sz w:val="18"/>
                <w:szCs w:val="18"/>
              </w:rPr>
              <w:t>Zgrada Maksimović</w:t>
            </w:r>
          </w:p>
        </w:tc>
        <w:tc>
          <w:tcPr>
            <w:tcW w:w="1686" w:type="dxa"/>
            <w:gridSpan w:val="2"/>
            <w:shd w:val="clear" w:color="auto" w:fill="FFFFFF"/>
            <w:vAlign w:val="center"/>
          </w:tcPr>
          <w:p w:rsidR="006A61F2" w:rsidRPr="005A1236" w:rsidRDefault="0063701A" w:rsidP="005A1236">
            <w:pPr>
              <w:spacing w:before="20" w:after="20"/>
              <w:jc w:val="center"/>
              <w:rPr>
                <w:rFonts w:ascii="Cambria" w:hAnsi="Cambria"/>
                <w:sz w:val="18"/>
                <w:szCs w:val="18"/>
              </w:rPr>
            </w:pPr>
            <w:r w:rsidRPr="005A1236">
              <w:rPr>
                <w:rFonts w:ascii="Cambria" w:hAnsi="Cambria"/>
                <w:sz w:val="18"/>
                <w:szCs w:val="18"/>
              </w:rPr>
              <w:t>Radićeva 20,</w:t>
            </w:r>
          </w:p>
        </w:tc>
        <w:tc>
          <w:tcPr>
            <w:tcW w:w="2034" w:type="dxa"/>
            <w:gridSpan w:val="2"/>
            <w:shd w:val="clear" w:color="auto" w:fill="FFFFFF"/>
            <w:vAlign w:val="center"/>
          </w:tcPr>
          <w:p w:rsidR="0063701A" w:rsidRPr="005A1236" w:rsidRDefault="00653853" w:rsidP="005A1236">
            <w:pPr>
              <w:pStyle w:val="Bezproreda1"/>
              <w:jc w:val="both"/>
              <w:rPr>
                <w:rFonts w:ascii="Cambria" w:hAnsi="Cambria"/>
                <w:sz w:val="18"/>
                <w:szCs w:val="18"/>
              </w:rPr>
            </w:pPr>
            <w:r w:rsidRPr="005A1236">
              <w:rPr>
                <w:rFonts w:ascii="Cambria" w:hAnsi="Cambria"/>
                <w:sz w:val="18"/>
                <w:szCs w:val="18"/>
              </w:rPr>
              <w:t xml:space="preserve">Podrum 175 </w:t>
            </w:r>
            <w:r w:rsidR="00E15985" w:rsidRPr="005A1236">
              <w:rPr>
                <w:rFonts w:ascii="Cambria" w:hAnsi="Cambria"/>
                <w:sz w:val="18"/>
                <w:szCs w:val="18"/>
              </w:rPr>
              <w:t>m</w:t>
            </w:r>
            <w:r w:rsidR="00E15985" w:rsidRPr="005A1236">
              <w:rPr>
                <w:rFonts w:ascii="Cambria" w:hAnsi="Cambria"/>
                <w:sz w:val="18"/>
                <w:szCs w:val="18"/>
                <w:vertAlign w:val="superscript"/>
              </w:rPr>
              <w:t>2</w:t>
            </w:r>
          </w:p>
          <w:p w:rsidR="00653853" w:rsidRPr="005A1236" w:rsidRDefault="00653853" w:rsidP="005A1236">
            <w:pPr>
              <w:pStyle w:val="Bezproreda1"/>
              <w:jc w:val="both"/>
              <w:rPr>
                <w:rFonts w:ascii="Cambria" w:hAnsi="Cambria"/>
                <w:sz w:val="18"/>
                <w:szCs w:val="18"/>
              </w:rPr>
            </w:pPr>
            <w:r w:rsidRPr="005A1236">
              <w:rPr>
                <w:rFonts w:ascii="Cambria" w:hAnsi="Cambria"/>
                <w:sz w:val="18"/>
                <w:szCs w:val="18"/>
              </w:rPr>
              <w:t>Prizemlje 1338</w:t>
            </w:r>
            <w:r w:rsidR="00E15985" w:rsidRPr="005A1236">
              <w:rPr>
                <w:rFonts w:ascii="Cambria" w:hAnsi="Cambria"/>
                <w:sz w:val="18"/>
                <w:szCs w:val="18"/>
              </w:rPr>
              <w:t xml:space="preserve"> m</w:t>
            </w:r>
            <w:r w:rsidR="00E15985" w:rsidRPr="005A1236">
              <w:rPr>
                <w:rFonts w:ascii="Cambria" w:hAnsi="Cambria"/>
                <w:sz w:val="18"/>
                <w:szCs w:val="18"/>
                <w:vertAlign w:val="superscript"/>
              </w:rPr>
              <w:t>2</w:t>
            </w:r>
            <w:r w:rsidRPr="005A1236">
              <w:rPr>
                <w:rFonts w:ascii="Cambria" w:hAnsi="Cambria"/>
                <w:sz w:val="18"/>
                <w:szCs w:val="18"/>
              </w:rPr>
              <w:t xml:space="preserve"> </w:t>
            </w:r>
          </w:p>
          <w:p w:rsidR="00653853" w:rsidRPr="005A1236" w:rsidRDefault="00653853" w:rsidP="005A1236">
            <w:pPr>
              <w:pStyle w:val="Bezproreda1"/>
              <w:jc w:val="both"/>
              <w:rPr>
                <w:rFonts w:ascii="Cambria" w:hAnsi="Cambria"/>
                <w:sz w:val="18"/>
                <w:szCs w:val="18"/>
              </w:rPr>
            </w:pPr>
            <w:r w:rsidRPr="005A1236">
              <w:rPr>
                <w:rFonts w:ascii="Cambria" w:hAnsi="Cambria"/>
                <w:sz w:val="18"/>
                <w:szCs w:val="18"/>
              </w:rPr>
              <w:t xml:space="preserve">1. kat  140 </w:t>
            </w:r>
            <w:r w:rsidR="00E15985" w:rsidRPr="005A1236">
              <w:rPr>
                <w:rFonts w:ascii="Cambria" w:hAnsi="Cambria"/>
                <w:sz w:val="18"/>
                <w:szCs w:val="18"/>
              </w:rPr>
              <w:t>m</w:t>
            </w:r>
            <w:r w:rsidR="00E15985" w:rsidRPr="005A1236">
              <w:rPr>
                <w:rFonts w:ascii="Cambria" w:hAnsi="Cambria"/>
                <w:sz w:val="18"/>
                <w:szCs w:val="18"/>
                <w:vertAlign w:val="superscript"/>
              </w:rPr>
              <w:t>2</w:t>
            </w:r>
          </w:p>
          <w:p w:rsidR="0063701A" w:rsidRPr="005A1236" w:rsidRDefault="00653853" w:rsidP="005A1236">
            <w:pPr>
              <w:pStyle w:val="Bezproreda1"/>
              <w:jc w:val="both"/>
              <w:rPr>
                <w:rFonts w:ascii="Cambria" w:hAnsi="Cambria"/>
                <w:sz w:val="18"/>
                <w:szCs w:val="18"/>
              </w:rPr>
            </w:pPr>
            <w:r w:rsidRPr="005A1236">
              <w:rPr>
                <w:rFonts w:ascii="Cambria" w:hAnsi="Cambria"/>
                <w:sz w:val="18"/>
                <w:szCs w:val="18"/>
              </w:rPr>
              <w:t>2</w:t>
            </w:r>
            <w:r w:rsidR="0063701A" w:rsidRPr="005A1236">
              <w:rPr>
                <w:rFonts w:ascii="Cambria" w:hAnsi="Cambria"/>
                <w:sz w:val="18"/>
                <w:szCs w:val="18"/>
              </w:rPr>
              <w:t>. kat  -</w:t>
            </w:r>
          </w:p>
          <w:p w:rsidR="0063701A" w:rsidRPr="005A1236" w:rsidRDefault="0063701A" w:rsidP="005A1236">
            <w:pPr>
              <w:pStyle w:val="Bezproreda1"/>
              <w:jc w:val="both"/>
              <w:rPr>
                <w:rFonts w:ascii="Cambria" w:hAnsi="Cambria"/>
                <w:sz w:val="18"/>
                <w:szCs w:val="18"/>
              </w:rPr>
            </w:pPr>
            <w:r w:rsidRPr="005A1236">
              <w:rPr>
                <w:rFonts w:ascii="Cambria" w:hAnsi="Cambria"/>
                <w:sz w:val="18"/>
                <w:szCs w:val="18"/>
              </w:rPr>
              <w:t>3. kat  -</w:t>
            </w:r>
          </w:p>
          <w:p w:rsidR="006A61F2" w:rsidRPr="005A1236" w:rsidRDefault="00653853" w:rsidP="005A1236">
            <w:pPr>
              <w:pStyle w:val="Bezproreda1"/>
              <w:jc w:val="both"/>
              <w:rPr>
                <w:rFonts w:ascii="Cambria" w:hAnsi="Cambria"/>
                <w:sz w:val="18"/>
                <w:szCs w:val="18"/>
              </w:rPr>
            </w:pPr>
            <w:r w:rsidRPr="005A1236">
              <w:rPr>
                <w:rFonts w:ascii="Cambria" w:hAnsi="Cambria"/>
                <w:sz w:val="18"/>
                <w:szCs w:val="18"/>
              </w:rPr>
              <w:t>Krovište  669</w:t>
            </w:r>
            <w:r w:rsidR="00E15985" w:rsidRPr="005A1236">
              <w:rPr>
                <w:rFonts w:ascii="Cambria" w:hAnsi="Cambria"/>
                <w:sz w:val="18"/>
                <w:szCs w:val="18"/>
              </w:rPr>
              <w:t xml:space="preserve"> m</w:t>
            </w:r>
            <w:r w:rsidR="00E15985" w:rsidRPr="005A1236">
              <w:rPr>
                <w:rFonts w:ascii="Cambria" w:hAnsi="Cambria"/>
                <w:sz w:val="18"/>
                <w:szCs w:val="18"/>
                <w:vertAlign w:val="superscript"/>
              </w:rPr>
              <w:t>2</w:t>
            </w:r>
          </w:p>
        </w:tc>
        <w:tc>
          <w:tcPr>
            <w:tcW w:w="1440" w:type="dxa"/>
            <w:gridSpan w:val="3"/>
            <w:shd w:val="clear" w:color="auto" w:fill="FFFFFF"/>
            <w:vAlign w:val="center"/>
          </w:tcPr>
          <w:p w:rsidR="006A61F2" w:rsidRPr="005A1236" w:rsidRDefault="0063701A" w:rsidP="005A1236">
            <w:pPr>
              <w:spacing w:before="20" w:after="20"/>
              <w:jc w:val="center"/>
              <w:rPr>
                <w:rFonts w:ascii="Cambria" w:hAnsi="Cambria"/>
                <w:sz w:val="18"/>
                <w:szCs w:val="18"/>
              </w:rPr>
            </w:pPr>
            <w:r w:rsidRPr="005A1236">
              <w:rPr>
                <w:rFonts w:ascii="Cambria" w:hAnsi="Cambria"/>
                <w:sz w:val="18"/>
                <w:szCs w:val="18"/>
              </w:rPr>
              <w:t>Lobing d.o.o., Zagreb</w:t>
            </w:r>
          </w:p>
        </w:tc>
        <w:tc>
          <w:tcPr>
            <w:tcW w:w="7800" w:type="dxa"/>
            <w:gridSpan w:val="3"/>
            <w:shd w:val="clear" w:color="auto" w:fill="FFFFFF"/>
            <w:vAlign w:val="center"/>
          </w:tcPr>
          <w:p w:rsidR="006A61F2" w:rsidRPr="005A1236" w:rsidRDefault="0063701A" w:rsidP="005A1236">
            <w:pPr>
              <w:spacing w:before="60" w:after="60"/>
              <w:jc w:val="both"/>
              <w:rPr>
                <w:rFonts w:ascii="Cambria" w:hAnsi="Cambria"/>
                <w:sz w:val="18"/>
                <w:szCs w:val="18"/>
              </w:rPr>
            </w:pPr>
            <w:r w:rsidRPr="005A1236">
              <w:rPr>
                <w:rFonts w:ascii="Cambria" w:hAnsi="Cambria"/>
                <w:sz w:val="18"/>
                <w:szCs w:val="18"/>
              </w:rPr>
              <w:t>Kuća dr. Maksimovića izgrađena je 1896. godine, po projektima arhitekta Vladimira Nikolića. Ugaona visokoprizemna kuća izvedena je pod nadzorom uvaženog  osječkog projektanta i graditelja W. C. Hofbauera. Kuća ima bogato razigrano neobarokno pročelje koje je orijentirano na tri ulice. Tlocrt kuće je u obliku slova «U» s gospodarskim zgradama u dnu dvorišta. Danas je cijela kuća pretvorena u Ugostiteljsku školu. Ispod cijele kuće je podrum.</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bottom w:val="nil"/>
            </w:tcBorders>
            <w:shd w:val="clear" w:color="auto" w:fill="F7F7EF"/>
            <w:vAlign w:val="center"/>
          </w:tcPr>
          <w:p w:rsidR="006A61F2" w:rsidRPr="005A1236" w:rsidRDefault="0063701A" w:rsidP="005A1236">
            <w:pPr>
              <w:spacing w:before="20" w:after="20"/>
              <w:jc w:val="both"/>
              <w:rPr>
                <w:rFonts w:ascii="Cambria" w:hAnsi="Cambria"/>
                <w:sz w:val="18"/>
                <w:szCs w:val="18"/>
              </w:rPr>
            </w:pPr>
            <w:r w:rsidRPr="005A1236">
              <w:rPr>
                <w:rFonts w:ascii="Cambria" w:hAnsi="Cambria"/>
                <w:sz w:val="18"/>
                <w:szCs w:val="18"/>
              </w:rPr>
              <w:t>Z-6272</w:t>
            </w:r>
          </w:p>
        </w:tc>
        <w:tc>
          <w:tcPr>
            <w:tcW w:w="1920" w:type="dxa"/>
            <w:tcBorders>
              <w:bottom w:val="nil"/>
            </w:tcBorders>
            <w:shd w:val="clear" w:color="auto" w:fill="F7F7EF"/>
            <w:vAlign w:val="center"/>
          </w:tcPr>
          <w:p w:rsidR="006A61F2" w:rsidRPr="005A1236" w:rsidRDefault="0063701A" w:rsidP="005A1236">
            <w:pPr>
              <w:spacing w:before="20" w:after="20"/>
              <w:jc w:val="center"/>
              <w:rPr>
                <w:rFonts w:ascii="Cambria" w:hAnsi="Cambria"/>
                <w:sz w:val="18"/>
                <w:szCs w:val="18"/>
              </w:rPr>
            </w:pPr>
            <w:r w:rsidRPr="005A1236">
              <w:rPr>
                <w:rFonts w:ascii="Cambria" w:hAnsi="Cambria"/>
                <w:sz w:val="18"/>
                <w:szCs w:val="18"/>
              </w:rPr>
              <w:t>Vila ravnatelja Union paromlina</w:t>
            </w:r>
          </w:p>
        </w:tc>
        <w:tc>
          <w:tcPr>
            <w:tcW w:w="1686" w:type="dxa"/>
            <w:gridSpan w:val="2"/>
            <w:tcBorders>
              <w:bottom w:val="nil"/>
            </w:tcBorders>
            <w:shd w:val="clear" w:color="auto" w:fill="F7F7EF"/>
            <w:vAlign w:val="center"/>
          </w:tcPr>
          <w:p w:rsidR="006A61F2" w:rsidRPr="005A1236" w:rsidRDefault="0063701A" w:rsidP="005A1236">
            <w:pPr>
              <w:spacing w:before="20" w:after="20"/>
              <w:jc w:val="center"/>
              <w:rPr>
                <w:rFonts w:ascii="Cambria" w:hAnsi="Cambria"/>
                <w:sz w:val="18"/>
                <w:szCs w:val="18"/>
              </w:rPr>
            </w:pPr>
            <w:r w:rsidRPr="005A1236">
              <w:rPr>
                <w:rFonts w:ascii="Cambria" w:hAnsi="Cambria"/>
                <w:sz w:val="18"/>
                <w:szCs w:val="18"/>
              </w:rPr>
              <w:t>Radićeva 23</w:t>
            </w:r>
          </w:p>
        </w:tc>
        <w:tc>
          <w:tcPr>
            <w:tcW w:w="2034" w:type="dxa"/>
            <w:gridSpan w:val="2"/>
            <w:tcBorders>
              <w:bottom w:val="nil"/>
            </w:tcBorders>
            <w:shd w:val="clear" w:color="auto" w:fill="F7F7EF"/>
            <w:vAlign w:val="center"/>
          </w:tcPr>
          <w:p w:rsidR="0063701A" w:rsidRPr="005A1236" w:rsidRDefault="00653853" w:rsidP="005A1236">
            <w:pPr>
              <w:spacing w:before="20" w:after="20"/>
              <w:jc w:val="both"/>
              <w:rPr>
                <w:rFonts w:ascii="Cambria" w:hAnsi="Cambria"/>
                <w:sz w:val="18"/>
                <w:szCs w:val="18"/>
              </w:rPr>
            </w:pPr>
            <w:r w:rsidRPr="005A1236">
              <w:rPr>
                <w:rFonts w:ascii="Cambria" w:hAnsi="Cambria"/>
                <w:sz w:val="18"/>
                <w:szCs w:val="18"/>
              </w:rPr>
              <w:t xml:space="preserve">Podrum 259 </w:t>
            </w:r>
            <w:r w:rsidR="00E15985" w:rsidRPr="005A1236">
              <w:rPr>
                <w:rFonts w:ascii="Cambria" w:hAnsi="Cambria"/>
                <w:sz w:val="18"/>
                <w:szCs w:val="18"/>
              </w:rPr>
              <w:t>m</w:t>
            </w:r>
            <w:r w:rsidR="00E15985" w:rsidRPr="005A1236">
              <w:rPr>
                <w:rFonts w:ascii="Cambria" w:hAnsi="Cambria"/>
                <w:sz w:val="18"/>
                <w:szCs w:val="18"/>
                <w:vertAlign w:val="superscript"/>
              </w:rPr>
              <w:t>2</w:t>
            </w:r>
          </w:p>
          <w:p w:rsidR="0063701A" w:rsidRPr="005A1236" w:rsidRDefault="00653853" w:rsidP="005A1236">
            <w:pPr>
              <w:spacing w:before="20" w:after="20"/>
              <w:jc w:val="both"/>
              <w:rPr>
                <w:rFonts w:ascii="Cambria" w:hAnsi="Cambria"/>
                <w:sz w:val="18"/>
                <w:szCs w:val="18"/>
              </w:rPr>
            </w:pPr>
            <w:r w:rsidRPr="005A1236">
              <w:rPr>
                <w:rFonts w:ascii="Cambria" w:hAnsi="Cambria"/>
                <w:sz w:val="18"/>
                <w:szCs w:val="18"/>
              </w:rPr>
              <w:t xml:space="preserve">Prizemlje 519 </w:t>
            </w:r>
            <w:r w:rsidR="00E15985" w:rsidRPr="005A1236">
              <w:rPr>
                <w:rFonts w:ascii="Cambria" w:hAnsi="Cambria"/>
                <w:sz w:val="18"/>
                <w:szCs w:val="18"/>
              </w:rPr>
              <w:t>m</w:t>
            </w:r>
            <w:r w:rsidR="00E15985" w:rsidRPr="005A1236">
              <w:rPr>
                <w:rFonts w:ascii="Cambria" w:hAnsi="Cambria"/>
                <w:sz w:val="18"/>
                <w:szCs w:val="18"/>
                <w:vertAlign w:val="superscript"/>
              </w:rPr>
              <w:t>2</w:t>
            </w:r>
          </w:p>
          <w:p w:rsidR="0063701A" w:rsidRPr="005A1236" w:rsidRDefault="00653853" w:rsidP="005A1236">
            <w:pPr>
              <w:spacing w:before="20" w:after="20"/>
              <w:jc w:val="both"/>
              <w:rPr>
                <w:rFonts w:ascii="Cambria" w:hAnsi="Cambria"/>
                <w:sz w:val="18"/>
                <w:szCs w:val="18"/>
              </w:rPr>
            </w:pPr>
            <w:r w:rsidRPr="005A1236">
              <w:rPr>
                <w:rFonts w:ascii="Cambria" w:hAnsi="Cambria"/>
                <w:sz w:val="18"/>
                <w:szCs w:val="18"/>
              </w:rPr>
              <w:t xml:space="preserve">1. kat  380 </w:t>
            </w:r>
            <w:r w:rsidR="00E15985" w:rsidRPr="005A1236">
              <w:rPr>
                <w:rFonts w:ascii="Cambria" w:hAnsi="Cambria"/>
                <w:sz w:val="18"/>
                <w:szCs w:val="18"/>
              </w:rPr>
              <w:t>m</w:t>
            </w:r>
            <w:r w:rsidR="00E15985" w:rsidRPr="005A1236">
              <w:rPr>
                <w:rFonts w:ascii="Cambria" w:hAnsi="Cambria"/>
                <w:sz w:val="18"/>
                <w:szCs w:val="18"/>
                <w:vertAlign w:val="superscript"/>
              </w:rPr>
              <w:t>2</w:t>
            </w:r>
          </w:p>
          <w:p w:rsidR="0063701A" w:rsidRPr="005A1236" w:rsidRDefault="0063701A" w:rsidP="005A1236">
            <w:pPr>
              <w:spacing w:before="20" w:after="20"/>
              <w:jc w:val="both"/>
              <w:rPr>
                <w:rFonts w:ascii="Cambria" w:hAnsi="Cambria"/>
                <w:sz w:val="18"/>
                <w:szCs w:val="18"/>
              </w:rPr>
            </w:pPr>
            <w:r w:rsidRPr="005A1236">
              <w:rPr>
                <w:rFonts w:ascii="Cambria" w:hAnsi="Cambria"/>
                <w:sz w:val="18"/>
                <w:szCs w:val="18"/>
              </w:rPr>
              <w:t>2. kat  -</w:t>
            </w:r>
          </w:p>
          <w:p w:rsidR="0063701A" w:rsidRPr="005A1236" w:rsidRDefault="0063701A" w:rsidP="005A1236">
            <w:pPr>
              <w:spacing w:before="20" w:after="20"/>
              <w:jc w:val="both"/>
              <w:rPr>
                <w:rFonts w:ascii="Cambria" w:hAnsi="Cambria"/>
                <w:sz w:val="18"/>
                <w:szCs w:val="18"/>
              </w:rPr>
            </w:pPr>
            <w:r w:rsidRPr="005A1236">
              <w:rPr>
                <w:rFonts w:ascii="Cambria" w:hAnsi="Cambria"/>
                <w:sz w:val="18"/>
                <w:szCs w:val="18"/>
              </w:rPr>
              <w:t>3. kat  -</w:t>
            </w:r>
          </w:p>
          <w:p w:rsidR="006A61F2" w:rsidRPr="005A1236" w:rsidRDefault="00653853" w:rsidP="005A1236">
            <w:pPr>
              <w:spacing w:before="20" w:after="20"/>
              <w:jc w:val="both"/>
              <w:rPr>
                <w:rFonts w:ascii="Cambria" w:hAnsi="Cambria"/>
                <w:sz w:val="18"/>
                <w:szCs w:val="18"/>
              </w:rPr>
            </w:pPr>
            <w:r w:rsidRPr="005A1236">
              <w:rPr>
                <w:rFonts w:ascii="Cambria" w:hAnsi="Cambria"/>
                <w:sz w:val="18"/>
                <w:szCs w:val="18"/>
              </w:rPr>
              <w:t>Krovište  140</w:t>
            </w:r>
            <w:r w:rsidR="00E15985" w:rsidRPr="005A1236">
              <w:rPr>
                <w:rFonts w:ascii="Cambria" w:hAnsi="Cambria"/>
                <w:sz w:val="18"/>
                <w:szCs w:val="18"/>
              </w:rPr>
              <w:t xml:space="preserve"> m</w:t>
            </w:r>
            <w:r w:rsidR="00E15985" w:rsidRPr="005A1236">
              <w:rPr>
                <w:rFonts w:ascii="Cambria" w:hAnsi="Cambria"/>
                <w:sz w:val="18"/>
                <w:szCs w:val="18"/>
                <w:vertAlign w:val="superscript"/>
              </w:rPr>
              <w:t>2</w:t>
            </w:r>
          </w:p>
        </w:tc>
        <w:tc>
          <w:tcPr>
            <w:tcW w:w="1440" w:type="dxa"/>
            <w:gridSpan w:val="3"/>
            <w:tcBorders>
              <w:bottom w:val="nil"/>
            </w:tcBorders>
            <w:shd w:val="clear" w:color="auto" w:fill="F7F7EF"/>
            <w:vAlign w:val="center"/>
          </w:tcPr>
          <w:p w:rsidR="006A61F2" w:rsidRPr="005A1236" w:rsidRDefault="0063701A" w:rsidP="005A1236">
            <w:pPr>
              <w:spacing w:before="20" w:after="20"/>
              <w:jc w:val="center"/>
              <w:rPr>
                <w:rFonts w:ascii="Cambria" w:hAnsi="Cambria"/>
                <w:sz w:val="18"/>
                <w:szCs w:val="18"/>
              </w:rPr>
            </w:pPr>
            <w:r w:rsidRPr="005A1236">
              <w:rPr>
                <w:rFonts w:ascii="Cambria" w:hAnsi="Cambria"/>
                <w:sz w:val="18"/>
                <w:szCs w:val="18"/>
              </w:rPr>
              <w:t>Klinička bolnica Osijek</w:t>
            </w:r>
          </w:p>
        </w:tc>
        <w:tc>
          <w:tcPr>
            <w:tcW w:w="7800" w:type="dxa"/>
            <w:gridSpan w:val="3"/>
            <w:tcBorders>
              <w:bottom w:val="nil"/>
            </w:tcBorders>
            <w:shd w:val="clear" w:color="auto" w:fill="F7F7EF"/>
            <w:vAlign w:val="center"/>
          </w:tcPr>
          <w:p w:rsidR="006A61F2" w:rsidRPr="005A1236" w:rsidRDefault="0063701A" w:rsidP="005A1236">
            <w:pPr>
              <w:spacing w:before="60" w:after="60"/>
              <w:jc w:val="both"/>
              <w:rPr>
                <w:rFonts w:ascii="Cambria" w:hAnsi="Cambria"/>
                <w:sz w:val="18"/>
                <w:szCs w:val="18"/>
              </w:rPr>
            </w:pPr>
            <w:r w:rsidRPr="005A1236">
              <w:rPr>
                <w:rFonts w:ascii="Cambria" w:hAnsi="Cambria"/>
                <w:sz w:val="18"/>
                <w:szCs w:val="18"/>
              </w:rPr>
              <w:t>Izgradnja Vile ravnatelja »Union« paromlina datira prije 1906. godine kada je dokumentirana na umjetničkoj slici autora Koszkolja. Vila je adaptirana u kirurški sanatorij 1928. godine, a kasnije je dograđena, prema nacrtima uvaženog osječkog graditelja Franje Dlouchya, također kao sanatoriji Dr. J. Batorya i dr. K. Weissmana. Jednokatna urbana vila složenog, nepravilnog tlocrta kao slobodnostojeća zgrada okružena parkom, s ogradom odvojena od ulice predstavlja jednu od najreprezentativniju stambenih secesijskih građevina u Osijeku.</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bottom w:val="single" w:sz="4" w:space="0" w:color="DDDDDD"/>
            </w:tcBorders>
            <w:shd w:val="clear" w:color="auto" w:fill="FFFFFF"/>
            <w:vAlign w:val="center"/>
          </w:tcPr>
          <w:p w:rsidR="006A61F2" w:rsidRPr="005A1236" w:rsidRDefault="005C42E3" w:rsidP="005A1236">
            <w:pPr>
              <w:spacing w:before="20" w:after="20"/>
              <w:jc w:val="both"/>
              <w:rPr>
                <w:rFonts w:ascii="Cambria" w:hAnsi="Cambria"/>
                <w:sz w:val="18"/>
                <w:szCs w:val="18"/>
              </w:rPr>
            </w:pPr>
            <w:r w:rsidRPr="005A1236">
              <w:rPr>
                <w:rFonts w:ascii="Cambria" w:hAnsi="Cambria"/>
                <w:sz w:val="18"/>
                <w:szCs w:val="18"/>
              </w:rPr>
              <w:t>Z-3279</w:t>
            </w:r>
          </w:p>
        </w:tc>
        <w:tc>
          <w:tcPr>
            <w:tcW w:w="1920" w:type="dxa"/>
            <w:tcBorders>
              <w:bottom w:val="single" w:sz="4" w:space="0" w:color="DDDDDD"/>
            </w:tcBorders>
            <w:shd w:val="clear" w:color="auto" w:fill="FFFFFF"/>
            <w:vAlign w:val="center"/>
          </w:tcPr>
          <w:p w:rsidR="006A61F2" w:rsidRPr="005A1236" w:rsidRDefault="005C42E3" w:rsidP="005A1236">
            <w:pPr>
              <w:spacing w:before="20" w:after="20"/>
              <w:jc w:val="center"/>
              <w:rPr>
                <w:rFonts w:ascii="Cambria" w:hAnsi="Cambria"/>
                <w:sz w:val="18"/>
                <w:szCs w:val="18"/>
              </w:rPr>
            </w:pPr>
            <w:r w:rsidRPr="005A1236">
              <w:rPr>
                <w:rFonts w:ascii="Cambria" w:hAnsi="Cambria"/>
                <w:sz w:val="18"/>
                <w:szCs w:val="18"/>
              </w:rPr>
              <w:t>Zgrada Lucić</w:t>
            </w:r>
          </w:p>
        </w:tc>
        <w:tc>
          <w:tcPr>
            <w:tcW w:w="1686" w:type="dxa"/>
            <w:gridSpan w:val="2"/>
            <w:tcBorders>
              <w:bottom w:val="single" w:sz="4" w:space="0" w:color="DDDDDD"/>
            </w:tcBorders>
            <w:shd w:val="clear" w:color="auto" w:fill="FFFFFF"/>
            <w:vAlign w:val="center"/>
          </w:tcPr>
          <w:p w:rsidR="006A61F2" w:rsidRPr="005A1236" w:rsidRDefault="005C42E3" w:rsidP="005A1236">
            <w:pPr>
              <w:spacing w:before="20" w:after="20"/>
              <w:jc w:val="center"/>
              <w:rPr>
                <w:rFonts w:ascii="Cambria" w:hAnsi="Cambria"/>
                <w:sz w:val="18"/>
                <w:szCs w:val="18"/>
              </w:rPr>
            </w:pPr>
            <w:r w:rsidRPr="005A1236">
              <w:rPr>
                <w:rFonts w:ascii="Cambria" w:hAnsi="Cambria"/>
                <w:sz w:val="18"/>
                <w:szCs w:val="18"/>
              </w:rPr>
              <w:t>Reisnerova 59a i 61</w:t>
            </w:r>
          </w:p>
        </w:tc>
        <w:tc>
          <w:tcPr>
            <w:tcW w:w="2034" w:type="dxa"/>
            <w:gridSpan w:val="2"/>
            <w:tcBorders>
              <w:bottom w:val="single" w:sz="4" w:space="0" w:color="DDDDDD"/>
            </w:tcBorders>
            <w:shd w:val="clear" w:color="auto" w:fill="FFFFFF"/>
            <w:vAlign w:val="center"/>
          </w:tcPr>
          <w:p w:rsidR="005C42E3" w:rsidRPr="005A1236" w:rsidRDefault="005C42E3" w:rsidP="005A1236">
            <w:pPr>
              <w:jc w:val="both"/>
              <w:rPr>
                <w:rFonts w:ascii="Cambria" w:hAnsi="Cambria"/>
                <w:sz w:val="18"/>
                <w:szCs w:val="18"/>
              </w:rPr>
            </w:pPr>
            <w:r w:rsidRPr="005A1236">
              <w:rPr>
                <w:rFonts w:ascii="Cambria" w:hAnsi="Cambria"/>
                <w:sz w:val="18"/>
                <w:szCs w:val="18"/>
              </w:rPr>
              <w:t xml:space="preserve">Podrum </w:t>
            </w:r>
          </w:p>
          <w:p w:rsidR="005C42E3" w:rsidRPr="005A1236" w:rsidRDefault="005C42E3" w:rsidP="005A1236">
            <w:pPr>
              <w:jc w:val="both"/>
              <w:rPr>
                <w:rFonts w:ascii="Cambria" w:hAnsi="Cambria"/>
                <w:sz w:val="18"/>
                <w:szCs w:val="18"/>
              </w:rPr>
            </w:pPr>
            <w:r w:rsidRPr="005A1236">
              <w:rPr>
                <w:rFonts w:ascii="Cambria" w:hAnsi="Cambria"/>
                <w:sz w:val="18"/>
                <w:szCs w:val="18"/>
              </w:rPr>
              <w:t>Prizemlje</w:t>
            </w:r>
          </w:p>
          <w:p w:rsidR="005C42E3" w:rsidRPr="005A1236" w:rsidRDefault="005C42E3" w:rsidP="005A1236">
            <w:pPr>
              <w:jc w:val="both"/>
              <w:rPr>
                <w:rFonts w:ascii="Cambria" w:hAnsi="Cambria"/>
                <w:sz w:val="18"/>
                <w:szCs w:val="18"/>
              </w:rPr>
            </w:pPr>
            <w:r w:rsidRPr="005A1236">
              <w:rPr>
                <w:rFonts w:ascii="Cambria" w:hAnsi="Cambria"/>
                <w:sz w:val="18"/>
                <w:szCs w:val="18"/>
              </w:rPr>
              <w:t xml:space="preserve">1. , 2., 3. kat </w:t>
            </w:r>
          </w:p>
          <w:p w:rsidR="006A61F2" w:rsidRPr="005A1236" w:rsidRDefault="005C42E3" w:rsidP="005A1236">
            <w:pPr>
              <w:spacing w:before="20" w:after="20"/>
              <w:jc w:val="both"/>
              <w:rPr>
                <w:rFonts w:ascii="Cambria" w:hAnsi="Cambria"/>
                <w:sz w:val="18"/>
                <w:szCs w:val="18"/>
              </w:rPr>
            </w:pPr>
            <w:r w:rsidRPr="005A1236">
              <w:rPr>
                <w:rFonts w:ascii="Cambria" w:hAnsi="Cambria"/>
                <w:sz w:val="18"/>
                <w:szCs w:val="18"/>
              </w:rPr>
              <w:t>Krovište</w:t>
            </w:r>
          </w:p>
        </w:tc>
        <w:tc>
          <w:tcPr>
            <w:tcW w:w="1440" w:type="dxa"/>
            <w:gridSpan w:val="3"/>
            <w:tcBorders>
              <w:bottom w:val="single" w:sz="4" w:space="0" w:color="DDDDDD"/>
            </w:tcBorders>
            <w:shd w:val="clear" w:color="auto" w:fill="FFFFFF"/>
            <w:vAlign w:val="center"/>
          </w:tcPr>
          <w:p w:rsidR="006A61F2" w:rsidRPr="005A1236" w:rsidRDefault="005C42E3" w:rsidP="005A1236">
            <w:pPr>
              <w:spacing w:before="20" w:after="20"/>
              <w:jc w:val="center"/>
              <w:rPr>
                <w:rFonts w:ascii="Cambria" w:hAnsi="Cambria"/>
                <w:sz w:val="18"/>
                <w:szCs w:val="18"/>
              </w:rPr>
            </w:pPr>
            <w:r w:rsidRPr="005A1236">
              <w:rPr>
                <w:rFonts w:ascii="Cambria" w:hAnsi="Cambria"/>
                <w:sz w:val="18"/>
                <w:szCs w:val="18"/>
              </w:rPr>
              <w:t>Privatni vlasnici (6)</w:t>
            </w:r>
          </w:p>
        </w:tc>
        <w:tc>
          <w:tcPr>
            <w:tcW w:w="7800" w:type="dxa"/>
            <w:gridSpan w:val="3"/>
            <w:tcBorders>
              <w:bottom w:val="single" w:sz="4" w:space="0" w:color="DDDDDD"/>
            </w:tcBorders>
            <w:shd w:val="clear" w:color="auto" w:fill="FFFFFF"/>
            <w:vAlign w:val="center"/>
          </w:tcPr>
          <w:p w:rsidR="006A61F2" w:rsidRPr="005A1236" w:rsidRDefault="005C42E3" w:rsidP="005A1236">
            <w:pPr>
              <w:spacing w:before="60" w:after="60"/>
              <w:jc w:val="both"/>
              <w:rPr>
                <w:rFonts w:ascii="Cambria" w:hAnsi="Cambria"/>
                <w:sz w:val="18"/>
                <w:szCs w:val="18"/>
              </w:rPr>
            </w:pPr>
            <w:r w:rsidRPr="005A1236">
              <w:rPr>
                <w:rFonts w:ascii="Cambria" w:hAnsi="Cambria"/>
                <w:sz w:val="18"/>
                <w:szCs w:val="18"/>
              </w:rPr>
              <w:t xml:space="preserve">Sačuvani su projekti dvaju osječkih projektanata. Ranije datirane projekte potpisuje Julijo Löffler, a potječu iz 1906. Kasnijega datuma su projekti Ante Slavičeka, iz 1908. god. Svi su naslovljeni na istu vlasnicu, Olgu Lucić. Preinake koje u Löfflerov projekt unosi Ante Slaviček tiču se razlika u oblikovanju pročelja i unutrašnjeg rasporeda prostorija. Kuća Lucić ugrađena je katnica visokoga prizemlja, rađena u secesijskom stilu. </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tcBorders>
            <w:shd w:val="clear" w:color="auto" w:fill="F7F7EF"/>
            <w:vAlign w:val="center"/>
          </w:tcPr>
          <w:p w:rsidR="006A61F2" w:rsidRPr="005A1236" w:rsidRDefault="00BC2ECB" w:rsidP="005A1236">
            <w:pPr>
              <w:spacing w:before="20" w:after="20"/>
              <w:jc w:val="both"/>
              <w:rPr>
                <w:rFonts w:ascii="Cambria" w:hAnsi="Cambria"/>
                <w:sz w:val="18"/>
                <w:szCs w:val="18"/>
              </w:rPr>
            </w:pPr>
            <w:r w:rsidRPr="005A1236">
              <w:rPr>
                <w:rFonts w:ascii="Cambria" w:hAnsi="Cambria"/>
                <w:sz w:val="18"/>
                <w:szCs w:val="18"/>
              </w:rPr>
              <w:t>Z-2586</w:t>
            </w:r>
          </w:p>
        </w:tc>
        <w:tc>
          <w:tcPr>
            <w:tcW w:w="1920" w:type="dxa"/>
            <w:tcBorders>
              <w:top w:val="single" w:sz="4" w:space="0" w:color="DDDDDD"/>
            </w:tcBorders>
            <w:shd w:val="clear" w:color="auto" w:fill="F7F7EF"/>
            <w:vAlign w:val="center"/>
          </w:tcPr>
          <w:p w:rsidR="006A61F2" w:rsidRPr="005A1236" w:rsidRDefault="00BC2ECB" w:rsidP="005A1236">
            <w:pPr>
              <w:spacing w:before="20" w:after="20"/>
              <w:jc w:val="center"/>
              <w:rPr>
                <w:rFonts w:ascii="Cambria" w:hAnsi="Cambria"/>
                <w:sz w:val="18"/>
                <w:szCs w:val="18"/>
              </w:rPr>
            </w:pPr>
            <w:r w:rsidRPr="005A1236">
              <w:rPr>
                <w:rFonts w:ascii="Cambria" w:hAnsi="Cambria"/>
                <w:sz w:val="18"/>
                <w:szCs w:val="18"/>
              </w:rPr>
              <w:t>Zgrada Solarskog ureda</w:t>
            </w:r>
          </w:p>
        </w:tc>
        <w:tc>
          <w:tcPr>
            <w:tcW w:w="1680" w:type="dxa"/>
            <w:tcBorders>
              <w:top w:val="single" w:sz="4" w:space="0" w:color="DDDDDD"/>
            </w:tcBorders>
            <w:shd w:val="clear" w:color="auto" w:fill="F7F7EF"/>
            <w:vAlign w:val="center"/>
          </w:tcPr>
          <w:p w:rsidR="006A61F2" w:rsidRPr="005A1236" w:rsidRDefault="00BC2ECB" w:rsidP="005A1236">
            <w:pPr>
              <w:spacing w:before="20" w:after="20"/>
              <w:jc w:val="center"/>
              <w:rPr>
                <w:rFonts w:ascii="Cambria" w:hAnsi="Cambria"/>
                <w:sz w:val="18"/>
                <w:szCs w:val="18"/>
              </w:rPr>
            </w:pPr>
            <w:r w:rsidRPr="005A1236">
              <w:rPr>
                <w:rFonts w:ascii="Cambria" w:hAnsi="Cambria"/>
                <w:sz w:val="18"/>
                <w:szCs w:val="18"/>
              </w:rPr>
              <w:t>Solarski trg 1</w:t>
            </w:r>
          </w:p>
        </w:tc>
        <w:tc>
          <w:tcPr>
            <w:tcW w:w="2040" w:type="dxa"/>
            <w:gridSpan w:val="3"/>
            <w:tcBorders>
              <w:top w:val="single" w:sz="4" w:space="0" w:color="DDDDDD"/>
            </w:tcBorders>
            <w:shd w:val="clear" w:color="auto" w:fill="F7F7EF"/>
            <w:vAlign w:val="center"/>
          </w:tcPr>
          <w:p w:rsidR="00BC2ECB" w:rsidRPr="005A1236" w:rsidRDefault="00B640FE" w:rsidP="005A1236">
            <w:pPr>
              <w:jc w:val="both"/>
              <w:rPr>
                <w:rFonts w:ascii="Cambria" w:hAnsi="Cambria"/>
                <w:sz w:val="18"/>
                <w:szCs w:val="18"/>
              </w:rPr>
            </w:pPr>
            <w:r w:rsidRPr="005A1236">
              <w:rPr>
                <w:rFonts w:ascii="Cambria" w:hAnsi="Cambria"/>
                <w:sz w:val="18"/>
                <w:szCs w:val="18"/>
              </w:rPr>
              <w:t xml:space="preserve">Podrum 130 </w:t>
            </w:r>
            <w:r w:rsidR="00E15985" w:rsidRPr="005A1236">
              <w:rPr>
                <w:rFonts w:ascii="Cambria" w:hAnsi="Cambria"/>
                <w:sz w:val="18"/>
                <w:szCs w:val="18"/>
              </w:rPr>
              <w:t>m</w:t>
            </w:r>
            <w:r w:rsidR="00E15985" w:rsidRPr="005A1236">
              <w:rPr>
                <w:rFonts w:ascii="Cambria" w:hAnsi="Cambria"/>
                <w:sz w:val="18"/>
                <w:szCs w:val="18"/>
                <w:vertAlign w:val="superscript"/>
              </w:rPr>
              <w:t>2</w:t>
            </w:r>
          </w:p>
          <w:p w:rsidR="00B640FE" w:rsidRPr="005A1236" w:rsidRDefault="002046BB" w:rsidP="005A1236">
            <w:pPr>
              <w:jc w:val="both"/>
              <w:rPr>
                <w:rFonts w:ascii="Cambria" w:hAnsi="Cambria"/>
                <w:sz w:val="18"/>
                <w:szCs w:val="18"/>
              </w:rPr>
            </w:pPr>
            <w:r w:rsidRPr="005A1236">
              <w:rPr>
                <w:rFonts w:ascii="Cambria" w:hAnsi="Cambria"/>
                <w:sz w:val="18"/>
                <w:szCs w:val="18"/>
              </w:rPr>
              <w:t xml:space="preserve"> </w:t>
            </w:r>
            <w:r w:rsidR="00B640FE" w:rsidRPr="005A1236">
              <w:rPr>
                <w:rFonts w:ascii="Cambria" w:hAnsi="Cambria"/>
                <w:sz w:val="18"/>
                <w:szCs w:val="18"/>
              </w:rPr>
              <w:t xml:space="preserve">Prizemlje 260 </w:t>
            </w:r>
            <w:r w:rsidR="00E15985" w:rsidRPr="005A1236">
              <w:rPr>
                <w:rFonts w:ascii="Cambria" w:hAnsi="Cambria"/>
                <w:sz w:val="18"/>
                <w:szCs w:val="18"/>
              </w:rPr>
              <w:t>m</w:t>
            </w:r>
            <w:r w:rsidR="00E15985" w:rsidRPr="005A1236">
              <w:rPr>
                <w:rFonts w:ascii="Cambria" w:hAnsi="Cambria"/>
                <w:sz w:val="18"/>
                <w:szCs w:val="18"/>
                <w:vertAlign w:val="superscript"/>
              </w:rPr>
              <w:t>2</w:t>
            </w:r>
          </w:p>
          <w:p w:rsidR="00BC2ECB" w:rsidRPr="005A1236" w:rsidRDefault="00B640FE" w:rsidP="005A1236">
            <w:pPr>
              <w:jc w:val="both"/>
              <w:rPr>
                <w:rFonts w:ascii="Cambria" w:hAnsi="Cambria"/>
                <w:sz w:val="18"/>
                <w:szCs w:val="18"/>
              </w:rPr>
            </w:pPr>
            <w:r w:rsidRPr="005A1236">
              <w:rPr>
                <w:rFonts w:ascii="Cambria" w:hAnsi="Cambria"/>
                <w:sz w:val="18"/>
                <w:szCs w:val="18"/>
              </w:rPr>
              <w:t xml:space="preserve">1. kat  520 </w:t>
            </w:r>
            <w:r w:rsidR="00E15985" w:rsidRPr="005A1236">
              <w:rPr>
                <w:rFonts w:ascii="Cambria" w:hAnsi="Cambria"/>
                <w:sz w:val="18"/>
                <w:szCs w:val="18"/>
              </w:rPr>
              <w:t>m</w:t>
            </w:r>
            <w:r w:rsidR="00E15985" w:rsidRPr="005A1236">
              <w:rPr>
                <w:rFonts w:ascii="Cambria" w:hAnsi="Cambria"/>
                <w:sz w:val="18"/>
                <w:szCs w:val="18"/>
                <w:vertAlign w:val="superscript"/>
              </w:rPr>
              <w:t>2</w:t>
            </w:r>
          </w:p>
          <w:p w:rsidR="00BC2ECB" w:rsidRPr="005A1236" w:rsidRDefault="00BC2ECB" w:rsidP="00BC2ECB">
            <w:pPr>
              <w:pStyle w:val="Bezproreda1"/>
              <w:rPr>
                <w:rFonts w:ascii="Arial" w:hAnsi="Arial" w:cs="Arial"/>
                <w:sz w:val="24"/>
                <w:szCs w:val="24"/>
              </w:rPr>
            </w:pPr>
            <w:r w:rsidRPr="005A1236">
              <w:rPr>
                <w:rFonts w:ascii="Cambria" w:hAnsi="Cambria"/>
                <w:sz w:val="18"/>
                <w:szCs w:val="18"/>
              </w:rPr>
              <w:t>2. kat</w:t>
            </w:r>
            <w:r w:rsidR="00B640FE" w:rsidRPr="005A1236">
              <w:rPr>
                <w:rFonts w:ascii="Arial" w:hAnsi="Arial" w:cs="Arial"/>
                <w:sz w:val="24"/>
                <w:szCs w:val="24"/>
              </w:rPr>
              <w:t xml:space="preserve"> </w:t>
            </w:r>
          </w:p>
          <w:p w:rsidR="00BC2ECB" w:rsidRPr="005A1236" w:rsidRDefault="00BC2ECB" w:rsidP="005A1236">
            <w:pPr>
              <w:jc w:val="both"/>
              <w:rPr>
                <w:rFonts w:ascii="Cambria" w:hAnsi="Cambria"/>
                <w:sz w:val="18"/>
                <w:szCs w:val="18"/>
              </w:rPr>
            </w:pPr>
            <w:r w:rsidRPr="005A1236">
              <w:rPr>
                <w:rFonts w:ascii="Cambria" w:hAnsi="Cambria"/>
                <w:sz w:val="18"/>
                <w:szCs w:val="18"/>
              </w:rPr>
              <w:t>3. kat  -</w:t>
            </w:r>
          </w:p>
          <w:p w:rsidR="006A61F2" w:rsidRPr="005A1236" w:rsidRDefault="002046BB" w:rsidP="005A1236">
            <w:pPr>
              <w:jc w:val="both"/>
              <w:rPr>
                <w:rFonts w:ascii="Cambria" w:hAnsi="Cambria"/>
                <w:sz w:val="18"/>
                <w:szCs w:val="18"/>
              </w:rPr>
            </w:pPr>
            <w:r w:rsidRPr="005A1236">
              <w:rPr>
                <w:rFonts w:ascii="Cambria" w:hAnsi="Cambria"/>
                <w:sz w:val="18"/>
                <w:szCs w:val="18"/>
              </w:rPr>
              <w:t xml:space="preserve"> </w:t>
            </w:r>
            <w:r w:rsidR="00B640FE" w:rsidRPr="005A1236">
              <w:rPr>
                <w:rFonts w:ascii="Cambria" w:hAnsi="Cambria"/>
                <w:sz w:val="18"/>
                <w:szCs w:val="18"/>
              </w:rPr>
              <w:t>Krovište  260</w:t>
            </w:r>
            <w:r w:rsidR="00E15985" w:rsidRPr="005A1236">
              <w:rPr>
                <w:rFonts w:ascii="Cambria" w:hAnsi="Cambria"/>
                <w:sz w:val="18"/>
                <w:szCs w:val="18"/>
              </w:rPr>
              <w:t xml:space="preserve"> m</w:t>
            </w:r>
            <w:r w:rsidR="00E15985" w:rsidRPr="005A1236">
              <w:rPr>
                <w:rFonts w:ascii="Cambria" w:hAnsi="Cambria"/>
                <w:sz w:val="18"/>
                <w:szCs w:val="18"/>
                <w:vertAlign w:val="superscript"/>
              </w:rPr>
              <w:t>2</w:t>
            </w:r>
            <w:r w:rsidR="00B640FE" w:rsidRPr="005A1236">
              <w:rPr>
                <w:rFonts w:ascii="Cambria" w:hAnsi="Cambria"/>
                <w:sz w:val="18"/>
                <w:szCs w:val="18"/>
              </w:rPr>
              <w:t xml:space="preserve"> </w:t>
            </w:r>
          </w:p>
        </w:tc>
        <w:tc>
          <w:tcPr>
            <w:tcW w:w="1440" w:type="dxa"/>
            <w:gridSpan w:val="3"/>
            <w:tcBorders>
              <w:top w:val="single" w:sz="4" w:space="0" w:color="DDDDDD"/>
            </w:tcBorders>
            <w:shd w:val="clear" w:color="auto" w:fill="F7F7EF"/>
            <w:vAlign w:val="center"/>
          </w:tcPr>
          <w:p w:rsidR="006A61F2" w:rsidRPr="005A1236" w:rsidRDefault="00BC2ECB" w:rsidP="005A1236">
            <w:pPr>
              <w:spacing w:before="20" w:after="20"/>
              <w:jc w:val="center"/>
              <w:rPr>
                <w:rFonts w:ascii="Cambria" w:hAnsi="Cambria"/>
                <w:sz w:val="18"/>
                <w:szCs w:val="18"/>
              </w:rPr>
            </w:pPr>
            <w:r w:rsidRPr="005A1236">
              <w:rPr>
                <w:rFonts w:ascii="Cambria" w:hAnsi="Cambria"/>
                <w:sz w:val="18"/>
                <w:szCs w:val="18"/>
              </w:rPr>
              <w:t>Privatni vlasnici (3)</w:t>
            </w:r>
          </w:p>
        </w:tc>
        <w:tc>
          <w:tcPr>
            <w:tcW w:w="7800" w:type="dxa"/>
            <w:gridSpan w:val="3"/>
            <w:tcBorders>
              <w:top w:val="single" w:sz="4" w:space="0" w:color="DDDDDD"/>
            </w:tcBorders>
            <w:shd w:val="clear" w:color="auto" w:fill="F7F7EF"/>
            <w:vAlign w:val="center"/>
          </w:tcPr>
          <w:p w:rsidR="006A61F2" w:rsidRPr="005A1236" w:rsidRDefault="00BC2ECB" w:rsidP="005A1236">
            <w:pPr>
              <w:spacing w:before="60" w:after="40"/>
              <w:jc w:val="both"/>
              <w:rPr>
                <w:rFonts w:ascii="Cambria" w:hAnsi="Cambria"/>
                <w:sz w:val="18"/>
                <w:szCs w:val="18"/>
              </w:rPr>
            </w:pPr>
            <w:r w:rsidRPr="005A1236">
              <w:rPr>
                <w:rFonts w:ascii="Cambria" w:hAnsi="Cambria"/>
                <w:sz w:val="18"/>
                <w:szCs w:val="18"/>
              </w:rPr>
              <w:t xml:space="preserve">Jednokatna zgrada Solarskog ureda izgrađena je u 18. stoljeću na padini terena uz rijeku Dravu na Solarskom trgu, u starom centru Gornjeg grada. Ima tlocrt u obliku pravokutnika orijentiranog po dužini sjever – jug. Dio zgrade je katnica, a dio je prizemnica ugrađena u teren. Kraljevska solara je sagrađena u duhu baroknog klasicizma, monumentalnih je razmjera za tu vrstu arhitekture. Arhitektura strogih dimenzija oblikovno je koncipirana kao vojna zgrada jednostavnih linija bez naglašenog portala. Ima cjelovito sačuvano jednostavno i simetrično barokno pročelje </w:t>
            </w:r>
            <w:r w:rsidR="00D90DB0">
              <w:rPr>
                <w:rFonts w:ascii="Cambria" w:hAnsi="Cambria"/>
                <w:sz w:val="18"/>
                <w:szCs w:val="18"/>
              </w:rPr>
              <w:t xml:space="preserve">. </w:t>
            </w:r>
          </w:p>
        </w:tc>
      </w:tr>
      <w:tr w:rsidR="006A61F2" w:rsidRPr="005A1236" w:rsidTr="00AE135C">
        <w:tblPrEx>
          <w:tblBorders>
            <w:bottom w:val="none" w:sz="0" w:space="0" w:color="auto"/>
            <w:insideH w:val="none" w:sz="0" w:space="0" w:color="auto"/>
          </w:tblBorders>
        </w:tblPrEx>
        <w:trPr>
          <w:trHeight w:val="85"/>
        </w:trPr>
        <w:tc>
          <w:tcPr>
            <w:tcW w:w="960" w:type="dxa"/>
            <w:tcBorders>
              <w:top w:val="single" w:sz="4" w:space="0" w:color="DDDDDD"/>
            </w:tcBorders>
            <w:shd w:val="clear" w:color="auto" w:fill="FFFFFF"/>
            <w:vAlign w:val="center"/>
          </w:tcPr>
          <w:p w:rsidR="006A61F2" w:rsidRPr="005A1236" w:rsidRDefault="00DC5D35" w:rsidP="005A1236">
            <w:pPr>
              <w:spacing w:before="20" w:after="20"/>
              <w:jc w:val="both"/>
              <w:rPr>
                <w:rFonts w:ascii="Cambria" w:hAnsi="Cambria"/>
                <w:sz w:val="18"/>
                <w:szCs w:val="18"/>
              </w:rPr>
            </w:pPr>
            <w:r w:rsidRPr="005A1236">
              <w:rPr>
                <w:rFonts w:ascii="Cambria" w:hAnsi="Cambria"/>
                <w:sz w:val="18"/>
                <w:szCs w:val="18"/>
              </w:rPr>
              <w:t>Z-2325,</w:t>
            </w:r>
          </w:p>
        </w:tc>
        <w:tc>
          <w:tcPr>
            <w:tcW w:w="1920" w:type="dxa"/>
            <w:tcBorders>
              <w:top w:val="single" w:sz="4" w:space="0" w:color="DDDDDD"/>
            </w:tcBorders>
            <w:shd w:val="clear" w:color="auto" w:fill="FFFFFF"/>
            <w:vAlign w:val="center"/>
          </w:tcPr>
          <w:p w:rsidR="006A61F2" w:rsidRPr="005A1236" w:rsidRDefault="00DC5D35" w:rsidP="005A1236">
            <w:pPr>
              <w:spacing w:before="20" w:after="20"/>
              <w:jc w:val="center"/>
              <w:rPr>
                <w:rFonts w:ascii="Cambria" w:hAnsi="Cambria"/>
                <w:sz w:val="18"/>
                <w:szCs w:val="18"/>
              </w:rPr>
            </w:pPr>
            <w:r w:rsidRPr="005A1236">
              <w:rPr>
                <w:rFonts w:ascii="Cambria" w:hAnsi="Cambria"/>
                <w:sz w:val="18"/>
                <w:szCs w:val="18"/>
              </w:rPr>
              <w:t>Zgrada procesualnog suda</w:t>
            </w:r>
          </w:p>
        </w:tc>
        <w:tc>
          <w:tcPr>
            <w:tcW w:w="1686" w:type="dxa"/>
            <w:gridSpan w:val="2"/>
            <w:tcBorders>
              <w:top w:val="single" w:sz="4" w:space="0" w:color="DDDDDD"/>
            </w:tcBorders>
            <w:shd w:val="clear" w:color="auto" w:fill="FFFFFF"/>
            <w:vAlign w:val="center"/>
          </w:tcPr>
          <w:p w:rsidR="006A61F2" w:rsidRPr="005A1236" w:rsidRDefault="00DC5D35" w:rsidP="005A1236">
            <w:pPr>
              <w:spacing w:before="20" w:after="20"/>
              <w:jc w:val="center"/>
              <w:rPr>
                <w:rFonts w:ascii="Cambria" w:hAnsi="Cambria"/>
                <w:sz w:val="18"/>
                <w:szCs w:val="18"/>
              </w:rPr>
            </w:pPr>
            <w:r w:rsidRPr="005A1236">
              <w:rPr>
                <w:rFonts w:ascii="Cambria" w:hAnsi="Cambria"/>
                <w:sz w:val="18"/>
                <w:szCs w:val="18"/>
              </w:rPr>
              <w:t>Strossmayerova 33</w:t>
            </w:r>
          </w:p>
        </w:tc>
        <w:tc>
          <w:tcPr>
            <w:tcW w:w="2034" w:type="dxa"/>
            <w:gridSpan w:val="2"/>
            <w:tcBorders>
              <w:top w:val="single" w:sz="4" w:space="0" w:color="DDDDDD"/>
            </w:tcBorders>
            <w:shd w:val="clear" w:color="auto" w:fill="FFFFFF"/>
            <w:vAlign w:val="center"/>
          </w:tcPr>
          <w:p w:rsidR="00FE5EEE" w:rsidRPr="005A1236" w:rsidRDefault="001F2A89" w:rsidP="005A1236">
            <w:pPr>
              <w:pStyle w:val="Bezproreda1"/>
              <w:jc w:val="both"/>
              <w:rPr>
                <w:rFonts w:ascii="Cambria" w:hAnsi="Cambria"/>
                <w:sz w:val="18"/>
                <w:szCs w:val="18"/>
              </w:rPr>
            </w:pPr>
            <w:r w:rsidRPr="005A1236">
              <w:rPr>
                <w:rFonts w:ascii="Cambria" w:hAnsi="Cambria"/>
                <w:sz w:val="18"/>
                <w:szCs w:val="18"/>
              </w:rPr>
              <w:t xml:space="preserve">Podrum 100 </w:t>
            </w:r>
            <w:r w:rsidR="00E15985" w:rsidRPr="005A1236">
              <w:rPr>
                <w:rFonts w:ascii="Cambria" w:hAnsi="Cambria"/>
                <w:sz w:val="18"/>
                <w:szCs w:val="18"/>
              </w:rPr>
              <w:t>m</w:t>
            </w:r>
            <w:r w:rsidR="00E15985" w:rsidRPr="005A1236">
              <w:rPr>
                <w:rFonts w:ascii="Cambria" w:hAnsi="Cambria"/>
                <w:sz w:val="18"/>
                <w:szCs w:val="18"/>
                <w:vertAlign w:val="superscript"/>
              </w:rPr>
              <w:t>2</w:t>
            </w:r>
          </w:p>
          <w:p w:rsidR="00FE5EEE" w:rsidRPr="005A1236" w:rsidRDefault="001F2A89" w:rsidP="005A1236">
            <w:pPr>
              <w:pStyle w:val="Bezproreda1"/>
              <w:jc w:val="both"/>
              <w:rPr>
                <w:rFonts w:ascii="Cambria" w:hAnsi="Cambria"/>
                <w:sz w:val="18"/>
                <w:szCs w:val="18"/>
              </w:rPr>
            </w:pPr>
            <w:r w:rsidRPr="005A1236">
              <w:rPr>
                <w:rFonts w:ascii="Cambria" w:hAnsi="Cambria"/>
                <w:sz w:val="18"/>
                <w:szCs w:val="18"/>
              </w:rPr>
              <w:t xml:space="preserve">Prizemlje 310 </w:t>
            </w:r>
            <w:r w:rsidR="00E15985" w:rsidRPr="005A1236">
              <w:rPr>
                <w:rFonts w:ascii="Cambria" w:hAnsi="Cambria"/>
                <w:sz w:val="18"/>
                <w:szCs w:val="18"/>
              </w:rPr>
              <w:t>m</w:t>
            </w:r>
            <w:r w:rsidR="00E15985" w:rsidRPr="005A1236">
              <w:rPr>
                <w:rFonts w:ascii="Cambria" w:hAnsi="Cambria"/>
                <w:sz w:val="18"/>
                <w:szCs w:val="18"/>
                <w:vertAlign w:val="superscript"/>
              </w:rPr>
              <w:t>2</w:t>
            </w:r>
          </w:p>
          <w:p w:rsidR="00FE5EEE" w:rsidRPr="005A1236" w:rsidRDefault="001F2A89" w:rsidP="005A1236">
            <w:pPr>
              <w:pStyle w:val="Bezproreda1"/>
              <w:jc w:val="both"/>
              <w:rPr>
                <w:rFonts w:ascii="Cambria" w:hAnsi="Cambria"/>
                <w:sz w:val="18"/>
                <w:szCs w:val="18"/>
              </w:rPr>
            </w:pPr>
            <w:r w:rsidRPr="005A1236">
              <w:rPr>
                <w:rFonts w:ascii="Cambria" w:hAnsi="Cambria"/>
                <w:sz w:val="18"/>
                <w:szCs w:val="18"/>
              </w:rPr>
              <w:t xml:space="preserve">1. kat  310 </w:t>
            </w:r>
            <w:r w:rsidR="00E15985" w:rsidRPr="005A1236">
              <w:rPr>
                <w:rFonts w:ascii="Cambria" w:hAnsi="Cambria"/>
                <w:sz w:val="18"/>
                <w:szCs w:val="18"/>
              </w:rPr>
              <w:t>m</w:t>
            </w:r>
            <w:r w:rsidR="00E15985" w:rsidRPr="005A1236">
              <w:rPr>
                <w:rFonts w:ascii="Cambria" w:hAnsi="Cambria"/>
                <w:sz w:val="18"/>
                <w:szCs w:val="18"/>
                <w:vertAlign w:val="superscript"/>
              </w:rPr>
              <w:t>2</w:t>
            </w:r>
          </w:p>
          <w:p w:rsidR="001F2A89" w:rsidRPr="005A1236" w:rsidRDefault="001F2A89" w:rsidP="005A1236">
            <w:pPr>
              <w:pStyle w:val="Bezproreda1"/>
              <w:jc w:val="both"/>
              <w:rPr>
                <w:rFonts w:ascii="Cambria" w:hAnsi="Cambria"/>
                <w:sz w:val="18"/>
                <w:szCs w:val="18"/>
              </w:rPr>
            </w:pPr>
            <w:r w:rsidRPr="005A1236">
              <w:rPr>
                <w:rFonts w:ascii="Cambria" w:hAnsi="Cambria"/>
                <w:sz w:val="18"/>
                <w:szCs w:val="18"/>
              </w:rPr>
              <w:t xml:space="preserve">2. kat / 3. kat </w:t>
            </w:r>
          </w:p>
          <w:p w:rsidR="006A61F2" w:rsidRPr="005A1236" w:rsidRDefault="00FE5EEE" w:rsidP="005A1236">
            <w:pPr>
              <w:pStyle w:val="Bezproreda1"/>
              <w:jc w:val="both"/>
              <w:rPr>
                <w:rFonts w:ascii="Cambria" w:hAnsi="Cambria"/>
                <w:sz w:val="18"/>
                <w:szCs w:val="18"/>
              </w:rPr>
            </w:pPr>
            <w:r w:rsidRPr="005A1236">
              <w:rPr>
                <w:rFonts w:ascii="Cambria" w:hAnsi="Cambria"/>
                <w:sz w:val="18"/>
                <w:szCs w:val="18"/>
              </w:rPr>
              <w:t xml:space="preserve">Krovište 155 </w:t>
            </w:r>
            <w:r w:rsidR="00E15985" w:rsidRPr="005A1236">
              <w:rPr>
                <w:rFonts w:ascii="Cambria" w:hAnsi="Cambria"/>
                <w:sz w:val="18"/>
                <w:szCs w:val="18"/>
              </w:rPr>
              <w:t>m</w:t>
            </w:r>
            <w:r w:rsidR="00E15985" w:rsidRPr="005A1236">
              <w:rPr>
                <w:rFonts w:ascii="Cambria" w:hAnsi="Cambria"/>
                <w:sz w:val="18"/>
                <w:szCs w:val="18"/>
                <w:vertAlign w:val="superscript"/>
              </w:rPr>
              <w:t>2</w:t>
            </w:r>
          </w:p>
        </w:tc>
        <w:tc>
          <w:tcPr>
            <w:tcW w:w="1440" w:type="dxa"/>
            <w:gridSpan w:val="3"/>
            <w:tcBorders>
              <w:top w:val="single" w:sz="4" w:space="0" w:color="DDDDDD"/>
            </w:tcBorders>
            <w:shd w:val="clear" w:color="auto" w:fill="FFFFFF"/>
            <w:vAlign w:val="center"/>
          </w:tcPr>
          <w:p w:rsidR="006A61F2" w:rsidRPr="005A1236" w:rsidRDefault="00FE5EEE" w:rsidP="005A1236">
            <w:pPr>
              <w:spacing w:before="20" w:after="20"/>
              <w:jc w:val="center"/>
              <w:rPr>
                <w:rFonts w:ascii="Cambria" w:hAnsi="Cambria"/>
                <w:sz w:val="18"/>
                <w:szCs w:val="18"/>
              </w:rPr>
            </w:pPr>
            <w:r w:rsidRPr="005A1236">
              <w:rPr>
                <w:rFonts w:ascii="Cambria" w:hAnsi="Cambria"/>
                <w:sz w:val="18"/>
                <w:szCs w:val="18"/>
              </w:rPr>
              <w:t>Privatni vlasnici (2)</w:t>
            </w:r>
          </w:p>
        </w:tc>
        <w:tc>
          <w:tcPr>
            <w:tcW w:w="7800" w:type="dxa"/>
            <w:gridSpan w:val="3"/>
            <w:tcBorders>
              <w:top w:val="single" w:sz="4" w:space="0" w:color="DDDDDD"/>
            </w:tcBorders>
            <w:shd w:val="clear" w:color="auto" w:fill="FFFFFF"/>
            <w:vAlign w:val="center"/>
          </w:tcPr>
          <w:p w:rsidR="006A61F2" w:rsidRPr="005A1236" w:rsidRDefault="00807810" w:rsidP="005A1236">
            <w:pPr>
              <w:spacing w:before="100" w:after="60"/>
              <w:jc w:val="both"/>
              <w:rPr>
                <w:rFonts w:ascii="Cambria" w:hAnsi="Cambria"/>
                <w:sz w:val="18"/>
                <w:szCs w:val="18"/>
              </w:rPr>
            </w:pPr>
            <w:r w:rsidRPr="005A1236">
              <w:rPr>
                <w:rFonts w:ascii="Cambria" w:hAnsi="Cambria"/>
                <w:sz w:val="18"/>
                <w:szCs w:val="18"/>
              </w:rPr>
              <w:t>Ugrađena jednokatna stambena građevina, nekadašnja zgrada Procesualnog suda tlocrtno pokazuje zatvorenu formu s manjim traktom prema dvorištu, u kojemu je drveno stubište za kat i tavan. Kasnobarokna zgrada s uličnim pročeljem raščlanjenim jednoličnim ritmom dvokrilnih prozorskih otvora s plitko ožbukanim  doprozornicima ima bočno smješten kolni ulaz s drvenim dvokrilnim vratima.</w:t>
            </w:r>
          </w:p>
        </w:tc>
        <w:tc>
          <w:tcPr>
            <w:tcW w:w="2583" w:type="dxa"/>
            <w:gridSpan w:val="2"/>
            <w:vAlign w:val="center"/>
          </w:tcPr>
          <w:p w:rsidR="006A61F2" w:rsidRPr="005A1236" w:rsidRDefault="006A61F2" w:rsidP="005A1236">
            <w:pPr>
              <w:spacing w:before="20" w:after="20"/>
              <w:rPr>
                <w:rFonts w:ascii="Cambria" w:hAnsi="Cambria"/>
                <w:sz w:val="18"/>
                <w:szCs w:val="18"/>
              </w:rPr>
            </w:pPr>
          </w:p>
        </w:tc>
        <w:tc>
          <w:tcPr>
            <w:tcW w:w="2947" w:type="dxa"/>
            <w:vAlign w:val="center"/>
          </w:tcPr>
          <w:p w:rsidR="006A61F2" w:rsidRPr="005A1236" w:rsidRDefault="006A61F2" w:rsidP="005A1236">
            <w:pPr>
              <w:spacing w:before="20" w:after="20"/>
              <w:rPr>
                <w:rFonts w:ascii="Cambria" w:hAnsi="Cambria"/>
                <w:sz w:val="18"/>
                <w:szCs w:val="18"/>
              </w:rPr>
            </w:pP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shd w:val="clear" w:color="auto" w:fill="F7F7EF"/>
            <w:vAlign w:val="center"/>
          </w:tcPr>
          <w:p w:rsidR="006A61F2" w:rsidRPr="005A1236" w:rsidRDefault="00DB795F" w:rsidP="005A1236">
            <w:pPr>
              <w:spacing w:before="20" w:after="20"/>
              <w:jc w:val="both"/>
              <w:rPr>
                <w:rFonts w:ascii="Cambria" w:hAnsi="Cambria"/>
                <w:sz w:val="18"/>
                <w:szCs w:val="18"/>
              </w:rPr>
            </w:pPr>
            <w:r w:rsidRPr="005A1236">
              <w:rPr>
                <w:rFonts w:ascii="Cambria" w:hAnsi="Cambria"/>
                <w:sz w:val="18"/>
                <w:szCs w:val="18"/>
              </w:rPr>
              <w:t>Z-3099</w:t>
            </w:r>
          </w:p>
        </w:tc>
        <w:tc>
          <w:tcPr>
            <w:tcW w:w="1920" w:type="dxa"/>
            <w:shd w:val="clear" w:color="auto" w:fill="F7F7EF"/>
            <w:vAlign w:val="center"/>
          </w:tcPr>
          <w:p w:rsidR="006A61F2" w:rsidRPr="005A1236" w:rsidRDefault="00DB795F" w:rsidP="005A1236">
            <w:pPr>
              <w:spacing w:before="20" w:after="20"/>
              <w:jc w:val="center"/>
              <w:rPr>
                <w:rFonts w:ascii="Cambria" w:hAnsi="Cambria"/>
                <w:sz w:val="18"/>
                <w:szCs w:val="18"/>
              </w:rPr>
            </w:pPr>
            <w:r w:rsidRPr="005A1236">
              <w:rPr>
                <w:rFonts w:ascii="Cambria" w:hAnsi="Cambria"/>
                <w:sz w:val="18"/>
                <w:szCs w:val="18"/>
              </w:rPr>
              <w:t>Zgrada Schönwald</w:t>
            </w:r>
          </w:p>
        </w:tc>
        <w:tc>
          <w:tcPr>
            <w:tcW w:w="1686" w:type="dxa"/>
            <w:gridSpan w:val="2"/>
            <w:shd w:val="clear" w:color="auto" w:fill="F7F7EF"/>
            <w:vAlign w:val="center"/>
          </w:tcPr>
          <w:p w:rsidR="006A61F2" w:rsidRPr="005A1236" w:rsidRDefault="00DB795F" w:rsidP="005A1236">
            <w:pPr>
              <w:spacing w:before="20" w:after="20"/>
              <w:jc w:val="center"/>
              <w:rPr>
                <w:rFonts w:ascii="Cambria" w:hAnsi="Cambria"/>
                <w:sz w:val="18"/>
                <w:szCs w:val="18"/>
              </w:rPr>
            </w:pPr>
            <w:r w:rsidRPr="005A1236">
              <w:rPr>
                <w:rFonts w:ascii="Cambria" w:hAnsi="Cambria"/>
                <w:sz w:val="18"/>
                <w:szCs w:val="18"/>
              </w:rPr>
              <w:t>Šetalište kardinala Franje Šepera 7</w:t>
            </w:r>
          </w:p>
        </w:tc>
        <w:tc>
          <w:tcPr>
            <w:tcW w:w="2034" w:type="dxa"/>
            <w:gridSpan w:val="2"/>
            <w:shd w:val="clear" w:color="auto" w:fill="F7F7EF"/>
            <w:vAlign w:val="center"/>
          </w:tcPr>
          <w:p w:rsidR="001F2A89" w:rsidRPr="005A1236" w:rsidRDefault="001F2A89" w:rsidP="005A1236">
            <w:pPr>
              <w:pStyle w:val="Bezproreda1"/>
              <w:jc w:val="both"/>
              <w:rPr>
                <w:rFonts w:ascii="Cambria" w:hAnsi="Cambria"/>
                <w:sz w:val="18"/>
                <w:szCs w:val="18"/>
              </w:rPr>
            </w:pPr>
            <w:r w:rsidRPr="005A1236">
              <w:rPr>
                <w:rFonts w:ascii="Cambria" w:hAnsi="Cambria"/>
                <w:sz w:val="18"/>
                <w:szCs w:val="18"/>
              </w:rPr>
              <w:t xml:space="preserve">Podrum 150 </w:t>
            </w:r>
            <w:r w:rsidR="00E15985" w:rsidRPr="005A1236">
              <w:rPr>
                <w:rFonts w:ascii="Cambria" w:hAnsi="Cambria"/>
                <w:sz w:val="18"/>
                <w:szCs w:val="18"/>
              </w:rPr>
              <w:t>m</w:t>
            </w:r>
            <w:r w:rsidR="00E15985" w:rsidRPr="005A1236">
              <w:rPr>
                <w:rFonts w:ascii="Cambria" w:hAnsi="Cambria"/>
                <w:sz w:val="18"/>
                <w:szCs w:val="18"/>
                <w:vertAlign w:val="superscript"/>
              </w:rPr>
              <w:t>2</w:t>
            </w:r>
          </w:p>
          <w:p w:rsidR="00DB795F" w:rsidRPr="005A1236" w:rsidRDefault="001F2A89" w:rsidP="005A1236">
            <w:pPr>
              <w:pStyle w:val="Bezproreda1"/>
              <w:jc w:val="both"/>
              <w:rPr>
                <w:rFonts w:ascii="Cambria" w:hAnsi="Cambria"/>
                <w:sz w:val="18"/>
                <w:szCs w:val="18"/>
              </w:rPr>
            </w:pPr>
            <w:r w:rsidRPr="005A1236">
              <w:rPr>
                <w:rFonts w:ascii="Cambria" w:hAnsi="Cambria"/>
                <w:sz w:val="18"/>
                <w:szCs w:val="18"/>
              </w:rPr>
              <w:t xml:space="preserve">Prizemlje 300 </w:t>
            </w:r>
            <w:r w:rsidR="00E15985" w:rsidRPr="005A1236">
              <w:rPr>
                <w:rFonts w:ascii="Cambria" w:hAnsi="Cambria"/>
                <w:sz w:val="18"/>
                <w:szCs w:val="18"/>
              </w:rPr>
              <w:t>m</w:t>
            </w:r>
            <w:r w:rsidR="00E15985" w:rsidRPr="005A1236">
              <w:rPr>
                <w:rFonts w:ascii="Cambria" w:hAnsi="Cambria"/>
                <w:sz w:val="18"/>
                <w:szCs w:val="18"/>
                <w:vertAlign w:val="superscript"/>
              </w:rPr>
              <w:t>2</w:t>
            </w:r>
          </w:p>
          <w:p w:rsidR="00DB795F" w:rsidRPr="005A1236" w:rsidRDefault="001F2A89" w:rsidP="005A1236">
            <w:pPr>
              <w:pStyle w:val="Bezproreda1"/>
              <w:jc w:val="both"/>
              <w:rPr>
                <w:rFonts w:ascii="Cambria" w:hAnsi="Cambria"/>
                <w:sz w:val="18"/>
                <w:szCs w:val="18"/>
              </w:rPr>
            </w:pPr>
            <w:r w:rsidRPr="005A1236">
              <w:rPr>
                <w:rFonts w:ascii="Cambria" w:hAnsi="Cambria"/>
                <w:sz w:val="18"/>
                <w:szCs w:val="18"/>
              </w:rPr>
              <w:t xml:space="preserve">1. kat  300 </w:t>
            </w:r>
            <w:r w:rsidR="00E15985" w:rsidRPr="005A1236">
              <w:rPr>
                <w:rFonts w:ascii="Cambria" w:hAnsi="Cambria"/>
                <w:sz w:val="18"/>
                <w:szCs w:val="18"/>
              </w:rPr>
              <w:t>m</w:t>
            </w:r>
            <w:r w:rsidR="00E15985" w:rsidRPr="005A1236">
              <w:rPr>
                <w:rFonts w:ascii="Cambria" w:hAnsi="Cambria"/>
                <w:sz w:val="18"/>
                <w:szCs w:val="18"/>
                <w:vertAlign w:val="superscript"/>
              </w:rPr>
              <w:t>2</w:t>
            </w:r>
          </w:p>
          <w:p w:rsidR="00DB795F" w:rsidRPr="005A1236" w:rsidRDefault="00DB795F" w:rsidP="005A1236">
            <w:pPr>
              <w:pStyle w:val="Bezproreda1"/>
              <w:jc w:val="both"/>
              <w:rPr>
                <w:rFonts w:ascii="Cambria" w:hAnsi="Cambria"/>
                <w:sz w:val="18"/>
                <w:szCs w:val="18"/>
              </w:rPr>
            </w:pPr>
            <w:r w:rsidRPr="005A1236">
              <w:rPr>
                <w:rFonts w:ascii="Cambria" w:hAnsi="Cambria"/>
                <w:sz w:val="18"/>
                <w:szCs w:val="18"/>
              </w:rPr>
              <w:t>2. kat  150</w:t>
            </w:r>
            <w:r w:rsidR="00E15985" w:rsidRPr="005A1236">
              <w:rPr>
                <w:rFonts w:ascii="Cambria" w:hAnsi="Cambria"/>
                <w:sz w:val="18"/>
                <w:szCs w:val="18"/>
              </w:rPr>
              <w:t xml:space="preserve"> m</w:t>
            </w:r>
            <w:r w:rsidR="00E15985" w:rsidRPr="005A1236">
              <w:rPr>
                <w:rFonts w:ascii="Cambria" w:hAnsi="Cambria"/>
                <w:sz w:val="18"/>
                <w:szCs w:val="18"/>
                <w:vertAlign w:val="superscript"/>
              </w:rPr>
              <w:t>2</w:t>
            </w:r>
          </w:p>
          <w:p w:rsidR="00DB795F" w:rsidRPr="005A1236" w:rsidRDefault="001F2A89" w:rsidP="005A1236">
            <w:pPr>
              <w:pStyle w:val="Bezproreda1"/>
              <w:jc w:val="both"/>
              <w:rPr>
                <w:rFonts w:ascii="Cambria" w:hAnsi="Cambria"/>
                <w:sz w:val="18"/>
                <w:szCs w:val="18"/>
              </w:rPr>
            </w:pPr>
            <w:r w:rsidRPr="005A1236">
              <w:rPr>
                <w:rFonts w:ascii="Cambria" w:hAnsi="Cambria"/>
                <w:sz w:val="18"/>
                <w:szCs w:val="18"/>
              </w:rPr>
              <w:t xml:space="preserve">3. kat </w:t>
            </w:r>
          </w:p>
          <w:p w:rsidR="006A61F2" w:rsidRPr="005A1236" w:rsidRDefault="001F2A89" w:rsidP="005A1236">
            <w:pPr>
              <w:pStyle w:val="Bezproreda1"/>
              <w:jc w:val="both"/>
              <w:rPr>
                <w:rFonts w:ascii="Cambria" w:hAnsi="Cambria"/>
                <w:sz w:val="18"/>
                <w:szCs w:val="18"/>
              </w:rPr>
            </w:pPr>
            <w:r w:rsidRPr="005A1236">
              <w:rPr>
                <w:rFonts w:ascii="Cambria" w:hAnsi="Cambria"/>
                <w:sz w:val="18"/>
                <w:szCs w:val="18"/>
              </w:rPr>
              <w:t>Krovište  150</w:t>
            </w:r>
            <w:r w:rsidR="00E15985" w:rsidRPr="005A1236">
              <w:rPr>
                <w:rFonts w:ascii="Cambria" w:hAnsi="Cambria"/>
                <w:sz w:val="18"/>
                <w:szCs w:val="18"/>
              </w:rPr>
              <w:t xml:space="preserve"> m</w:t>
            </w:r>
            <w:r w:rsidR="00E15985" w:rsidRPr="005A1236">
              <w:rPr>
                <w:rFonts w:ascii="Cambria" w:hAnsi="Cambria"/>
                <w:sz w:val="18"/>
                <w:szCs w:val="18"/>
                <w:vertAlign w:val="superscript"/>
              </w:rPr>
              <w:t>2</w:t>
            </w:r>
          </w:p>
        </w:tc>
        <w:tc>
          <w:tcPr>
            <w:tcW w:w="1440" w:type="dxa"/>
            <w:gridSpan w:val="3"/>
            <w:shd w:val="clear" w:color="auto" w:fill="F7F7EF"/>
            <w:vAlign w:val="center"/>
          </w:tcPr>
          <w:p w:rsidR="006A61F2" w:rsidRPr="005A1236" w:rsidRDefault="00DB795F" w:rsidP="005A1236">
            <w:pPr>
              <w:spacing w:before="20" w:after="20"/>
              <w:jc w:val="center"/>
              <w:rPr>
                <w:rFonts w:ascii="Cambria" w:hAnsi="Cambria"/>
                <w:sz w:val="18"/>
                <w:szCs w:val="18"/>
              </w:rPr>
            </w:pPr>
            <w:r w:rsidRPr="005A1236">
              <w:rPr>
                <w:rFonts w:ascii="Cambria" w:hAnsi="Cambria"/>
                <w:sz w:val="18"/>
                <w:szCs w:val="18"/>
              </w:rPr>
              <w:t>Privatni vlasnici (5)</w:t>
            </w:r>
          </w:p>
        </w:tc>
        <w:tc>
          <w:tcPr>
            <w:tcW w:w="7800" w:type="dxa"/>
            <w:gridSpan w:val="3"/>
            <w:shd w:val="clear" w:color="auto" w:fill="F7F7EF"/>
            <w:vAlign w:val="center"/>
          </w:tcPr>
          <w:p w:rsidR="006A61F2" w:rsidRPr="005A1236" w:rsidRDefault="00DB795F" w:rsidP="005A1236">
            <w:pPr>
              <w:spacing w:before="100" w:after="60"/>
              <w:jc w:val="both"/>
              <w:rPr>
                <w:rFonts w:ascii="Cambria" w:hAnsi="Cambria"/>
                <w:sz w:val="18"/>
                <w:szCs w:val="18"/>
              </w:rPr>
            </w:pPr>
            <w:r w:rsidRPr="005A1236">
              <w:rPr>
                <w:rFonts w:ascii="Cambria" w:hAnsi="Cambria"/>
                <w:sz w:val="18"/>
                <w:szCs w:val="18"/>
              </w:rPr>
              <w:t>Prvotni vlasnici Schönwald 1904. god. naručuju projekt za stambenu najamnu zgradu kod osječkog projektanta i graditelja Wilchelma Carla Hofbauera. Već 1906. isti investitori naručuju drugi projekt kod projektanta Ante Slavičeka, po čijem je rješenju kuća izvedena. To je jednokatna secesijska kuća visokoga prizemlja, pravokutnog tlocrta. Ulično je pročelje bogato ukrašeno secesijskom ornamentikom. Osim estetsko-arhitektonske vrijednosti kuće Schönwald, koja se ponajviše ogleda u razradi arhitektonskih elemenata i secesijskih detalja pročelja, kuća posjeduje i ambijentalnu vrijednost određivanja vizure na Šetalište kardinala F. Šepera, kao i vizure prema kinu Urania i Sakuntala parku.</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bottom w:val="nil"/>
            </w:tcBorders>
            <w:shd w:val="clear" w:color="auto" w:fill="FFFFFF"/>
            <w:vAlign w:val="center"/>
          </w:tcPr>
          <w:p w:rsidR="006A61F2" w:rsidRPr="005A1236" w:rsidRDefault="009237C4" w:rsidP="005A1236">
            <w:pPr>
              <w:spacing w:before="20" w:after="20"/>
              <w:jc w:val="both"/>
              <w:rPr>
                <w:rFonts w:ascii="Cambria" w:hAnsi="Cambria"/>
                <w:sz w:val="18"/>
                <w:szCs w:val="18"/>
              </w:rPr>
            </w:pPr>
            <w:r w:rsidRPr="005A1236">
              <w:rPr>
                <w:rFonts w:ascii="Cambria" w:hAnsi="Cambria"/>
                <w:sz w:val="18"/>
                <w:szCs w:val="18"/>
              </w:rPr>
              <w:t>Z-5760</w:t>
            </w:r>
          </w:p>
        </w:tc>
        <w:tc>
          <w:tcPr>
            <w:tcW w:w="1920" w:type="dxa"/>
            <w:tcBorders>
              <w:bottom w:val="nil"/>
            </w:tcBorders>
            <w:shd w:val="clear" w:color="auto" w:fill="FFFFFF"/>
            <w:vAlign w:val="center"/>
          </w:tcPr>
          <w:p w:rsidR="006A61F2" w:rsidRPr="005A1236" w:rsidRDefault="009237C4" w:rsidP="005A1236">
            <w:pPr>
              <w:spacing w:before="20" w:after="20"/>
              <w:jc w:val="center"/>
              <w:rPr>
                <w:rFonts w:ascii="Cambria" w:hAnsi="Cambria"/>
                <w:sz w:val="18"/>
                <w:szCs w:val="18"/>
              </w:rPr>
            </w:pPr>
            <w:r w:rsidRPr="005A1236">
              <w:rPr>
                <w:rFonts w:ascii="Cambria" w:hAnsi="Cambria"/>
                <w:sz w:val="18"/>
                <w:szCs w:val="18"/>
              </w:rPr>
              <w:t>Kino Urania</w:t>
            </w:r>
          </w:p>
        </w:tc>
        <w:tc>
          <w:tcPr>
            <w:tcW w:w="1686" w:type="dxa"/>
            <w:gridSpan w:val="2"/>
            <w:tcBorders>
              <w:bottom w:val="nil"/>
            </w:tcBorders>
            <w:shd w:val="clear" w:color="auto" w:fill="FFFFFF"/>
            <w:vAlign w:val="center"/>
          </w:tcPr>
          <w:p w:rsidR="006A61F2" w:rsidRPr="005A1236" w:rsidRDefault="009237C4" w:rsidP="005A1236">
            <w:pPr>
              <w:spacing w:before="20" w:after="20"/>
              <w:jc w:val="center"/>
              <w:rPr>
                <w:rFonts w:ascii="Cambria" w:hAnsi="Cambria"/>
                <w:sz w:val="18"/>
                <w:szCs w:val="18"/>
              </w:rPr>
            </w:pPr>
            <w:r w:rsidRPr="005A1236">
              <w:rPr>
                <w:rFonts w:ascii="Cambria" w:hAnsi="Cambria"/>
                <w:sz w:val="18"/>
                <w:szCs w:val="18"/>
              </w:rPr>
              <w:t>Šetalište kardinala Franje Šepera 8,</w:t>
            </w:r>
          </w:p>
        </w:tc>
        <w:tc>
          <w:tcPr>
            <w:tcW w:w="2034" w:type="dxa"/>
            <w:gridSpan w:val="2"/>
            <w:tcBorders>
              <w:bottom w:val="nil"/>
            </w:tcBorders>
            <w:shd w:val="clear" w:color="auto" w:fill="FFFFFF"/>
            <w:vAlign w:val="center"/>
          </w:tcPr>
          <w:p w:rsidR="009237C4" w:rsidRPr="005A1236" w:rsidRDefault="009237C4" w:rsidP="005A1236">
            <w:pPr>
              <w:jc w:val="both"/>
              <w:rPr>
                <w:rFonts w:ascii="Cambria" w:hAnsi="Cambria"/>
                <w:sz w:val="18"/>
                <w:szCs w:val="18"/>
              </w:rPr>
            </w:pPr>
            <w:r w:rsidRPr="005A1236">
              <w:rPr>
                <w:rFonts w:ascii="Cambria" w:hAnsi="Cambria"/>
                <w:sz w:val="18"/>
                <w:szCs w:val="18"/>
              </w:rPr>
              <w:t xml:space="preserve">Podrum </w:t>
            </w:r>
          </w:p>
          <w:p w:rsidR="009237C4" w:rsidRPr="005A1236" w:rsidRDefault="009237C4" w:rsidP="005A1236">
            <w:pPr>
              <w:jc w:val="both"/>
              <w:rPr>
                <w:rFonts w:ascii="Cambria" w:hAnsi="Cambria"/>
                <w:sz w:val="18"/>
                <w:szCs w:val="18"/>
              </w:rPr>
            </w:pPr>
            <w:r w:rsidRPr="005A1236">
              <w:rPr>
                <w:rFonts w:ascii="Cambria" w:hAnsi="Cambria"/>
                <w:sz w:val="18"/>
                <w:szCs w:val="18"/>
              </w:rPr>
              <w:t>Prizemlje</w:t>
            </w:r>
          </w:p>
          <w:p w:rsidR="009237C4" w:rsidRPr="005A1236" w:rsidRDefault="009237C4" w:rsidP="005A1236">
            <w:pPr>
              <w:jc w:val="both"/>
              <w:rPr>
                <w:rFonts w:ascii="Cambria" w:hAnsi="Cambria"/>
                <w:sz w:val="18"/>
                <w:szCs w:val="18"/>
              </w:rPr>
            </w:pPr>
            <w:r w:rsidRPr="005A1236">
              <w:rPr>
                <w:rFonts w:ascii="Cambria" w:hAnsi="Cambria"/>
                <w:sz w:val="18"/>
                <w:szCs w:val="18"/>
              </w:rPr>
              <w:t xml:space="preserve">1. , 2., 3. kat </w:t>
            </w:r>
          </w:p>
          <w:p w:rsidR="006A61F2" w:rsidRPr="005A1236" w:rsidRDefault="009237C4" w:rsidP="005A1236">
            <w:pPr>
              <w:spacing w:before="20" w:after="20"/>
              <w:jc w:val="both"/>
              <w:rPr>
                <w:rFonts w:ascii="Cambria" w:hAnsi="Cambria"/>
                <w:sz w:val="18"/>
                <w:szCs w:val="18"/>
              </w:rPr>
            </w:pPr>
            <w:r w:rsidRPr="005A1236">
              <w:rPr>
                <w:rFonts w:ascii="Cambria" w:hAnsi="Cambria"/>
                <w:sz w:val="18"/>
                <w:szCs w:val="18"/>
              </w:rPr>
              <w:t>Krovište</w:t>
            </w:r>
          </w:p>
        </w:tc>
        <w:tc>
          <w:tcPr>
            <w:tcW w:w="1440" w:type="dxa"/>
            <w:gridSpan w:val="3"/>
            <w:tcBorders>
              <w:bottom w:val="nil"/>
            </w:tcBorders>
            <w:shd w:val="clear" w:color="auto" w:fill="FFFFFF"/>
            <w:vAlign w:val="center"/>
          </w:tcPr>
          <w:p w:rsidR="006A61F2" w:rsidRPr="005A1236" w:rsidRDefault="005B055E" w:rsidP="005A1236">
            <w:pPr>
              <w:spacing w:before="20" w:after="20"/>
              <w:jc w:val="center"/>
              <w:rPr>
                <w:rFonts w:ascii="Cambria" w:hAnsi="Cambria"/>
                <w:sz w:val="18"/>
                <w:szCs w:val="18"/>
              </w:rPr>
            </w:pPr>
            <w:r w:rsidRPr="005A1236">
              <w:rPr>
                <w:rFonts w:ascii="Cambria" w:hAnsi="Cambria"/>
                <w:sz w:val="18"/>
                <w:szCs w:val="18"/>
              </w:rPr>
              <w:t>G TRI d.o.o., Zagreb</w:t>
            </w:r>
          </w:p>
        </w:tc>
        <w:tc>
          <w:tcPr>
            <w:tcW w:w="7800" w:type="dxa"/>
            <w:gridSpan w:val="3"/>
            <w:tcBorders>
              <w:bottom w:val="nil"/>
            </w:tcBorders>
            <w:shd w:val="clear" w:color="auto" w:fill="FFFFFF"/>
            <w:vAlign w:val="center"/>
          </w:tcPr>
          <w:p w:rsidR="006A61F2" w:rsidRPr="005A1236" w:rsidRDefault="005B055E" w:rsidP="005A1236">
            <w:pPr>
              <w:spacing w:before="100" w:after="60"/>
              <w:jc w:val="both"/>
              <w:rPr>
                <w:rFonts w:ascii="Cambria" w:hAnsi="Cambria"/>
                <w:sz w:val="18"/>
                <w:szCs w:val="18"/>
              </w:rPr>
            </w:pPr>
            <w:r w:rsidRPr="005A1236">
              <w:rPr>
                <w:rFonts w:ascii="Cambria" w:hAnsi="Cambria"/>
                <w:sz w:val="18"/>
                <w:szCs w:val="18"/>
              </w:rPr>
              <w:t>Projekt za kino »Urania« izradio je Viktor Axmann 1911. – 12. godine po narudžbi tvrtke »Urania i kino d.d.«. Kino Urania ima nepravilan tlocrt. Izdužena pravokutna osnova kino dvorane s konveksno naglašenim ulazom na pročelju flankirana je hodnicima koji završavaju konkavnim oblikovanim izlazima na pročelju. Uz sjeverni hodnik prislanjaju se poslovne prostorije kina L-tlocrta.  izgrađeno kao cjelovito djelo urbanizma, arhitekture i zanatstva. Zgrada svojim umjetničkim oblikovanjem predstavlja malo remek djelo arhitekture secesijskog stila.</w:t>
            </w:r>
            <w:r w:rsidR="00644192" w:rsidRPr="005A1236">
              <w:rPr>
                <w:rFonts w:ascii="Cambria" w:hAnsi="Cambria"/>
                <w:sz w:val="18"/>
                <w:szCs w:val="18"/>
              </w:rPr>
              <w:t xml:space="preserve"> Pokazuje punu zrelost Viktora Axmanna koji je do detalja projektirao sve, pa i svjetiljke u interijeru.</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bottom w:val="single" w:sz="4" w:space="0" w:color="DDDDDD"/>
            </w:tcBorders>
            <w:shd w:val="clear" w:color="auto" w:fill="F7F7EF"/>
            <w:vAlign w:val="center"/>
          </w:tcPr>
          <w:p w:rsidR="006A61F2" w:rsidRPr="005A1236" w:rsidRDefault="00E83510" w:rsidP="005A1236">
            <w:pPr>
              <w:spacing w:before="20" w:after="20"/>
              <w:jc w:val="both"/>
              <w:rPr>
                <w:rFonts w:ascii="Cambria" w:hAnsi="Cambria"/>
                <w:sz w:val="18"/>
                <w:szCs w:val="18"/>
              </w:rPr>
            </w:pPr>
            <w:r w:rsidRPr="005A1236">
              <w:rPr>
                <w:rFonts w:ascii="Cambria" w:hAnsi="Cambria"/>
                <w:sz w:val="18"/>
                <w:szCs w:val="18"/>
              </w:rPr>
              <w:t>Z-5759</w:t>
            </w:r>
          </w:p>
        </w:tc>
        <w:tc>
          <w:tcPr>
            <w:tcW w:w="1920" w:type="dxa"/>
            <w:tcBorders>
              <w:bottom w:val="single" w:sz="4" w:space="0" w:color="DDDDDD"/>
            </w:tcBorders>
            <w:shd w:val="clear" w:color="auto" w:fill="F7F7EF"/>
            <w:vAlign w:val="center"/>
          </w:tcPr>
          <w:p w:rsidR="006A61F2" w:rsidRPr="005A1236" w:rsidRDefault="00E83510" w:rsidP="005A1236">
            <w:pPr>
              <w:spacing w:before="20" w:after="20"/>
              <w:jc w:val="center"/>
              <w:rPr>
                <w:rFonts w:ascii="Cambria" w:hAnsi="Cambria"/>
                <w:sz w:val="18"/>
                <w:szCs w:val="18"/>
              </w:rPr>
            </w:pPr>
            <w:r w:rsidRPr="005A1236">
              <w:rPr>
                <w:rFonts w:ascii="Cambria" w:hAnsi="Cambria"/>
                <w:sz w:val="18"/>
                <w:szCs w:val="18"/>
              </w:rPr>
              <w:t>Kino Korzo, danas kino Europa</w:t>
            </w:r>
          </w:p>
        </w:tc>
        <w:tc>
          <w:tcPr>
            <w:tcW w:w="1686" w:type="dxa"/>
            <w:gridSpan w:val="2"/>
            <w:tcBorders>
              <w:bottom w:val="single" w:sz="4" w:space="0" w:color="DDDDDD"/>
            </w:tcBorders>
            <w:shd w:val="clear" w:color="auto" w:fill="F7F7EF"/>
            <w:vAlign w:val="center"/>
          </w:tcPr>
          <w:p w:rsidR="006A61F2" w:rsidRPr="005A1236" w:rsidRDefault="00E83510" w:rsidP="005A1236">
            <w:pPr>
              <w:jc w:val="center"/>
              <w:rPr>
                <w:rFonts w:ascii="Cambria" w:hAnsi="Cambria"/>
                <w:sz w:val="18"/>
                <w:szCs w:val="18"/>
              </w:rPr>
            </w:pPr>
            <w:r w:rsidRPr="005A1236">
              <w:rPr>
                <w:rFonts w:ascii="Cambria" w:hAnsi="Cambria"/>
                <w:sz w:val="18"/>
                <w:szCs w:val="18"/>
              </w:rPr>
              <w:t>Šetalište Petra Preradovića 2</w:t>
            </w:r>
          </w:p>
        </w:tc>
        <w:tc>
          <w:tcPr>
            <w:tcW w:w="2034" w:type="dxa"/>
            <w:gridSpan w:val="2"/>
            <w:tcBorders>
              <w:bottom w:val="single" w:sz="4" w:space="0" w:color="DDDDDD"/>
            </w:tcBorders>
            <w:shd w:val="clear" w:color="auto" w:fill="F7F7EF"/>
            <w:vAlign w:val="center"/>
          </w:tcPr>
          <w:p w:rsidR="00E83510" w:rsidRPr="005A1236" w:rsidRDefault="00B80E7D" w:rsidP="005A1236">
            <w:pPr>
              <w:jc w:val="both"/>
              <w:rPr>
                <w:rFonts w:ascii="Cambria" w:hAnsi="Cambria"/>
                <w:sz w:val="18"/>
                <w:szCs w:val="18"/>
              </w:rPr>
            </w:pPr>
            <w:r w:rsidRPr="005A1236">
              <w:rPr>
                <w:rFonts w:ascii="Cambria" w:hAnsi="Cambria"/>
                <w:sz w:val="18"/>
                <w:szCs w:val="18"/>
              </w:rPr>
              <w:t>Podrum  76</w:t>
            </w:r>
            <w:r w:rsidR="00E15985" w:rsidRPr="005A1236">
              <w:rPr>
                <w:rFonts w:ascii="Cambria" w:hAnsi="Cambria"/>
                <w:sz w:val="18"/>
                <w:szCs w:val="18"/>
              </w:rPr>
              <w:t xml:space="preserve"> m</w:t>
            </w:r>
            <w:r w:rsidR="00E15985" w:rsidRPr="005A1236">
              <w:rPr>
                <w:rFonts w:ascii="Cambria" w:hAnsi="Cambria"/>
                <w:sz w:val="18"/>
                <w:szCs w:val="18"/>
                <w:vertAlign w:val="superscript"/>
              </w:rPr>
              <w:t>2</w:t>
            </w:r>
          </w:p>
          <w:p w:rsidR="00E83510" w:rsidRPr="005A1236" w:rsidRDefault="00B80E7D" w:rsidP="005A1236">
            <w:pPr>
              <w:jc w:val="both"/>
              <w:rPr>
                <w:rFonts w:ascii="Cambria" w:hAnsi="Cambria"/>
                <w:sz w:val="18"/>
                <w:szCs w:val="18"/>
              </w:rPr>
            </w:pPr>
            <w:r w:rsidRPr="005A1236">
              <w:rPr>
                <w:rFonts w:ascii="Cambria" w:hAnsi="Cambria"/>
                <w:sz w:val="18"/>
                <w:szCs w:val="18"/>
              </w:rPr>
              <w:t>Prizemlje 408</w:t>
            </w:r>
            <w:r w:rsidR="00E15985" w:rsidRPr="005A1236">
              <w:rPr>
                <w:rFonts w:ascii="Cambria" w:hAnsi="Cambria"/>
                <w:sz w:val="18"/>
                <w:szCs w:val="18"/>
              </w:rPr>
              <w:t xml:space="preserve"> m</w:t>
            </w:r>
            <w:r w:rsidR="00E15985" w:rsidRPr="005A1236">
              <w:rPr>
                <w:rFonts w:ascii="Cambria" w:hAnsi="Cambria"/>
                <w:sz w:val="18"/>
                <w:szCs w:val="18"/>
                <w:vertAlign w:val="superscript"/>
              </w:rPr>
              <w:t>2</w:t>
            </w:r>
          </w:p>
          <w:p w:rsidR="00E83510" w:rsidRPr="005A1236" w:rsidRDefault="00B80E7D" w:rsidP="005A1236">
            <w:pPr>
              <w:jc w:val="both"/>
              <w:rPr>
                <w:rFonts w:ascii="Cambria" w:hAnsi="Cambria"/>
                <w:sz w:val="18"/>
                <w:szCs w:val="18"/>
              </w:rPr>
            </w:pPr>
            <w:r w:rsidRPr="005A1236">
              <w:rPr>
                <w:rFonts w:ascii="Cambria" w:hAnsi="Cambria"/>
                <w:sz w:val="18"/>
                <w:szCs w:val="18"/>
              </w:rPr>
              <w:t>1. kat  254</w:t>
            </w:r>
            <w:r w:rsidR="00E15985" w:rsidRPr="005A1236">
              <w:rPr>
                <w:rFonts w:ascii="Cambria" w:hAnsi="Cambria"/>
                <w:sz w:val="18"/>
                <w:szCs w:val="18"/>
              </w:rPr>
              <w:t xml:space="preserve"> m</w:t>
            </w:r>
            <w:r w:rsidR="00E15985" w:rsidRPr="005A1236">
              <w:rPr>
                <w:rFonts w:ascii="Cambria" w:hAnsi="Cambria"/>
                <w:sz w:val="18"/>
                <w:szCs w:val="18"/>
                <w:vertAlign w:val="superscript"/>
              </w:rPr>
              <w:t>2</w:t>
            </w:r>
          </w:p>
          <w:p w:rsidR="00E83510" w:rsidRPr="005A1236" w:rsidRDefault="00B80E7D" w:rsidP="005A1236">
            <w:pPr>
              <w:jc w:val="both"/>
              <w:rPr>
                <w:rFonts w:ascii="Cambria" w:hAnsi="Cambria"/>
                <w:sz w:val="18"/>
                <w:szCs w:val="18"/>
              </w:rPr>
            </w:pPr>
            <w:r w:rsidRPr="005A1236">
              <w:rPr>
                <w:rFonts w:ascii="Cambria" w:hAnsi="Cambria"/>
                <w:sz w:val="18"/>
                <w:szCs w:val="18"/>
              </w:rPr>
              <w:t>2. kat  87</w:t>
            </w:r>
            <w:r w:rsidR="00E15985" w:rsidRPr="005A1236">
              <w:rPr>
                <w:rFonts w:ascii="Cambria" w:hAnsi="Cambria"/>
                <w:sz w:val="18"/>
                <w:szCs w:val="18"/>
              </w:rPr>
              <w:t xml:space="preserve"> m</w:t>
            </w:r>
            <w:r w:rsidR="00E15985" w:rsidRPr="005A1236">
              <w:rPr>
                <w:rFonts w:ascii="Cambria" w:hAnsi="Cambria"/>
                <w:sz w:val="18"/>
                <w:szCs w:val="18"/>
                <w:vertAlign w:val="superscript"/>
              </w:rPr>
              <w:t>2</w:t>
            </w:r>
          </w:p>
          <w:p w:rsidR="00E83510" w:rsidRPr="005A1236" w:rsidRDefault="00B80E7D" w:rsidP="005A1236">
            <w:pPr>
              <w:jc w:val="both"/>
              <w:rPr>
                <w:rFonts w:ascii="Cambria" w:hAnsi="Cambria"/>
                <w:sz w:val="18"/>
                <w:szCs w:val="18"/>
              </w:rPr>
            </w:pPr>
            <w:r w:rsidRPr="005A1236">
              <w:rPr>
                <w:rFonts w:ascii="Cambria" w:hAnsi="Cambria"/>
                <w:sz w:val="18"/>
                <w:szCs w:val="18"/>
              </w:rPr>
              <w:t xml:space="preserve"> 3. kat </w:t>
            </w:r>
          </w:p>
          <w:p w:rsidR="00E83510" w:rsidRPr="005A1236" w:rsidRDefault="00B80E7D" w:rsidP="005A1236">
            <w:pPr>
              <w:jc w:val="both"/>
              <w:rPr>
                <w:rFonts w:ascii="Cambria" w:hAnsi="Cambria"/>
                <w:sz w:val="18"/>
                <w:szCs w:val="18"/>
              </w:rPr>
            </w:pPr>
            <w:r w:rsidRPr="005A1236">
              <w:rPr>
                <w:rFonts w:ascii="Cambria" w:hAnsi="Cambria"/>
                <w:sz w:val="18"/>
                <w:szCs w:val="18"/>
              </w:rPr>
              <w:t xml:space="preserve"> Krovište  20</w:t>
            </w:r>
            <w:r w:rsidR="00E15985" w:rsidRPr="005A1236">
              <w:rPr>
                <w:rFonts w:ascii="Cambria" w:hAnsi="Cambria"/>
                <w:sz w:val="18"/>
                <w:szCs w:val="18"/>
              </w:rPr>
              <w:t xml:space="preserve"> </w:t>
            </w:r>
            <w:r w:rsidRPr="005A1236">
              <w:rPr>
                <w:rFonts w:ascii="Cambria" w:hAnsi="Cambria"/>
                <w:sz w:val="18"/>
                <w:szCs w:val="18"/>
              </w:rPr>
              <w:t>4</w:t>
            </w:r>
            <w:r w:rsidR="00E15985" w:rsidRPr="005A1236">
              <w:rPr>
                <w:rFonts w:ascii="Cambria" w:hAnsi="Cambria"/>
                <w:sz w:val="18"/>
                <w:szCs w:val="18"/>
              </w:rPr>
              <w:t xml:space="preserve"> m</w:t>
            </w:r>
            <w:r w:rsidR="00E15985" w:rsidRPr="005A1236">
              <w:rPr>
                <w:rFonts w:ascii="Cambria" w:hAnsi="Cambria"/>
                <w:sz w:val="18"/>
                <w:szCs w:val="18"/>
                <w:vertAlign w:val="superscript"/>
              </w:rPr>
              <w:t>2</w:t>
            </w:r>
          </w:p>
          <w:p w:rsidR="00E83510" w:rsidRPr="005A1236" w:rsidRDefault="00E83510" w:rsidP="005A1236">
            <w:pPr>
              <w:jc w:val="both"/>
              <w:rPr>
                <w:rFonts w:ascii="Cambria" w:hAnsi="Cambria"/>
                <w:sz w:val="18"/>
                <w:szCs w:val="18"/>
              </w:rPr>
            </w:pPr>
          </w:p>
          <w:p w:rsidR="006A61F2" w:rsidRPr="005A1236" w:rsidRDefault="006A61F2" w:rsidP="005A1236">
            <w:pPr>
              <w:jc w:val="both"/>
              <w:rPr>
                <w:rFonts w:ascii="Cambria" w:hAnsi="Cambria"/>
                <w:sz w:val="18"/>
                <w:szCs w:val="18"/>
              </w:rPr>
            </w:pPr>
          </w:p>
        </w:tc>
        <w:tc>
          <w:tcPr>
            <w:tcW w:w="1440" w:type="dxa"/>
            <w:gridSpan w:val="3"/>
            <w:tcBorders>
              <w:bottom w:val="single" w:sz="4" w:space="0" w:color="DDDDDD"/>
            </w:tcBorders>
            <w:shd w:val="clear" w:color="auto" w:fill="F7F7EF"/>
            <w:vAlign w:val="center"/>
          </w:tcPr>
          <w:p w:rsidR="006A61F2" w:rsidRPr="005A1236" w:rsidRDefault="00E83510" w:rsidP="005A1236">
            <w:pPr>
              <w:jc w:val="center"/>
              <w:rPr>
                <w:rFonts w:ascii="Cambria" w:hAnsi="Cambria"/>
                <w:sz w:val="18"/>
                <w:szCs w:val="18"/>
              </w:rPr>
            </w:pPr>
            <w:r w:rsidRPr="005A1236">
              <w:rPr>
                <w:rFonts w:ascii="Cambria" w:hAnsi="Cambria"/>
                <w:sz w:val="18"/>
                <w:szCs w:val="18"/>
              </w:rPr>
              <w:t>G TRI d.o.o., Zagreb / Kinematografi Osijek</w:t>
            </w:r>
          </w:p>
        </w:tc>
        <w:tc>
          <w:tcPr>
            <w:tcW w:w="7800" w:type="dxa"/>
            <w:gridSpan w:val="3"/>
            <w:tcBorders>
              <w:bottom w:val="single" w:sz="4" w:space="0" w:color="DDDDDD"/>
            </w:tcBorders>
            <w:shd w:val="clear" w:color="auto" w:fill="F7F7EF"/>
            <w:vAlign w:val="center"/>
          </w:tcPr>
          <w:p w:rsidR="00DE7AFE" w:rsidRPr="005A1236" w:rsidRDefault="00DE7AFE" w:rsidP="005A1236">
            <w:pPr>
              <w:spacing w:before="100" w:after="60"/>
              <w:jc w:val="both"/>
              <w:rPr>
                <w:rFonts w:ascii="Cambria" w:hAnsi="Cambria"/>
                <w:sz w:val="18"/>
                <w:szCs w:val="18"/>
              </w:rPr>
            </w:pPr>
            <w:r w:rsidRPr="005A1236">
              <w:rPr>
                <w:rFonts w:ascii="Cambria" w:hAnsi="Cambria"/>
                <w:sz w:val="18"/>
                <w:szCs w:val="18"/>
              </w:rPr>
              <w:t xml:space="preserve">Kino »Korzo« na Šetalištu P.Preradovića br. 2 smatra se najboljim projektom Ljudevita Pelzera, najznačajnijeg osječkog arhitekta moderne. </w:t>
            </w:r>
          </w:p>
          <w:p w:rsidR="006A61F2" w:rsidRPr="005A1236" w:rsidRDefault="00DE7AFE" w:rsidP="005A1236">
            <w:pPr>
              <w:spacing w:before="100" w:after="60"/>
              <w:jc w:val="both"/>
              <w:rPr>
                <w:rFonts w:ascii="Cambria" w:hAnsi="Cambria"/>
                <w:sz w:val="18"/>
                <w:szCs w:val="18"/>
              </w:rPr>
            </w:pPr>
            <w:r w:rsidRPr="005A1236">
              <w:rPr>
                <w:rFonts w:ascii="Cambria" w:hAnsi="Cambria"/>
                <w:sz w:val="18"/>
                <w:szCs w:val="18"/>
              </w:rPr>
              <w:t>Uspješnom, osebujnom koncepcijom dvokatnog ugaonog kina »Korzo«, koja je bila u vrijeme svoga nastanka aktualna hrvatska arhitektura, Pelzer lomi ulični ugao stvarajući ispred manji trg naglašavajući tako javnost funkcije. U osnovi pravokutan tlocrt koji se sastoji iz dva spojena pravokutnika, ulaznog i same kino dvorane, riješen je s prednje strane zaobljenom linijom. Velika armiranobetonska greda nosi balkon galerije u interijeru, raspona cca 17,50 m, što je za ono vrijeme predstavljalo značajan inženjerski zahvat. Zgrada kina »Korzo« svojim likovnim bogatstvom osigurala je gradu raznovrsnost doživljaja i kao takva ima važnu ulogu u promociji kulturne atmosfere grada. Prva predstava u kinu održana je 14. 08. 1940. godine.</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bottom w:val="single" w:sz="4" w:space="0" w:color="DDDDDD"/>
            </w:tcBorders>
            <w:shd w:val="clear" w:color="auto" w:fill="FFFFFF"/>
            <w:vAlign w:val="center"/>
          </w:tcPr>
          <w:p w:rsidR="006A61F2" w:rsidRPr="005A1236" w:rsidRDefault="00731960" w:rsidP="005A1236">
            <w:pPr>
              <w:spacing w:before="20" w:after="20"/>
              <w:jc w:val="both"/>
              <w:rPr>
                <w:rFonts w:ascii="Cambria" w:hAnsi="Cambria"/>
                <w:sz w:val="18"/>
                <w:szCs w:val="18"/>
              </w:rPr>
            </w:pPr>
            <w:r w:rsidRPr="005A1236">
              <w:rPr>
                <w:rFonts w:ascii="Cambria" w:hAnsi="Cambria"/>
                <w:sz w:val="18"/>
                <w:szCs w:val="18"/>
              </w:rPr>
              <w:t>Z-3783</w:t>
            </w:r>
          </w:p>
        </w:tc>
        <w:tc>
          <w:tcPr>
            <w:tcW w:w="1920" w:type="dxa"/>
            <w:tcBorders>
              <w:top w:val="single" w:sz="4" w:space="0" w:color="DDDDDD"/>
              <w:bottom w:val="single" w:sz="4" w:space="0" w:color="DDDDDD"/>
            </w:tcBorders>
            <w:shd w:val="clear" w:color="auto" w:fill="FFFFFF"/>
            <w:vAlign w:val="center"/>
          </w:tcPr>
          <w:p w:rsidR="006A61F2" w:rsidRPr="005A1236" w:rsidRDefault="00BF786E" w:rsidP="005A1236">
            <w:pPr>
              <w:spacing w:before="20" w:after="20"/>
              <w:jc w:val="center"/>
              <w:rPr>
                <w:rFonts w:ascii="Cambria" w:hAnsi="Cambria"/>
                <w:sz w:val="18"/>
                <w:szCs w:val="18"/>
              </w:rPr>
            </w:pPr>
            <w:r w:rsidRPr="005A1236">
              <w:rPr>
                <w:rFonts w:ascii="Cambria" w:hAnsi="Cambria"/>
                <w:sz w:val="18"/>
                <w:szCs w:val="18"/>
              </w:rPr>
              <w:t>Zgrada Čačinović</w:t>
            </w:r>
          </w:p>
        </w:tc>
        <w:tc>
          <w:tcPr>
            <w:tcW w:w="1686" w:type="dxa"/>
            <w:gridSpan w:val="2"/>
            <w:tcBorders>
              <w:top w:val="single" w:sz="4" w:space="0" w:color="DDDDDD"/>
              <w:bottom w:val="single" w:sz="4" w:space="0" w:color="DDDDDD"/>
            </w:tcBorders>
            <w:shd w:val="clear" w:color="auto" w:fill="FFFFFF"/>
            <w:vAlign w:val="center"/>
          </w:tcPr>
          <w:p w:rsidR="006A61F2" w:rsidRPr="005A1236" w:rsidRDefault="00BF786E" w:rsidP="005A1236">
            <w:pPr>
              <w:spacing w:before="20" w:after="20"/>
              <w:jc w:val="center"/>
              <w:rPr>
                <w:rFonts w:ascii="Cambria" w:hAnsi="Cambria"/>
                <w:sz w:val="18"/>
                <w:szCs w:val="18"/>
              </w:rPr>
            </w:pPr>
            <w:r w:rsidRPr="005A1236">
              <w:rPr>
                <w:rFonts w:ascii="Cambria" w:hAnsi="Cambria"/>
                <w:sz w:val="18"/>
                <w:szCs w:val="18"/>
              </w:rPr>
              <w:t>Šetalište Petra Preradovića 3</w:t>
            </w:r>
          </w:p>
        </w:tc>
        <w:tc>
          <w:tcPr>
            <w:tcW w:w="2034" w:type="dxa"/>
            <w:gridSpan w:val="2"/>
            <w:tcBorders>
              <w:top w:val="single" w:sz="4" w:space="0" w:color="DDDDDD"/>
              <w:bottom w:val="single" w:sz="4" w:space="0" w:color="DDDDDD"/>
            </w:tcBorders>
            <w:shd w:val="clear" w:color="auto" w:fill="FFFFFF"/>
            <w:vAlign w:val="center"/>
          </w:tcPr>
          <w:p w:rsidR="00BF786E" w:rsidRPr="005A1236" w:rsidRDefault="007761EB" w:rsidP="005A1236">
            <w:pPr>
              <w:jc w:val="both"/>
              <w:rPr>
                <w:rFonts w:ascii="Cambria" w:hAnsi="Cambria"/>
                <w:sz w:val="18"/>
                <w:szCs w:val="18"/>
              </w:rPr>
            </w:pPr>
            <w:r w:rsidRPr="005A1236">
              <w:rPr>
                <w:rFonts w:ascii="Cambria" w:hAnsi="Cambria"/>
                <w:sz w:val="18"/>
                <w:szCs w:val="18"/>
              </w:rPr>
              <w:t>Podrum 255</w:t>
            </w:r>
            <w:r w:rsidR="00E15985" w:rsidRPr="005A1236">
              <w:rPr>
                <w:rFonts w:ascii="Cambria" w:hAnsi="Cambria"/>
                <w:sz w:val="18"/>
                <w:szCs w:val="18"/>
              </w:rPr>
              <w:t xml:space="preserve"> m</w:t>
            </w:r>
            <w:r w:rsidR="00E15985" w:rsidRPr="005A1236">
              <w:rPr>
                <w:rFonts w:ascii="Cambria" w:hAnsi="Cambria"/>
                <w:sz w:val="18"/>
                <w:szCs w:val="18"/>
                <w:vertAlign w:val="superscript"/>
              </w:rPr>
              <w:t>2</w:t>
            </w:r>
          </w:p>
          <w:p w:rsidR="00BF786E" w:rsidRPr="005A1236" w:rsidRDefault="007761EB" w:rsidP="005A1236">
            <w:pPr>
              <w:jc w:val="both"/>
              <w:rPr>
                <w:rFonts w:ascii="Cambria" w:hAnsi="Cambria"/>
                <w:sz w:val="18"/>
                <w:szCs w:val="18"/>
              </w:rPr>
            </w:pPr>
            <w:r w:rsidRPr="005A1236">
              <w:rPr>
                <w:rFonts w:ascii="Cambria" w:hAnsi="Cambria"/>
                <w:sz w:val="18"/>
                <w:szCs w:val="18"/>
              </w:rPr>
              <w:t xml:space="preserve">Prizemlje 510 </w:t>
            </w:r>
            <w:r w:rsidR="00E15985" w:rsidRPr="005A1236">
              <w:rPr>
                <w:rFonts w:ascii="Cambria" w:hAnsi="Cambria"/>
                <w:sz w:val="18"/>
                <w:szCs w:val="18"/>
              </w:rPr>
              <w:t>m</w:t>
            </w:r>
            <w:r w:rsidR="00E15985" w:rsidRPr="005A1236">
              <w:rPr>
                <w:rFonts w:ascii="Cambria" w:hAnsi="Cambria"/>
                <w:sz w:val="18"/>
                <w:szCs w:val="18"/>
                <w:vertAlign w:val="superscript"/>
              </w:rPr>
              <w:t>2</w:t>
            </w:r>
          </w:p>
          <w:p w:rsidR="00BF786E" w:rsidRPr="005A1236" w:rsidRDefault="007761EB" w:rsidP="005A1236">
            <w:pPr>
              <w:jc w:val="both"/>
              <w:rPr>
                <w:rFonts w:ascii="Cambria" w:hAnsi="Cambria"/>
                <w:sz w:val="18"/>
                <w:szCs w:val="18"/>
              </w:rPr>
            </w:pPr>
            <w:r w:rsidRPr="005A1236">
              <w:rPr>
                <w:rFonts w:ascii="Cambria" w:hAnsi="Cambria"/>
                <w:sz w:val="18"/>
                <w:szCs w:val="18"/>
              </w:rPr>
              <w:t xml:space="preserve">1. kat  510 </w:t>
            </w:r>
            <w:r w:rsidR="00E15985" w:rsidRPr="005A1236">
              <w:rPr>
                <w:rFonts w:ascii="Cambria" w:hAnsi="Cambria"/>
                <w:sz w:val="18"/>
                <w:szCs w:val="18"/>
              </w:rPr>
              <w:t>m</w:t>
            </w:r>
            <w:r w:rsidR="00E15985" w:rsidRPr="005A1236">
              <w:rPr>
                <w:rFonts w:ascii="Cambria" w:hAnsi="Cambria"/>
                <w:sz w:val="18"/>
                <w:szCs w:val="18"/>
                <w:vertAlign w:val="superscript"/>
              </w:rPr>
              <w:t>2</w:t>
            </w:r>
          </w:p>
          <w:p w:rsidR="00BF786E" w:rsidRPr="005A1236" w:rsidRDefault="007761EB" w:rsidP="005A1236">
            <w:pPr>
              <w:jc w:val="both"/>
              <w:rPr>
                <w:rFonts w:ascii="Cambria" w:hAnsi="Cambria"/>
                <w:sz w:val="18"/>
                <w:szCs w:val="18"/>
              </w:rPr>
            </w:pPr>
            <w:r w:rsidRPr="005A1236">
              <w:rPr>
                <w:rFonts w:ascii="Cambria" w:hAnsi="Cambria"/>
                <w:sz w:val="18"/>
                <w:szCs w:val="18"/>
              </w:rPr>
              <w:t xml:space="preserve"> </w:t>
            </w:r>
            <w:r w:rsidR="00BF786E" w:rsidRPr="005A1236">
              <w:rPr>
                <w:rFonts w:ascii="Cambria" w:hAnsi="Cambria"/>
                <w:sz w:val="18"/>
                <w:szCs w:val="18"/>
              </w:rPr>
              <w:t>2. kat  510</w:t>
            </w:r>
            <w:r w:rsidR="00E15985" w:rsidRPr="005A1236">
              <w:rPr>
                <w:rFonts w:ascii="Cambria" w:hAnsi="Cambria"/>
                <w:sz w:val="18"/>
                <w:szCs w:val="18"/>
              </w:rPr>
              <w:t xml:space="preserve"> m</w:t>
            </w:r>
            <w:r w:rsidR="00E15985" w:rsidRPr="005A1236">
              <w:rPr>
                <w:rFonts w:ascii="Cambria" w:hAnsi="Cambria"/>
                <w:sz w:val="18"/>
                <w:szCs w:val="18"/>
                <w:vertAlign w:val="superscript"/>
              </w:rPr>
              <w:t>2</w:t>
            </w:r>
          </w:p>
          <w:p w:rsidR="00BF786E" w:rsidRPr="005A1236" w:rsidRDefault="007761EB" w:rsidP="005A1236">
            <w:pPr>
              <w:jc w:val="both"/>
              <w:rPr>
                <w:rFonts w:ascii="Cambria" w:hAnsi="Cambria"/>
                <w:sz w:val="18"/>
                <w:szCs w:val="18"/>
              </w:rPr>
            </w:pPr>
            <w:r w:rsidRPr="005A1236">
              <w:rPr>
                <w:rFonts w:ascii="Cambria" w:hAnsi="Cambria"/>
                <w:sz w:val="18"/>
                <w:szCs w:val="18"/>
              </w:rPr>
              <w:t xml:space="preserve"> </w:t>
            </w:r>
            <w:r w:rsidR="00BF786E" w:rsidRPr="005A1236">
              <w:rPr>
                <w:rFonts w:ascii="Cambria" w:hAnsi="Cambria"/>
                <w:sz w:val="18"/>
                <w:szCs w:val="18"/>
              </w:rPr>
              <w:t>3. kat  -</w:t>
            </w:r>
          </w:p>
          <w:p w:rsidR="00BF786E" w:rsidRPr="005A1236" w:rsidRDefault="007761EB" w:rsidP="005A1236">
            <w:pPr>
              <w:jc w:val="both"/>
              <w:rPr>
                <w:rFonts w:ascii="Cambria" w:hAnsi="Cambria"/>
                <w:sz w:val="18"/>
                <w:szCs w:val="18"/>
              </w:rPr>
            </w:pPr>
            <w:r w:rsidRPr="005A1236">
              <w:rPr>
                <w:rFonts w:ascii="Cambria" w:hAnsi="Cambria"/>
                <w:sz w:val="18"/>
                <w:szCs w:val="18"/>
              </w:rPr>
              <w:t xml:space="preserve">Krovište  255 </w:t>
            </w:r>
            <w:r w:rsidR="00E15985" w:rsidRPr="005A1236">
              <w:rPr>
                <w:rFonts w:ascii="Cambria" w:hAnsi="Cambria"/>
                <w:sz w:val="18"/>
                <w:szCs w:val="18"/>
              </w:rPr>
              <w:t>m</w:t>
            </w:r>
            <w:r w:rsidR="00E15985" w:rsidRPr="005A1236">
              <w:rPr>
                <w:rFonts w:ascii="Cambria" w:hAnsi="Cambria"/>
                <w:sz w:val="18"/>
                <w:szCs w:val="18"/>
                <w:vertAlign w:val="superscript"/>
              </w:rPr>
              <w:t>2</w:t>
            </w:r>
          </w:p>
          <w:p w:rsidR="006A61F2" w:rsidRPr="005A1236" w:rsidRDefault="006A61F2" w:rsidP="005A1236">
            <w:pPr>
              <w:jc w:val="both"/>
              <w:rPr>
                <w:rFonts w:ascii="Cambria" w:hAnsi="Cambria"/>
                <w:sz w:val="18"/>
                <w:szCs w:val="18"/>
              </w:rPr>
            </w:pPr>
          </w:p>
        </w:tc>
        <w:tc>
          <w:tcPr>
            <w:tcW w:w="1440" w:type="dxa"/>
            <w:gridSpan w:val="3"/>
            <w:tcBorders>
              <w:top w:val="single" w:sz="4" w:space="0" w:color="DDDDDD"/>
              <w:bottom w:val="single" w:sz="4" w:space="0" w:color="DDDDDD"/>
            </w:tcBorders>
            <w:shd w:val="clear" w:color="auto" w:fill="FFFFFF"/>
            <w:vAlign w:val="center"/>
          </w:tcPr>
          <w:p w:rsidR="006A61F2" w:rsidRPr="005A1236" w:rsidRDefault="00BF786E" w:rsidP="005A1236">
            <w:pPr>
              <w:jc w:val="center"/>
              <w:rPr>
                <w:rFonts w:ascii="Cambria" w:hAnsi="Cambria"/>
                <w:sz w:val="18"/>
                <w:szCs w:val="18"/>
              </w:rPr>
            </w:pPr>
            <w:r w:rsidRPr="005A1236">
              <w:rPr>
                <w:rFonts w:ascii="Cambria" w:hAnsi="Cambria"/>
                <w:sz w:val="18"/>
                <w:szCs w:val="18"/>
              </w:rPr>
              <w:t>Privatni vlasnici (2)</w:t>
            </w:r>
          </w:p>
        </w:tc>
        <w:tc>
          <w:tcPr>
            <w:tcW w:w="7800" w:type="dxa"/>
            <w:gridSpan w:val="3"/>
            <w:tcBorders>
              <w:top w:val="single" w:sz="4" w:space="0" w:color="DDDDDD"/>
              <w:bottom w:val="single" w:sz="4" w:space="0" w:color="DDDDDD"/>
            </w:tcBorders>
            <w:shd w:val="clear" w:color="auto" w:fill="FFFFFF"/>
            <w:vAlign w:val="center"/>
          </w:tcPr>
          <w:p w:rsidR="006A61F2" w:rsidRPr="005A1236" w:rsidRDefault="00BF786E" w:rsidP="005A1236">
            <w:pPr>
              <w:spacing w:before="100" w:after="60"/>
              <w:jc w:val="both"/>
              <w:rPr>
                <w:rFonts w:ascii="Cambria" w:hAnsi="Cambria"/>
                <w:sz w:val="18"/>
                <w:szCs w:val="18"/>
              </w:rPr>
            </w:pPr>
            <w:r w:rsidRPr="005A1236">
              <w:rPr>
                <w:rFonts w:ascii="Cambria" w:hAnsi="Cambria"/>
                <w:sz w:val="18"/>
                <w:szCs w:val="18"/>
              </w:rPr>
              <w:t>Vladoje Čačinović, upravitelj Biskupskih dobara u Đakovu, prvi je na Lučkom polju između grada i luke sagradio ugaonu kuću. Nacrte za kuću Čačinović izradio je Viktor Axmann 1906. godine. Pročelja su komponirana po principima secesije. Asimetrični tlocrt, izvijeni polukružni balkon koji naglašava ugao, kao i efektni toranj elementi su koji daju osebujnost toj kući. Kuća Čačinović je prvi realizirani projekt rješenja ugla budućeg bloka, gdje se Viktor Axmann predstavio i potvrdio kao vrstan urbanist i arhitekt. Oblikovanjem kuće Čačinović nastojao je svladati prostorne odnose u cjelini, ali i uvažiti već formiranu izgrađenu Europsku aveniju i ugaone zgrade u neposrednoj blizini.</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tcBorders>
            <w:shd w:val="clear" w:color="auto" w:fill="F7F7EF"/>
            <w:vAlign w:val="center"/>
          </w:tcPr>
          <w:p w:rsidR="006A61F2" w:rsidRPr="005A1236" w:rsidRDefault="00C830B2" w:rsidP="005A1236">
            <w:pPr>
              <w:spacing w:before="20" w:after="20"/>
              <w:jc w:val="both"/>
              <w:rPr>
                <w:rFonts w:ascii="Cambria" w:hAnsi="Cambria"/>
                <w:sz w:val="18"/>
                <w:szCs w:val="18"/>
              </w:rPr>
            </w:pPr>
            <w:r w:rsidRPr="005A1236">
              <w:rPr>
                <w:rFonts w:ascii="Cambria" w:hAnsi="Cambria"/>
                <w:sz w:val="18"/>
                <w:szCs w:val="18"/>
              </w:rPr>
              <w:t>Z-2466</w:t>
            </w:r>
          </w:p>
        </w:tc>
        <w:tc>
          <w:tcPr>
            <w:tcW w:w="1920" w:type="dxa"/>
            <w:tcBorders>
              <w:top w:val="single" w:sz="4" w:space="0" w:color="DDDDDD"/>
            </w:tcBorders>
            <w:shd w:val="clear" w:color="auto" w:fill="F7F7EF"/>
            <w:vAlign w:val="center"/>
          </w:tcPr>
          <w:p w:rsidR="006A61F2" w:rsidRPr="005A1236" w:rsidRDefault="00C830B2" w:rsidP="005A1236">
            <w:pPr>
              <w:spacing w:before="20" w:after="20"/>
              <w:jc w:val="center"/>
              <w:rPr>
                <w:rFonts w:ascii="Cambria" w:hAnsi="Cambria"/>
                <w:sz w:val="18"/>
                <w:szCs w:val="18"/>
              </w:rPr>
            </w:pPr>
            <w:r w:rsidRPr="005A1236">
              <w:rPr>
                <w:rFonts w:ascii="Cambria" w:hAnsi="Cambria"/>
                <w:sz w:val="18"/>
                <w:szCs w:val="18"/>
              </w:rPr>
              <w:t>Zgrada Granum</w:t>
            </w:r>
          </w:p>
        </w:tc>
        <w:tc>
          <w:tcPr>
            <w:tcW w:w="1686" w:type="dxa"/>
            <w:gridSpan w:val="2"/>
            <w:tcBorders>
              <w:top w:val="single" w:sz="4" w:space="0" w:color="DDDDDD"/>
            </w:tcBorders>
            <w:shd w:val="clear" w:color="auto" w:fill="F7F7EF"/>
            <w:vAlign w:val="center"/>
          </w:tcPr>
          <w:p w:rsidR="006A61F2" w:rsidRPr="005A1236" w:rsidRDefault="00C830B2" w:rsidP="005A1236">
            <w:pPr>
              <w:spacing w:before="20" w:after="20"/>
              <w:jc w:val="center"/>
              <w:rPr>
                <w:rFonts w:ascii="Cambria" w:hAnsi="Cambria"/>
                <w:sz w:val="18"/>
                <w:szCs w:val="18"/>
              </w:rPr>
            </w:pPr>
            <w:r w:rsidRPr="005A1236">
              <w:rPr>
                <w:rFonts w:ascii="Cambria" w:hAnsi="Cambria"/>
                <w:sz w:val="18"/>
                <w:szCs w:val="18"/>
              </w:rPr>
              <w:t>Šetalište Petra Preradovića 5</w:t>
            </w:r>
          </w:p>
        </w:tc>
        <w:tc>
          <w:tcPr>
            <w:tcW w:w="2034" w:type="dxa"/>
            <w:gridSpan w:val="2"/>
            <w:tcBorders>
              <w:top w:val="single" w:sz="4" w:space="0" w:color="DDDDDD"/>
            </w:tcBorders>
            <w:shd w:val="clear" w:color="auto" w:fill="F7F7EF"/>
            <w:vAlign w:val="center"/>
          </w:tcPr>
          <w:p w:rsidR="00C830B2" w:rsidRPr="005A1236" w:rsidRDefault="00C830B2" w:rsidP="005A1236">
            <w:pPr>
              <w:jc w:val="both"/>
              <w:rPr>
                <w:rFonts w:ascii="Cambria" w:hAnsi="Cambria"/>
                <w:sz w:val="18"/>
                <w:szCs w:val="18"/>
              </w:rPr>
            </w:pPr>
            <w:r w:rsidRPr="005A1236">
              <w:rPr>
                <w:rFonts w:ascii="Cambria" w:hAnsi="Cambria"/>
                <w:sz w:val="18"/>
                <w:szCs w:val="18"/>
              </w:rPr>
              <w:t>Podr</w:t>
            </w:r>
            <w:r w:rsidR="00BC0C50" w:rsidRPr="005A1236">
              <w:rPr>
                <w:rFonts w:ascii="Cambria" w:hAnsi="Cambria"/>
                <w:sz w:val="18"/>
                <w:szCs w:val="18"/>
              </w:rPr>
              <w:t xml:space="preserve">um 209 </w:t>
            </w:r>
            <w:r w:rsidR="00B528C7" w:rsidRPr="005A1236">
              <w:rPr>
                <w:rFonts w:ascii="Cambria" w:hAnsi="Cambria"/>
                <w:sz w:val="18"/>
                <w:szCs w:val="18"/>
              </w:rPr>
              <w:t>m</w:t>
            </w:r>
            <w:r w:rsidR="00B528C7" w:rsidRPr="005A1236">
              <w:rPr>
                <w:rFonts w:ascii="Cambria" w:hAnsi="Cambria"/>
                <w:sz w:val="18"/>
                <w:szCs w:val="18"/>
                <w:vertAlign w:val="superscript"/>
              </w:rPr>
              <w:t>2</w:t>
            </w:r>
          </w:p>
          <w:p w:rsidR="00BC0C50" w:rsidRPr="005A1236" w:rsidRDefault="00BC0C50" w:rsidP="005A1236">
            <w:pPr>
              <w:jc w:val="both"/>
              <w:rPr>
                <w:rFonts w:ascii="Cambria" w:hAnsi="Cambria"/>
                <w:sz w:val="18"/>
                <w:szCs w:val="18"/>
              </w:rPr>
            </w:pPr>
            <w:r w:rsidRPr="005A1236">
              <w:rPr>
                <w:rFonts w:ascii="Cambria" w:hAnsi="Cambria"/>
                <w:sz w:val="18"/>
                <w:szCs w:val="18"/>
              </w:rPr>
              <w:t xml:space="preserve">Prizemlje 418 </w:t>
            </w:r>
            <w:r w:rsidR="00B528C7" w:rsidRPr="005A1236">
              <w:rPr>
                <w:rFonts w:ascii="Cambria" w:hAnsi="Cambria"/>
                <w:sz w:val="18"/>
                <w:szCs w:val="18"/>
              </w:rPr>
              <w:t>m</w:t>
            </w:r>
            <w:r w:rsidR="00B528C7" w:rsidRPr="005A1236">
              <w:rPr>
                <w:rFonts w:ascii="Cambria" w:hAnsi="Cambria"/>
                <w:sz w:val="18"/>
                <w:szCs w:val="18"/>
                <w:vertAlign w:val="superscript"/>
              </w:rPr>
              <w:t>2</w:t>
            </w:r>
          </w:p>
          <w:p w:rsidR="00C830B2" w:rsidRPr="005A1236" w:rsidRDefault="00BC0C50" w:rsidP="005A1236">
            <w:pPr>
              <w:jc w:val="both"/>
              <w:rPr>
                <w:rFonts w:ascii="Cambria" w:hAnsi="Cambria"/>
                <w:sz w:val="18"/>
                <w:szCs w:val="18"/>
              </w:rPr>
            </w:pPr>
            <w:r w:rsidRPr="005A1236">
              <w:rPr>
                <w:rFonts w:ascii="Cambria" w:hAnsi="Cambria"/>
                <w:sz w:val="18"/>
                <w:szCs w:val="18"/>
              </w:rPr>
              <w:t xml:space="preserve">1. kat  418 </w:t>
            </w:r>
            <w:r w:rsidR="00B528C7" w:rsidRPr="005A1236">
              <w:rPr>
                <w:rFonts w:ascii="Cambria" w:hAnsi="Cambria"/>
                <w:sz w:val="18"/>
                <w:szCs w:val="18"/>
              </w:rPr>
              <w:t>m</w:t>
            </w:r>
            <w:r w:rsidR="00B528C7" w:rsidRPr="005A1236">
              <w:rPr>
                <w:rFonts w:ascii="Cambria" w:hAnsi="Cambria"/>
                <w:sz w:val="18"/>
                <w:szCs w:val="18"/>
                <w:vertAlign w:val="superscript"/>
              </w:rPr>
              <w:t>2</w:t>
            </w:r>
          </w:p>
          <w:p w:rsidR="00C830B2" w:rsidRPr="005A1236" w:rsidRDefault="00C830B2" w:rsidP="005A1236">
            <w:pPr>
              <w:jc w:val="both"/>
              <w:rPr>
                <w:rFonts w:ascii="Cambria" w:hAnsi="Cambria"/>
                <w:sz w:val="18"/>
                <w:szCs w:val="18"/>
              </w:rPr>
            </w:pPr>
            <w:r w:rsidRPr="005A1236">
              <w:rPr>
                <w:rFonts w:ascii="Cambria" w:hAnsi="Cambria"/>
                <w:sz w:val="18"/>
                <w:szCs w:val="18"/>
              </w:rPr>
              <w:t>2. kat  418</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p>
          <w:p w:rsidR="00C830B2" w:rsidRPr="005A1236" w:rsidRDefault="00C830B2" w:rsidP="005A1236">
            <w:pPr>
              <w:jc w:val="both"/>
              <w:rPr>
                <w:rFonts w:ascii="Cambria" w:hAnsi="Cambria"/>
                <w:sz w:val="18"/>
                <w:szCs w:val="18"/>
              </w:rPr>
            </w:pPr>
            <w:r w:rsidRPr="005A1236">
              <w:rPr>
                <w:rFonts w:ascii="Cambria" w:hAnsi="Cambria"/>
                <w:sz w:val="18"/>
                <w:szCs w:val="18"/>
              </w:rPr>
              <w:t>3. kat  -</w:t>
            </w:r>
          </w:p>
          <w:p w:rsidR="006A61F2" w:rsidRPr="005A1236" w:rsidRDefault="00BC0C50" w:rsidP="005A1236">
            <w:pPr>
              <w:jc w:val="both"/>
              <w:rPr>
                <w:rFonts w:ascii="Cambria" w:hAnsi="Cambria"/>
                <w:sz w:val="18"/>
                <w:szCs w:val="18"/>
              </w:rPr>
            </w:pPr>
            <w:r w:rsidRPr="005A1236">
              <w:rPr>
                <w:rFonts w:ascii="Cambria" w:hAnsi="Cambria"/>
                <w:sz w:val="18"/>
                <w:szCs w:val="18"/>
              </w:rPr>
              <w:t xml:space="preserve"> Krovište  209</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r w:rsidRPr="005A1236">
              <w:rPr>
                <w:rFonts w:ascii="Cambria" w:hAnsi="Cambria"/>
                <w:sz w:val="18"/>
                <w:szCs w:val="18"/>
              </w:rPr>
              <w:t xml:space="preserve"> </w:t>
            </w:r>
          </w:p>
        </w:tc>
        <w:tc>
          <w:tcPr>
            <w:tcW w:w="1440" w:type="dxa"/>
            <w:gridSpan w:val="3"/>
            <w:tcBorders>
              <w:top w:val="single" w:sz="4" w:space="0" w:color="DDDDDD"/>
            </w:tcBorders>
            <w:shd w:val="clear" w:color="auto" w:fill="F7F7EF"/>
            <w:vAlign w:val="center"/>
          </w:tcPr>
          <w:p w:rsidR="006A61F2" w:rsidRPr="005A1236" w:rsidRDefault="00C830B2" w:rsidP="005A1236">
            <w:pPr>
              <w:spacing w:before="20" w:after="20"/>
              <w:jc w:val="center"/>
              <w:rPr>
                <w:rFonts w:ascii="Cambria" w:hAnsi="Cambria"/>
                <w:sz w:val="18"/>
                <w:szCs w:val="18"/>
              </w:rPr>
            </w:pPr>
            <w:r w:rsidRPr="005A1236">
              <w:rPr>
                <w:rFonts w:ascii="Cambria" w:hAnsi="Cambria"/>
                <w:sz w:val="18"/>
                <w:szCs w:val="18"/>
              </w:rPr>
              <w:t>Privatni vlasnici (8)</w:t>
            </w:r>
          </w:p>
        </w:tc>
        <w:tc>
          <w:tcPr>
            <w:tcW w:w="7800" w:type="dxa"/>
            <w:gridSpan w:val="3"/>
            <w:tcBorders>
              <w:top w:val="single" w:sz="4" w:space="0" w:color="DDDDDD"/>
            </w:tcBorders>
            <w:shd w:val="clear" w:color="auto" w:fill="F7F7EF"/>
            <w:vAlign w:val="center"/>
          </w:tcPr>
          <w:p w:rsidR="006A61F2" w:rsidRPr="005A1236" w:rsidRDefault="00C830B2" w:rsidP="005A1236">
            <w:pPr>
              <w:spacing w:before="60" w:after="40"/>
              <w:jc w:val="both"/>
              <w:rPr>
                <w:rFonts w:ascii="Cambria" w:hAnsi="Cambria"/>
                <w:sz w:val="18"/>
                <w:szCs w:val="18"/>
              </w:rPr>
            </w:pPr>
            <w:r w:rsidRPr="005A1236">
              <w:rPr>
                <w:rFonts w:ascii="Cambria" w:hAnsi="Cambria"/>
                <w:sz w:val="18"/>
                <w:szCs w:val="18"/>
              </w:rPr>
              <w:t>Ugrađena najamna dvokatnica „Granum“ izgrađena je za činovničke stanove poduzeća Granum, koje se bavilo trgovinom žitaricama, 1922. g. prema projektu arhitekta Viktora Axmanna. Jedinstvena po svom oblikovnom izričaju, kuća oprezno slijedi eklektički govor svog vremena uz naglašenu rustiku prizemlja, s mediteranskim detaljima prezentiranim u četiri lođe. Kuća predstavlja specifičnu prostornu i funkcionalnu cjelinu u ovom dijelu grada, a po svom izgledu sadrži i visoki stupanj atraktivnosti vizualnog ugođaja.</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FFFFF"/>
            <w:vAlign w:val="center"/>
          </w:tcPr>
          <w:p w:rsidR="006A61F2" w:rsidRPr="005A1236" w:rsidRDefault="00C830B2" w:rsidP="005A1236">
            <w:pPr>
              <w:spacing w:before="20" w:after="20"/>
              <w:jc w:val="both"/>
              <w:rPr>
                <w:rFonts w:ascii="Cambria" w:hAnsi="Cambria"/>
                <w:sz w:val="18"/>
                <w:szCs w:val="18"/>
              </w:rPr>
            </w:pPr>
            <w:r w:rsidRPr="005A1236">
              <w:rPr>
                <w:rFonts w:ascii="Cambria" w:hAnsi="Cambria"/>
                <w:sz w:val="18"/>
                <w:szCs w:val="18"/>
              </w:rPr>
              <w:t>Z-3389</w:t>
            </w:r>
          </w:p>
        </w:tc>
        <w:tc>
          <w:tcPr>
            <w:tcW w:w="1920" w:type="dxa"/>
            <w:tcBorders>
              <w:top w:val="single" w:sz="4" w:space="0" w:color="DDDDDD"/>
              <w:bottom w:val="single" w:sz="4" w:space="0" w:color="DDDDDD"/>
            </w:tcBorders>
            <w:shd w:val="clear" w:color="auto" w:fill="FFFFFF"/>
            <w:vAlign w:val="center"/>
          </w:tcPr>
          <w:p w:rsidR="006A61F2" w:rsidRPr="005A1236" w:rsidRDefault="00C830B2" w:rsidP="005A1236">
            <w:pPr>
              <w:spacing w:before="20" w:after="20"/>
              <w:jc w:val="center"/>
              <w:rPr>
                <w:rFonts w:ascii="Cambria" w:hAnsi="Cambria"/>
                <w:sz w:val="18"/>
                <w:szCs w:val="18"/>
              </w:rPr>
            </w:pPr>
            <w:r w:rsidRPr="005A1236">
              <w:rPr>
                <w:rFonts w:ascii="Cambria" w:hAnsi="Cambria"/>
                <w:sz w:val="18"/>
                <w:szCs w:val="18"/>
              </w:rPr>
              <w:t>Zgrada Pilpel</w:t>
            </w:r>
          </w:p>
        </w:tc>
        <w:tc>
          <w:tcPr>
            <w:tcW w:w="1686" w:type="dxa"/>
            <w:gridSpan w:val="2"/>
            <w:tcBorders>
              <w:top w:val="single" w:sz="4" w:space="0" w:color="DDDDDD"/>
              <w:bottom w:val="single" w:sz="4" w:space="0" w:color="DDDDDD"/>
            </w:tcBorders>
            <w:shd w:val="clear" w:color="auto" w:fill="FFFFFF"/>
            <w:vAlign w:val="center"/>
          </w:tcPr>
          <w:p w:rsidR="006A61F2" w:rsidRPr="005A1236" w:rsidRDefault="00C830B2" w:rsidP="005A1236">
            <w:pPr>
              <w:spacing w:before="20" w:after="20"/>
              <w:jc w:val="center"/>
              <w:rPr>
                <w:rFonts w:ascii="Cambria" w:hAnsi="Cambria"/>
                <w:sz w:val="18"/>
                <w:szCs w:val="18"/>
              </w:rPr>
            </w:pPr>
            <w:r w:rsidRPr="005A1236">
              <w:rPr>
                <w:rFonts w:ascii="Cambria" w:hAnsi="Cambria"/>
                <w:sz w:val="18"/>
                <w:szCs w:val="18"/>
              </w:rPr>
              <w:t>Šetalište Petra Preradovića 7</w:t>
            </w:r>
          </w:p>
        </w:tc>
        <w:tc>
          <w:tcPr>
            <w:tcW w:w="2034" w:type="dxa"/>
            <w:gridSpan w:val="2"/>
            <w:tcBorders>
              <w:top w:val="single" w:sz="4" w:space="0" w:color="DDDDDD"/>
              <w:bottom w:val="single" w:sz="4" w:space="0" w:color="DDDDDD"/>
            </w:tcBorders>
            <w:shd w:val="clear" w:color="auto" w:fill="FFFFFF"/>
            <w:vAlign w:val="center"/>
          </w:tcPr>
          <w:p w:rsidR="00C830B2" w:rsidRPr="005A1236" w:rsidRDefault="00C830B2" w:rsidP="005A1236">
            <w:pPr>
              <w:jc w:val="both"/>
              <w:rPr>
                <w:rFonts w:ascii="Cambria" w:hAnsi="Cambria"/>
                <w:sz w:val="18"/>
                <w:szCs w:val="18"/>
              </w:rPr>
            </w:pPr>
            <w:r w:rsidRPr="005A1236">
              <w:rPr>
                <w:rFonts w:ascii="Cambria" w:hAnsi="Cambria"/>
                <w:sz w:val="18"/>
                <w:szCs w:val="18"/>
              </w:rPr>
              <w:t xml:space="preserve">Podrum </w:t>
            </w:r>
          </w:p>
          <w:p w:rsidR="00C830B2" w:rsidRPr="005A1236" w:rsidRDefault="00C830B2" w:rsidP="005A1236">
            <w:pPr>
              <w:jc w:val="both"/>
              <w:rPr>
                <w:rFonts w:ascii="Cambria" w:hAnsi="Cambria"/>
                <w:sz w:val="18"/>
                <w:szCs w:val="18"/>
              </w:rPr>
            </w:pPr>
            <w:r w:rsidRPr="005A1236">
              <w:rPr>
                <w:rFonts w:ascii="Cambria" w:hAnsi="Cambria"/>
                <w:sz w:val="18"/>
                <w:szCs w:val="18"/>
              </w:rPr>
              <w:t>Prizemlje</w:t>
            </w:r>
          </w:p>
          <w:p w:rsidR="00C830B2" w:rsidRPr="005A1236" w:rsidRDefault="00C830B2" w:rsidP="005A1236">
            <w:pPr>
              <w:jc w:val="both"/>
              <w:rPr>
                <w:rFonts w:ascii="Cambria" w:hAnsi="Cambria"/>
                <w:sz w:val="18"/>
                <w:szCs w:val="18"/>
              </w:rPr>
            </w:pPr>
            <w:r w:rsidRPr="005A1236">
              <w:rPr>
                <w:rFonts w:ascii="Cambria" w:hAnsi="Cambria"/>
                <w:sz w:val="18"/>
                <w:szCs w:val="18"/>
              </w:rPr>
              <w:t xml:space="preserve">1. , 2., 3. kat </w:t>
            </w:r>
          </w:p>
          <w:p w:rsidR="006A61F2" w:rsidRPr="005A1236" w:rsidRDefault="00C830B2" w:rsidP="005A1236">
            <w:pPr>
              <w:spacing w:before="20" w:after="20"/>
              <w:jc w:val="both"/>
              <w:rPr>
                <w:rFonts w:ascii="Cambria" w:hAnsi="Cambria"/>
                <w:sz w:val="18"/>
                <w:szCs w:val="18"/>
              </w:rPr>
            </w:pPr>
            <w:r w:rsidRPr="005A1236">
              <w:rPr>
                <w:rFonts w:ascii="Cambria" w:hAnsi="Cambria"/>
                <w:sz w:val="18"/>
                <w:szCs w:val="18"/>
              </w:rPr>
              <w:t>Krovište</w:t>
            </w:r>
          </w:p>
        </w:tc>
        <w:tc>
          <w:tcPr>
            <w:tcW w:w="1440" w:type="dxa"/>
            <w:gridSpan w:val="3"/>
            <w:tcBorders>
              <w:top w:val="single" w:sz="4" w:space="0" w:color="DDDDDD"/>
              <w:bottom w:val="single" w:sz="4" w:space="0" w:color="DDDDDD"/>
            </w:tcBorders>
            <w:shd w:val="clear" w:color="auto" w:fill="FFFFFF"/>
            <w:vAlign w:val="center"/>
          </w:tcPr>
          <w:p w:rsidR="006A61F2" w:rsidRPr="005A1236" w:rsidRDefault="00C830B2" w:rsidP="005A1236">
            <w:pPr>
              <w:spacing w:before="20" w:after="20"/>
              <w:jc w:val="center"/>
              <w:rPr>
                <w:rFonts w:ascii="Cambria" w:hAnsi="Cambria"/>
                <w:sz w:val="18"/>
                <w:szCs w:val="18"/>
              </w:rPr>
            </w:pPr>
            <w:r w:rsidRPr="005A1236">
              <w:rPr>
                <w:rFonts w:ascii="Cambria" w:hAnsi="Cambria"/>
                <w:sz w:val="18"/>
                <w:szCs w:val="18"/>
              </w:rPr>
              <w:t>Republika Hrvatska, privatni vlasnici (5)</w:t>
            </w:r>
          </w:p>
        </w:tc>
        <w:tc>
          <w:tcPr>
            <w:tcW w:w="7800" w:type="dxa"/>
            <w:gridSpan w:val="3"/>
            <w:tcBorders>
              <w:top w:val="single" w:sz="4" w:space="0" w:color="DDDDDD"/>
              <w:bottom w:val="single" w:sz="4" w:space="0" w:color="DDDDDD"/>
              <w:right w:val="nil"/>
            </w:tcBorders>
            <w:shd w:val="clear" w:color="auto" w:fill="FFFFFF"/>
            <w:vAlign w:val="center"/>
          </w:tcPr>
          <w:p w:rsidR="006A61F2" w:rsidRPr="005A1236" w:rsidRDefault="00C830B2" w:rsidP="005A1236">
            <w:pPr>
              <w:spacing w:before="60" w:after="40"/>
              <w:jc w:val="both"/>
              <w:rPr>
                <w:rFonts w:ascii="Cambria" w:hAnsi="Cambria"/>
                <w:sz w:val="18"/>
                <w:szCs w:val="18"/>
              </w:rPr>
            </w:pPr>
            <w:r w:rsidRPr="005A1236">
              <w:rPr>
                <w:rFonts w:ascii="Cambria" w:hAnsi="Cambria"/>
                <w:sz w:val="18"/>
                <w:szCs w:val="18"/>
              </w:rPr>
              <w:t>Dvokatna uglovnica smještena na jugozapadnom dijelu Preradovićevog šetališta projekt je Vladimira Šterka iz 1932. godine. Vlasniku gradilišne parcele ing. Pilpel Vjekoslavu izdana je građevinska dozvola dana 25. svibnja 1932. godine. Gradnju su izvodili građevno poduzeće Dlouhy i Fulla, a nadzor je vršio ing. Mudrovčić Dragoljub. Kuća čini dio značajnog urbarhitektonskog sklopa Preradovićevog šetališta gdje obilježava sam ugao i sudionik je u skladnoj raznolikosti arhitektonskih oblikovanja prve polovice XX. stoljeća.</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7F7EF"/>
            <w:vAlign w:val="center"/>
          </w:tcPr>
          <w:p w:rsidR="006A61F2" w:rsidRPr="005A1236" w:rsidRDefault="003637BD" w:rsidP="005A1236">
            <w:pPr>
              <w:spacing w:before="20" w:after="20"/>
              <w:jc w:val="both"/>
              <w:rPr>
                <w:rFonts w:ascii="Cambria" w:hAnsi="Cambria"/>
                <w:sz w:val="18"/>
                <w:szCs w:val="18"/>
              </w:rPr>
            </w:pPr>
            <w:r w:rsidRPr="005A1236">
              <w:rPr>
                <w:rFonts w:ascii="Cambria" w:hAnsi="Cambria"/>
                <w:sz w:val="18"/>
                <w:szCs w:val="18"/>
              </w:rPr>
              <w:t>Z-3452</w:t>
            </w:r>
          </w:p>
        </w:tc>
        <w:tc>
          <w:tcPr>
            <w:tcW w:w="1920" w:type="dxa"/>
            <w:tcBorders>
              <w:top w:val="single" w:sz="4" w:space="0" w:color="DDDDDD"/>
              <w:bottom w:val="single" w:sz="4" w:space="0" w:color="DDDDDD"/>
            </w:tcBorders>
            <w:shd w:val="clear" w:color="auto" w:fill="F7F7EF"/>
            <w:vAlign w:val="center"/>
          </w:tcPr>
          <w:p w:rsidR="006A61F2" w:rsidRPr="005A1236" w:rsidRDefault="003637BD" w:rsidP="005A1236">
            <w:pPr>
              <w:spacing w:before="20" w:after="20"/>
              <w:jc w:val="center"/>
              <w:rPr>
                <w:rFonts w:ascii="Cambria" w:hAnsi="Cambria"/>
                <w:sz w:val="18"/>
                <w:szCs w:val="18"/>
              </w:rPr>
            </w:pPr>
            <w:r w:rsidRPr="005A1236">
              <w:rPr>
                <w:rFonts w:ascii="Cambria" w:hAnsi="Cambria"/>
                <w:sz w:val="18"/>
                <w:szCs w:val="18"/>
              </w:rPr>
              <w:t>Zgrada</w:t>
            </w:r>
          </w:p>
        </w:tc>
        <w:tc>
          <w:tcPr>
            <w:tcW w:w="1686" w:type="dxa"/>
            <w:gridSpan w:val="2"/>
            <w:tcBorders>
              <w:top w:val="single" w:sz="4" w:space="0" w:color="DDDDDD"/>
              <w:bottom w:val="single" w:sz="4" w:space="0" w:color="DDDDDD"/>
            </w:tcBorders>
            <w:shd w:val="clear" w:color="auto" w:fill="F7F7EF"/>
            <w:vAlign w:val="center"/>
          </w:tcPr>
          <w:p w:rsidR="006A61F2" w:rsidRPr="005A1236" w:rsidRDefault="003637BD" w:rsidP="005A1236">
            <w:pPr>
              <w:spacing w:before="20" w:after="20"/>
              <w:jc w:val="center"/>
              <w:rPr>
                <w:rFonts w:ascii="Cambria" w:hAnsi="Cambria"/>
                <w:sz w:val="18"/>
                <w:szCs w:val="18"/>
              </w:rPr>
            </w:pPr>
            <w:r w:rsidRPr="005A1236">
              <w:rPr>
                <w:rFonts w:ascii="Cambria" w:hAnsi="Cambria"/>
                <w:sz w:val="18"/>
                <w:szCs w:val="18"/>
              </w:rPr>
              <w:t>Trg A. Starčevića 1</w:t>
            </w:r>
          </w:p>
        </w:tc>
        <w:tc>
          <w:tcPr>
            <w:tcW w:w="2034" w:type="dxa"/>
            <w:gridSpan w:val="2"/>
            <w:tcBorders>
              <w:top w:val="single" w:sz="4" w:space="0" w:color="DDDDDD"/>
              <w:bottom w:val="single" w:sz="4" w:space="0" w:color="DDDDDD"/>
            </w:tcBorders>
            <w:shd w:val="clear" w:color="auto" w:fill="F7F7EF"/>
            <w:vAlign w:val="center"/>
          </w:tcPr>
          <w:p w:rsidR="003637BD" w:rsidRPr="005A1236" w:rsidRDefault="00BC0C50" w:rsidP="005A1236">
            <w:pPr>
              <w:jc w:val="both"/>
              <w:rPr>
                <w:rFonts w:ascii="Cambria" w:hAnsi="Cambria"/>
                <w:sz w:val="18"/>
                <w:szCs w:val="18"/>
              </w:rPr>
            </w:pPr>
            <w:r w:rsidRPr="005A1236">
              <w:rPr>
                <w:rFonts w:ascii="Cambria" w:hAnsi="Cambria"/>
                <w:sz w:val="18"/>
                <w:szCs w:val="18"/>
              </w:rPr>
              <w:t xml:space="preserve">Podrum 179 </w:t>
            </w:r>
            <w:r w:rsidR="00B528C7" w:rsidRPr="005A1236">
              <w:rPr>
                <w:rFonts w:ascii="Cambria" w:hAnsi="Cambria"/>
                <w:sz w:val="18"/>
                <w:szCs w:val="18"/>
              </w:rPr>
              <w:t>m</w:t>
            </w:r>
            <w:r w:rsidR="00B528C7" w:rsidRPr="005A1236">
              <w:rPr>
                <w:rFonts w:ascii="Cambria" w:hAnsi="Cambria"/>
                <w:sz w:val="18"/>
                <w:szCs w:val="18"/>
                <w:vertAlign w:val="superscript"/>
              </w:rPr>
              <w:t>2</w:t>
            </w:r>
          </w:p>
          <w:p w:rsidR="00BC0C50" w:rsidRPr="005A1236" w:rsidRDefault="00BC0C50" w:rsidP="005A1236">
            <w:pPr>
              <w:jc w:val="both"/>
              <w:rPr>
                <w:rFonts w:ascii="Cambria" w:hAnsi="Cambria"/>
                <w:sz w:val="18"/>
                <w:szCs w:val="18"/>
              </w:rPr>
            </w:pPr>
            <w:r w:rsidRPr="005A1236">
              <w:rPr>
                <w:rFonts w:ascii="Cambria" w:hAnsi="Cambria"/>
                <w:sz w:val="18"/>
                <w:szCs w:val="18"/>
              </w:rPr>
              <w:t xml:space="preserve">Prizemlje 358 </w:t>
            </w:r>
            <w:r w:rsidR="00B528C7" w:rsidRPr="005A1236">
              <w:rPr>
                <w:rFonts w:ascii="Cambria" w:hAnsi="Cambria"/>
                <w:sz w:val="18"/>
                <w:szCs w:val="18"/>
              </w:rPr>
              <w:t>m</w:t>
            </w:r>
            <w:r w:rsidR="00B528C7" w:rsidRPr="005A1236">
              <w:rPr>
                <w:rFonts w:ascii="Cambria" w:hAnsi="Cambria"/>
                <w:sz w:val="18"/>
                <w:szCs w:val="18"/>
                <w:vertAlign w:val="superscript"/>
              </w:rPr>
              <w:t>2</w:t>
            </w:r>
          </w:p>
          <w:p w:rsidR="003637BD" w:rsidRPr="005A1236" w:rsidRDefault="00BC0C50" w:rsidP="005A1236">
            <w:pPr>
              <w:jc w:val="both"/>
              <w:rPr>
                <w:rFonts w:ascii="Cambria" w:hAnsi="Cambria"/>
                <w:sz w:val="18"/>
                <w:szCs w:val="18"/>
              </w:rPr>
            </w:pPr>
            <w:r w:rsidRPr="005A1236">
              <w:rPr>
                <w:rFonts w:ascii="Cambria" w:hAnsi="Cambria"/>
                <w:sz w:val="18"/>
                <w:szCs w:val="18"/>
              </w:rPr>
              <w:t xml:space="preserve">1. kat  358 </w:t>
            </w:r>
            <w:r w:rsidR="00B528C7" w:rsidRPr="005A1236">
              <w:rPr>
                <w:rFonts w:ascii="Cambria" w:hAnsi="Cambria"/>
                <w:sz w:val="18"/>
                <w:szCs w:val="18"/>
              </w:rPr>
              <w:t>m</w:t>
            </w:r>
            <w:r w:rsidR="00B528C7" w:rsidRPr="005A1236">
              <w:rPr>
                <w:rFonts w:ascii="Cambria" w:hAnsi="Cambria"/>
                <w:sz w:val="18"/>
                <w:szCs w:val="18"/>
                <w:vertAlign w:val="superscript"/>
              </w:rPr>
              <w:t>2</w:t>
            </w:r>
          </w:p>
          <w:p w:rsidR="003637BD" w:rsidRPr="005A1236" w:rsidRDefault="00BC0C50" w:rsidP="005A1236">
            <w:pPr>
              <w:jc w:val="both"/>
              <w:rPr>
                <w:rFonts w:ascii="Cambria" w:hAnsi="Cambria"/>
                <w:sz w:val="18"/>
                <w:szCs w:val="18"/>
              </w:rPr>
            </w:pPr>
            <w:r w:rsidRPr="005A1236">
              <w:rPr>
                <w:rFonts w:ascii="Cambria" w:hAnsi="Cambria"/>
                <w:sz w:val="18"/>
                <w:szCs w:val="18"/>
              </w:rPr>
              <w:t xml:space="preserve"> </w:t>
            </w:r>
            <w:r w:rsidR="003637BD" w:rsidRPr="005A1236">
              <w:rPr>
                <w:rFonts w:ascii="Cambria" w:hAnsi="Cambria"/>
                <w:sz w:val="18"/>
                <w:szCs w:val="18"/>
              </w:rPr>
              <w:t>2. kat  358</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p>
          <w:p w:rsidR="003637BD" w:rsidRPr="005A1236" w:rsidRDefault="00BC0C50" w:rsidP="005A1236">
            <w:pPr>
              <w:jc w:val="both"/>
              <w:rPr>
                <w:rFonts w:ascii="Cambria" w:hAnsi="Cambria"/>
                <w:sz w:val="18"/>
                <w:szCs w:val="18"/>
              </w:rPr>
            </w:pPr>
            <w:r w:rsidRPr="005A1236">
              <w:rPr>
                <w:rFonts w:ascii="Cambria" w:hAnsi="Cambria"/>
                <w:sz w:val="18"/>
                <w:szCs w:val="18"/>
              </w:rPr>
              <w:t xml:space="preserve"> </w:t>
            </w:r>
            <w:r w:rsidR="003637BD" w:rsidRPr="005A1236">
              <w:rPr>
                <w:rFonts w:ascii="Cambria" w:hAnsi="Cambria"/>
                <w:sz w:val="18"/>
                <w:szCs w:val="18"/>
              </w:rPr>
              <w:t>3. kat  -</w:t>
            </w:r>
          </w:p>
          <w:p w:rsidR="006A61F2" w:rsidRPr="005A1236" w:rsidRDefault="00BC0C50" w:rsidP="005A1236">
            <w:pPr>
              <w:jc w:val="both"/>
              <w:rPr>
                <w:rFonts w:ascii="Cambria" w:hAnsi="Cambria"/>
                <w:sz w:val="18"/>
                <w:szCs w:val="18"/>
              </w:rPr>
            </w:pPr>
            <w:r w:rsidRPr="005A1236">
              <w:rPr>
                <w:rFonts w:ascii="Cambria" w:hAnsi="Cambria"/>
                <w:sz w:val="18"/>
                <w:szCs w:val="18"/>
              </w:rPr>
              <w:t xml:space="preserve">Krovište  179 </w:t>
            </w:r>
            <w:r w:rsidR="00B528C7" w:rsidRPr="005A1236">
              <w:rPr>
                <w:rFonts w:ascii="Cambria" w:hAnsi="Cambria"/>
                <w:sz w:val="18"/>
                <w:szCs w:val="18"/>
              </w:rPr>
              <w:t>m</w:t>
            </w:r>
            <w:r w:rsidR="00B528C7" w:rsidRPr="005A1236">
              <w:rPr>
                <w:rFonts w:ascii="Cambria" w:hAnsi="Cambria"/>
                <w:sz w:val="18"/>
                <w:szCs w:val="18"/>
                <w:vertAlign w:val="superscript"/>
              </w:rPr>
              <w:t>2</w:t>
            </w:r>
          </w:p>
        </w:tc>
        <w:tc>
          <w:tcPr>
            <w:tcW w:w="1440" w:type="dxa"/>
            <w:gridSpan w:val="3"/>
            <w:tcBorders>
              <w:top w:val="single" w:sz="4" w:space="0" w:color="DDDDDD"/>
              <w:bottom w:val="single" w:sz="4" w:space="0" w:color="DDDDDD"/>
            </w:tcBorders>
            <w:shd w:val="clear" w:color="auto" w:fill="F7F7EF"/>
            <w:vAlign w:val="center"/>
          </w:tcPr>
          <w:p w:rsidR="006A61F2" w:rsidRPr="005A1236" w:rsidRDefault="00E750A0" w:rsidP="005A1236">
            <w:pPr>
              <w:spacing w:before="20" w:after="20"/>
              <w:jc w:val="center"/>
              <w:rPr>
                <w:rFonts w:ascii="Cambria" w:hAnsi="Cambria"/>
                <w:sz w:val="18"/>
                <w:szCs w:val="18"/>
              </w:rPr>
            </w:pPr>
            <w:r w:rsidRPr="005A1236">
              <w:rPr>
                <w:rFonts w:ascii="Cambria" w:hAnsi="Cambria"/>
                <w:sz w:val="18"/>
                <w:szCs w:val="18"/>
              </w:rPr>
              <w:t>Županija Osječko-b</w:t>
            </w:r>
            <w:r w:rsidR="003637BD" w:rsidRPr="005A1236">
              <w:rPr>
                <w:rFonts w:ascii="Cambria" w:hAnsi="Cambria"/>
                <w:sz w:val="18"/>
                <w:szCs w:val="18"/>
              </w:rPr>
              <w:t>aranjska, Sreća i spas d.o.o., Antunovac; Grad Osijek</w:t>
            </w:r>
          </w:p>
        </w:tc>
        <w:tc>
          <w:tcPr>
            <w:tcW w:w="7800" w:type="dxa"/>
            <w:gridSpan w:val="3"/>
            <w:tcBorders>
              <w:top w:val="single" w:sz="4" w:space="0" w:color="DDDDDD"/>
              <w:bottom w:val="single" w:sz="4" w:space="0" w:color="DDDDDD"/>
              <w:right w:val="nil"/>
            </w:tcBorders>
            <w:shd w:val="clear" w:color="auto" w:fill="F7F7EF"/>
            <w:vAlign w:val="center"/>
          </w:tcPr>
          <w:p w:rsidR="006A61F2" w:rsidRPr="005A1236" w:rsidRDefault="00E750A0" w:rsidP="005A1236">
            <w:pPr>
              <w:spacing w:before="60" w:after="40"/>
              <w:jc w:val="both"/>
              <w:rPr>
                <w:rFonts w:ascii="Cambria" w:hAnsi="Cambria"/>
                <w:sz w:val="18"/>
                <w:szCs w:val="18"/>
              </w:rPr>
            </w:pPr>
            <w:r w:rsidRPr="005A1236">
              <w:rPr>
                <w:rFonts w:ascii="Cambria" w:hAnsi="Cambria"/>
                <w:sz w:val="18"/>
                <w:szCs w:val="18"/>
              </w:rPr>
              <w:t>Dvokatna stambeno poslovna zgrada, pravokutnog tlocrta smjestila se na južnoj strani glavnog gradskog trga. Ima važnu ambijentalnu vrijednost zbog svog položaja na glavnom osječkom trgu i smještaju između građevina koje imaju važnu povijesno umjetničku vrijednost (historicistička zgrada Prandau Normann i barokna kapucinska crkva Sv. Jakova). Umjetnička vrijednost zgrade je u stilskom određenju historicizma koji je danas vidljiv po dekorativnim elementima kao što su vijenci, friz s reljefima u štuku i ornamenti potprozornika</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FFFFF"/>
            <w:vAlign w:val="center"/>
          </w:tcPr>
          <w:p w:rsidR="006A61F2" w:rsidRPr="005A1236" w:rsidRDefault="00E750A0" w:rsidP="005A1236">
            <w:pPr>
              <w:spacing w:before="20" w:after="20"/>
              <w:jc w:val="both"/>
              <w:rPr>
                <w:rFonts w:ascii="Cambria" w:hAnsi="Cambria"/>
                <w:sz w:val="18"/>
                <w:szCs w:val="18"/>
              </w:rPr>
            </w:pPr>
            <w:r w:rsidRPr="005A1236">
              <w:rPr>
                <w:rFonts w:ascii="Cambria" w:hAnsi="Cambria"/>
                <w:sz w:val="18"/>
                <w:szCs w:val="18"/>
              </w:rPr>
              <w:t>Z-2334</w:t>
            </w:r>
          </w:p>
        </w:tc>
        <w:tc>
          <w:tcPr>
            <w:tcW w:w="1920" w:type="dxa"/>
            <w:tcBorders>
              <w:top w:val="single" w:sz="4" w:space="0" w:color="DDDDDD"/>
              <w:bottom w:val="single" w:sz="4" w:space="0" w:color="DDDDDD"/>
            </w:tcBorders>
            <w:shd w:val="clear" w:color="auto" w:fill="FFFFFF"/>
            <w:vAlign w:val="center"/>
          </w:tcPr>
          <w:p w:rsidR="006A61F2" w:rsidRPr="005A1236" w:rsidRDefault="00E750A0" w:rsidP="005A1236">
            <w:pPr>
              <w:spacing w:before="20" w:after="20"/>
              <w:jc w:val="center"/>
              <w:rPr>
                <w:rFonts w:ascii="Cambria" w:hAnsi="Cambria"/>
                <w:sz w:val="18"/>
                <w:szCs w:val="18"/>
              </w:rPr>
            </w:pPr>
            <w:r w:rsidRPr="005A1236">
              <w:rPr>
                <w:rFonts w:ascii="Cambria" w:hAnsi="Cambria"/>
                <w:sz w:val="18"/>
                <w:szCs w:val="18"/>
              </w:rPr>
              <w:t>Zgrada Županijskog poglavarstva</w:t>
            </w:r>
          </w:p>
        </w:tc>
        <w:tc>
          <w:tcPr>
            <w:tcW w:w="1686" w:type="dxa"/>
            <w:gridSpan w:val="2"/>
            <w:tcBorders>
              <w:top w:val="single" w:sz="4" w:space="0" w:color="DDDDDD"/>
              <w:bottom w:val="single" w:sz="4" w:space="0" w:color="DDDDDD"/>
            </w:tcBorders>
            <w:shd w:val="clear" w:color="auto" w:fill="FFFFFF"/>
            <w:vAlign w:val="center"/>
          </w:tcPr>
          <w:p w:rsidR="006A61F2" w:rsidRPr="005A1236" w:rsidRDefault="00E750A0" w:rsidP="005A1236">
            <w:pPr>
              <w:spacing w:before="20" w:after="20"/>
              <w:jc w:val="center"/>
              <w:rPr>
                <w:rFonts w:ascii="Cambria" w:hAnsi="Cambria"/>
                <w:sz w:val="18"/>
                <w:szCs w:val="18"/>
              </w:rPr>
            </w:pPr>
            <w:r w:rsidRPr="005A1236">
              <w:rPr>
                <w:rFonts w:ascii="Cambria" w:hAnsi="Cambria"/>
                <w:sz w:val="18"/>
                <w:szCs w:val="18"/>
              </w:rPr>
              <w:t>Trg A. Starčevića 2</w:t>
            </w:r>
          </w:p>
        </w:tc>
        <w:tc>
          <w:tcPr>
            <w:tcW w:w="2034" w:type="dxa"/>
            <w:gridSpan w:val="2"/>
            <w:tcBorders>
              <w:top w:val="single" w:sz="4" w:space="0" w:color="DDDDDD"/>
              <w:bottom w:val="single" w:sz="4" w:space="0" w:color="DDDDDD"/>
            </w:tcBorders>
            <w:shd w:val="clear" w:color="auto" w:fill="FFFFFF"/>
            <w:vAlign w:val="center"/>
          </w:tcPr>
          <w:p w:rsidR="00BC0C50" w:rsidRPr="005A1236" w:rsidRDefault="00BC0C50" w:rsidP="005A1236">
            <w:pPr>
              <w:jc w:val="both"/>
              <w:rPr>
                <w:rFonts w:ascii="Cambria" w:hAnsi="Cambria"/>
                <w:sz w:val="18"/>
                <w:szCs w:val="18"/>
              </w:rPr>
            </w:pPr>
            <w:r w:rsidRPr="005A1236">
              <w:rPr>
                <w:rFonts w:ascii="Cambria" w:hAnsi="Cambria"/>
                <w:sz w:val="18"/>
                <w:szCs w:val="18"/>
              </w:rPr>
              <w:t xml:space="preserve">Podrum 360 </w:t>
            </w:r>
            <w:r w:rsidR="00B528C7" w:rsidRPr="005A1236">
              <w:rPr>
                <w:rFonts w:ascii="Cambria" w:hAnsi="Cambria"/>
                <w:sz w:val="18"/>
                <w:szCs w:val="18"/>
              </w:rPr>
              <w:t>m</w:t>
            </w:r>
            <w:r w:rsidR="00B528C7" w:rsidRPr="005A1236">
              <w:rPr>
                <w:rFonts w:ascii="Cambria" w:hAnsi="Cambria"/>
                <w:sz w:val="18"/>
                <w:szCs w:val="18"/>
                <w:vertAlign w:val="superscript"/>
              </w:rPr>
              <w:t>2</w:t>
            </w:r>
          </w:p>
          <w:p w:rsidR="00BC0C50" w:rsidRPr="005A1236" w:rsidRDefault="00BC0C50" w:rsidP="005A1236">
            <w:pPr>
              <w:jc w:val="both"/>
              <w:rPr>
                <w:rFonts w:ascii="Cambria" w:hAnsi="Cambria"/>
                <w:sz w:val="18"/>
                <w:szCs w:val="18"/>
              </w:rPr>
            </w:pPr>
            <w:r w:rsidRPr="005A1236">
              <w:rPr>
                <w:rFonts w:ascii="Cambria" w:hAnsi="Cambria"/>
                <w:sz w:val="18"/>
                <w:szCs w:val="18"/>
              </w:rPr>
              <w:t>Prizemlje 1257</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r w:rsidRPr="005A1236">
              <w:rPr>
                <w:rFonts w:ascii="Cambria" w:hAnsi="Cambria"/>
                <w:sz w:val="18"/>
                <w:szCs w:val="18"/>
              </w:rPr>
              <w:t xml:space="preserve"> </w:t>
            </w:r>
          </w:p>
          <w:p w:rsidR="00E750A0" w:rsidRPr="005A1236" w:rsidRDefault="00BC0C50" w:rsidP="005A1236">
            <w:pPr>
              <w:jc w:val="both"/>
              <w:rPr>
                <w:rFonts w:ascii="Cambria" w:hAnsi="Cambria"/>
                <w:sz w:val="18"/>
                <w:szCs w:val="18"/>
              </w:rPr>
            </w:pPr>
            <w:r w:rsidRPr="005A1236">
              <w:rPr>
                <w:rFonts w:ascii="Cambria" w:hAnsi="Cambria"/>
                <w:sz w:val="18"/>
                <w:szCs w:val="18"/>
              </w:rPr>
              <w:t xml:space="preserve">1. kat  738 </w:t>
            </w:r>
            <w:r w:rsidR="00B528C7" w:rsidRPr="005A1236">
              <w:rPr>
                <w:rFonts w:ascii="Cambria" w:hAnsi="Cambria"/>
                <w:sz w:val="18"/>
                <w:szCs w:val="18"/>
              </w:rPr>
              <w:t>m</w:t>
            </w:r>
            <w:r w:rsidR="00B528C7" w:rsidRPr="005A1236">
              <w:rPr>
                <w:rFonts w:ascii="Cambria" w:hAnsi="Cambria"/>
                <w:sz w:val="18"/>
                <w:szCs w:val="18"/>
                <w:vertAlign w:val="superscript"/>
              </w:rPr>
              <w:t>2</w:t>
            </w:r>
          </w:p>
          <w:p w:rsidR="00E750A0" w:rsidRPr="005A1236" w:rsidRDefault="00E750A0" w:rsidP="005A1236">
            <w:pPr>
              <w:jc w:val="both"/>
              <w:rPr>
                <w:rFonts w:ascii="Cambria" w:hAnsi="Cambria"/>
                <w:sz w:val="18"/>
                <w:szCs w:val="18"/>
              </w:rPr>
            </w:pPr>
            <w:r w:rsidRPr="005A1236">
              <w:rPr>
                <w:rFonts w:ascii="Cambria" w:hAnsi="Cambria"/>
                <w:sz w:val="18"/>
                <w:szCs w:val="18"/>
              </w:rPr>
              <w:t>2. kat  -</w:t>
            </w:r>
          </w:p>
          <w:p w:rsidR="00E750A0" w:rsidRPr="005A1236" w:rsidRDefault="00E750A0" w:rsidP="005A1236">
            <w:pPr>
              <w:jc w:val="both"/>
              <w:rPr>
                <w:rFonts w:ascii="Cambria" w:hAnsi="Cambria"/>
                <w:sz w:val="18"/>
                <w:szCs w:val="18"/>
              </w:rPr>
            </w:pPr>
            <w:r w:rsidRPr="005A1236">
              <w:rPr>
                <w:rFonts w:ascii="Cambria" w:hAnsi="Cambria"/>
                <w:sz w:val="18"/>
                <w:szCs w:val="18"/>
              </w:rPr>
              <w:t>3. kat  -</w:t>
            </w:r>
          </w:p>
          <w:p w:rsidR="00E750A0" w:rsidRPr="005A1236" w:rsidRDefault="00BC0C50" w:rsidP="005A1236">
            <w:pPr>
              <w:jc w:val="both"/>
              <w:rPr>
                <w:rFonts w:ascii="Cambria" w:hAnsi="Cambria"/>
                <w:sz w:val="18"/>
                <w:szCs w:val="18"/>
              </w:rPr>
            </w:pPr>
            <w:r w:rsidRPr="005A1236">
              <w:rPr>
                <w:rFonts w:ascii="Cambria" w:hAnsi="Cambria"/>
                <w:sz w:val="18"/>
                <w:szCs w:val="18"/>
              </w:rPr>
              <w:t>Krovište  628</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r w:rsidRPr="005A1236">
              <w:rPr>
                <w:rFonts w:ascii="Cambria" w:hAnsi="Cambria"/>
                <w:sz w:val="18"/>
                <w:szCs w:val="18"/>
              </w:rPr>
              <w:t xml:space="preserve"> </w:t>
            </w:r>
          </w:p>
          <w:p w:rsidR="006A61F2" w:rsidRPr="005A1236" w:rsidRDefault="006A61F2" w:rsidP="005A1236">
            <w:pPr>
              <w:jc w:val="both"/>
              <w:rPr>
                <w:rFonts w:ascii="Cambria" w:hAnsi="Cambria"/>
                <w:sz w:val="18"/>
                <w:szCs w:val="18"/>
              </w:rPr>
            </w:pPr>
          </w:p>
        </w:tc>
        <w:tc>
          <w:tcPr>
            <w:tcW w:w="1440" w:type="dxa"/>
            <w:gridSpan w:val="3"/>
            <w:tcBorders>
              <w:top w:val="single" w:sz="4" w:space="0" w:color="DDDDDD"/>
              <w:bottom w:val="single" w:sz="4" w:space="0" w:color="DDDDDD"/>
            </w:tcBorders>
            <w:shd w:val="clear" w:color="auto" w:fill="FFFFFF"/>
            <w:vAlign w:val="center"/>
          </w:tcPr>
          <w:p w:rsidR="006A61F2" w:rsidRPr="005A1236" w:rsidRDefault="00E750A0" w:rsidP="005A1236">
            <w:pPr>
              <w:spacing w:before="20" w:after="20"/>
              <w:jc w:val="center"/>
              <w:rPr>
                <w:rFonts w:ascii="Cambria" w:hAnsi="Cambria"/>
                <w:sz w:val="18"/>
                <w:szCs w:val="18"/>
              </w:rPr>
            </w:pPr>
            <w:r w:rsidRPr="005A1236">
              <w:rPr>
                <w:rFonts w:ascii="Cambria" w:hAnsi="Cambria"/>
                <w:sz w:val="18"/>
                <w:szCs w:val="18"/>
              </w:rPr>
              <w:t>Županija Osječko-baranjska</w:t>
            </w:r>
          </w:p>
        </w:tc>
        <w:tc>
          <w:tcPr>
            <w:tcW w:w="7800" w:type="dxa"/>
            <w:gridSpan w:val="3"/>
            <w:tcBorders>
              <w:top w:val="single" w:sz="4" w:space="0" w:color="DDDDDD"/>
              <w:bottom w:val="single" w:sz="4" w:space="0" w:color="DDDDDD"/>
              <w:right w:val="nil"/>
            </w:tcBorders>
            <w:shd w:val="clear" w:color="auto" w:fill="FFFFFF"/>
            <w:vAlign w:val="center"/>
          </w:tcPr>
          <w:p w:rsidR="00D54DE1" w:rsidRPr="005A1236" w:rsidRDefault="00D54DE1" w:rsidP="005A1236">
            <w:pPr>
              <w:spacing w:before="60" w:after="40"/>
              <w:jc w:val="both"/>
              <w:rPr>
                <w:rFonts w:ascii="Cambria" w:hAnsi="Cambria"/>
                <w:sz w:val="18"/>
                <w:szCs w:val="18"/>
              </w:rPr>
            </w:pPr>
            <w:r w:rsidRPr="005A1236">
              <w:rPr>
                <w:rFonts w:ascii="Cambria" w:hAnsi="Cambria"/>
                <w:sz w:val="18"/>
                <w:szCs w:val="18"/>
              </w:rPr>
              <w:t>Palača grofa Gustava Normanna izgrađena je 1891. godine na glavnom trgu. Zgradu  je dao izgraditi kao gradsku rezidencijalnu palaču Grof Gustav Normann Ehrenfelski vlastelin iz Valpova po nacrtima arhitekta Josipa pl. Vancaša, a graditelj je bio Franz Wybiral. Danas je u toj zgradi sjedište Osječko–baranjskog župana. Jednokatna zgrada pravokutnog tlocrta građena je masivno s primjereno snažnim proporcijama. Zgrada ima urbanističku i stilsku vrijednost historicističke palače 19. stoljeća izgrađene u duhu neorenesanse.</w:t>
            </w:r>
          </w:p>
          <w:p w:rsidR="006A61F2" w:rsidRPr="005A1236" w:rsidRDefault="006A61F2" w:rsidP="005A1236">
            <w:pPr>
              <w:spacing w:before="60" w:after="40"/>
              <w:jc w:val="both"/>
              <w:rPr>
                <w:rFonts w:ascii="Cambria" w:hAnsi="Cambria"/>
                <w:sz w:val="18"/>
                <w:szCs w:val="18"/>
              </w:rPr>
            </w:pP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7F7EF"/>
            <w:vAlign w:val="center"/>
          </w:tcPr>
          <w:p w:rsidR="006A61F2" w:rsidRPr="005A1236" w:rsidRDefault="00D54DE1" w:rsidP="005A1236">
            <w:pPr>
              <w:spacing w:before="20" w:after="20"/>
              <w:jc w:val="both"/>
              <w:rPr>
                <w:rFonts w:ascii="Cambria" w:hAnsi="Cambria"/>
                <w:sz w:val="18"/>
                <w:szCs w:val="18"/>
              </w:rPr>
            </w:pPr>
            <w:r w:rsidRPr="005A1236">
              <w:rPr>
                <w:rFonts w:ascii="Cambria" w:hAnsi="Cambria"/>
                <w:sz w:val="18"/>
                <w:szCs w:val="18"/>
              </w:rPr>
              <w:t>Z-3451</w:t>
            </w:r>
          </w:p>
        </w:tc>
        <w:tc>
          <w:tcPr>
            <w:tcW w:w="1920" w:type="dxa"/>
            <w:tcBorders>
              <w:top w:val="single" w:sz="4" w:space="0" w:color="DDDDDD"/>
              <w:bottom w:val="single" w:sz="4" w:space="0" w:color="DDDDDD"/>
            </w:tcBorders>
            <w:shd w:val="clear" w:color="auto" w:fill="F7F7EF"/>
            <w:vAlign w:val="center"/>
          </w:tcPr>
          <w:p w:rsidR="006A61F2" w:rsidRPr="005A1236" w:rsidRDefault="00D54DE1" w:rsidP="005A1236">
            <w:pPr>
              <w:spacing w:before="20" w:after="20"/>
              <w:jc w:val="center"/>
              <w:rPr>
                <w:rFonts w:ascii="Cambria" w:hAnsi="Cambria"/>
                <w:sz w:val="18"/>
                <w:szCs w:val="18"/>
              </w:rPr>
            </w:pPr>
            <w:r w:rsidRPr="005A1236">
              <w:rPr>
                <w:rFonts w:ascii="Cambria" w:hAnsi="Cambria"/>
                <w:sz w:val="18"/>
                <w:szCs w:val="18"/>
              </w:rPr>
              <w:t>Zgrada</w:t>
            </w:r>
          </w:p>
        </w:tc>
        <w:tc>
          <w:tcPr>
            <w:tcW w:w="1686" w:type="dxa"/>
            <w:gridSpan w:val="2"/>
            <w:tcBorders>
              <w:top w:val="single" w:sz="4" w:space="0" w:color="DDDDDD"/>
              <w:bottom w:val="single" w:sz="4" w:space="0" w:color="DDDDDD"/>
            </w:tcBorders>
            <w:shd w:val="clear" w:color="auto" w:fill="F7F7EF"/>
            <w:vAlign w:val="center"/>
          </w:tcPr>
          <w:p w:rsidR="006A61F2" w:rsidRPr="005A1236" w:rsidRDefault="00D54DE1" w:rsidP="005A1236">
            <w:pPr>
              <w:spacing w:before="20" w:after="20"/>
              <w:jc w:val="center"/>
              <w:rPr>
                <w:rFonts w:ascii="Cambria" w:hAnsi="Cambria"/>
                <w:sz w:val="18"/>
                <w:szCs w:val="18"/>
              </w:rPr>
            </w:pPr>
            <w:r w:rsidRPr="005A1236">
              <w:rPr>
                <w:rFonts w:ascii="Cambria" w:hAnsi="Cambria"/>
                <w:sz w:val="18"/>
                <w:szCs w:val="18"/>
              </w:rPr>
              <w:t>Trg A. Starčevića 4</w:t>
            </w:r>
          </w:p>
        </w:tc>
        <w:tc>
          <w:tcPr>
            <w:tcW w:w="2034" w:type="dxa"/>
            <w:gridSpan w:val="2"/>
            <w:tcBorders>
              <w:top w:val="single" w:sz="4" w:space="0" w:color="DDDDDD"/>
              <w:bottom w:val="single" w:sz="4" w:space="0" w:color="DDDDDD"/>
            </w:tcBorders>
            <w:shd w:val="clear" w:color="auto" w:fill="F7F7EF"/>
            <w:vAlign w:val="center"/>
          </w:tcPr>
          <w:p w:rsidR="00D54DE1" w:rsidRPr="005A1236" w:rsidRDefault="00BC0C50" w:rsidP="005A1236">
            <w:pPr>
              <w:jc w:val="both"/>
              <w:rPr>
                <w:rFonts w:ascii="Cambria" w:hAnsi="Cambria"/>
                <w:sz w:val="18"/>
                <w:szCs w:val="18"/>
              </w:rPr>
            </w:pPr>
            <w:r w:rsidRPr="005A1236">
              <w:rPr>
                <w:rFonts w:ascii="Cambria" w:hAnsi="Cambria"/>
                <w:sz w:val="18"/>
                <w:szCs w:val="18"/>
              </w:rPr>
              <w:t xml:space="preserve">Podrum 240 </w:t>
            </w:r>
            <w:r w:rsidR="00B528C7" w:rsidRPr="005A1236">
              <w:rPr>
                <w:rFonts w:ascii="Cambria" w:hAnsi="Cambria"/>
                <w:sz w:val="18"/>
                <w:szCs w:val="18"/>
              </w:rPr>
              <w:t>m</w:t>
            </w:r>
            <w:r w:rsidR="00B528C7" w:rsidRPr="005A1236">
              <w:rPr>
                <w:rFonts w:ascii="Cambria" w:hAnsi="Cambria"/>
                <w:sz w:val="18"/>
                <w:szCs w:val="18"/>
                <w:vertAlign w:val="superscript"/>
              </w:rPr>
              <w:t>2</w:t>
            </w:r>
          </w:p>
          <w:p w:rsidR="00BC0C50" w:rsidRPr="005A1236" w:rsidRDefault="00BC0C50" w:rsidP="005A1236">
            <w:pPr>
              <w:jc w:val="both"/>
              <w:rPr>
                <w:rFonts w:ascii="Cambria" w:hAnsi="Cambria"/>
                <w:sz w:val="18"/>
                <w:szCs w:val="18"/>
              </w:rPr>
            </w:pPr>
            <w:r w:rsidRPr="005A1236">
              <w:rPr>
                <w:rFonts w:ascii="Cambria" w:hAnsi="Cambria"/>
                <w:sz w:val="18"/>
                <w:szCs w:val="18"/>
              </w:rPr>
              <w:t xml:space="preserve">Prizemlje 480 </w:t>
            </w:r>
            <w:r w:rsidR="00B528C7" w:rsidRPr="005A1236">
              <w:rPr>
                <w:rFonts w:ascii="Cambria" w:hAnsi="Cambria"/>
                <w:sz w:val="18"/>
                <w:szCs w:val="18"/>
              </w:rPr>
              <w:t>m</w:t>
            </w:r>
            <w:r w:rsidR="00B528C7" w:rsidRPr="005A1236">
              <w:rPr>
                <w:rFonts w:ascii="Cambria" w:hAnsi="Cambria"/>
                <w:sz w:val="18"/>
                <w:szCs w:val="18"/>
                <w:vertAlign w:val="superscript"/>
              </w:rPr>
              <w:t>2</w:t>
            </w:r>
          </w:p>
          <w:p w:rsidR="00D54DE1" w:rsidRPr="005A1236" w:rsidRDefault="00BC0C50" w:rsidP="005A1236">
            <w:pPr>
              <w:jc w:val="both"/>
              <w:rPr>
                <w:rFonts w:ascii="Cambria" w:hAnsi="Cambria"/>
                <w:sz w:val="18"/>
                <w:szCs w:val="18"/>
              </w:rPr>
            </w:pPr>
            <w:r w:rsidRPr="005A1236">
              <w:rPr>
                <w:rFonts w:ascii="Cambria" w:hAnsi="Cambria"/>
                <w:sz w:val="18"/>
                <w:szCs w:val="18"/>
              </w:rPr>
              <w:t xml:space="preserve">1. kat  480 </w:t>
            </w:r>
            <w:r w:rsidR="00B528C7" w:rsidRPr="005A1236">
              <w:rPr>
                <w:rFonts w:ascii="Cambria" w:hAnsi="Cambria"/>
                <w:sz w:val="18"/>
                <w:szCs w:val="18"/>
              </w:rPr>
              <w:t>m</w:t>
            </w:r>
            <w:r w:rsidR="00B528C7" w:rsidRPr="005A1236">
              <w:rPr>
                <w:rFonts w:ascii="Cambria" w:hAnsi="Cambria"/>
                <w:sz w:val="18"/>
                <w:szCs w:val="18"/>
                <w:vertAlign w:val="superscript"/>
              </w:rPr>
              <w:t>2</w:t>
            </w:r>
          </w:p>
          <w:p w:rsidR="00D54DE1" w:rsidRPr="005A1236" w:rsidRDefault="00291AE5" w:rsidP="005A1236">
            <w:pPr>
              <w:jc w:val="both"/>
              <w:rPr>
                <w:rFonts w:ascii="Cambria" w:hAnsi="Cambria"/>
                <w:sz w:val="18"/>
                <w:szCs w:val="18"/>
              </w:rPr>
            </w:pPr>
            <w:r w:rsidRPr="005A1236">
              <w:rPr>
                <w:rFonts w:ascii="Cambria" w:hAnsi="Cambria"/>
                <w:sz w:val="18"/>
                <w:szCs w:val="18"/>
              </w:rPr>
              <w:t xml:space="preserve"> 2. kat  / 3.kat</w:t>
            </w:r>
          </w:p>
          <w:p w:rsidR="006A61F2" w:rsidRPr="005A1236" w:rsidRDefault="00BC0C50" w:rsidP="005A1236">
            <w:pPr>
              <w:jc w:val="both"/>
              <w:rPr>
                <w:rFonts w:ascii="Cambria" w:hAnsi="Cambria"/>
                <w:sz w:val="18"/>
                <w:szCs w:val="18"/>
              </w:rPr>
            </w:pPr>
            <w:r w:rsidRPr="005A1236">
              <w:rPr>
                <w:rFonts w:ascii="Cambria" w:hAnsi="Cambria"/>
                <w:sz w:val="18"/>
                <w:szCs w:val="18"/>
              </w:rPr>
              <w:t>Krovište  240</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p>
        </w:tc>
        <w:tc>
          <w:tcPr>
            <w:tcW w:w="1440" w:type="dxa"/>
            <w:gridSpan w:val="3"/>
            <w:tcBorders>
              <w:top w:val="single" w:sz="4" w:space="0" w:color="DDDDDD"/>
              <w:bottom w:val="single" w:sz="4" w:space="0" w:color="DDDDDD"/>
            </w:tcBorders>
            <w:shd w:val="clear" w:color="auto" w:fill="F7F7EF"/>
            <w:vAlign w:val="center"/>
          </w:tcPr>
          <w:p w:rsidR="006A61F2" w:rsidRPr="005A1236" w:rsidRDefault="00D54DE1" w:rsidP="005A1236">
            <w:pPr>
              <w:jc w:val="center"/>
              <w:rPr>
                <w:rFonts w:ascii="Cambria" w:hAnsi="Cambria"/>
                <w:sz w:val="18"/>
                <w:szCs w:val="18"/>
              </w:rPr>
            </w:pPr>
            <w:r w:rsidRPr="005A1236">
              <w:rPr>
                <w:rFonts w:ascii="Cambria" w:hAnsi="Cambria"/>
                <w:sz w:val="18"/>
                <w:szCs w:val="18"/>
              </w:rPr>
              <w:t>Republika Hrvatska, Grad Osijek, Knobloch Krsto</w:t>
            </w:r>
          </w:p>
        </w:tc>
        <w:tc>
          <w:tcPr>
            <w:tcW w:w="7800" w:type="dxa"/>
            <w:gridSpan w:val="3"/>
            <w:tcBorders>
              <w:top w:val="single" w:sz="4" w:space="0" w:color="DDDDDD"/>
              <w:bottom w:val="single" w:sz="4" w:space="0" w:color="DDDDDD"/>
              <w:right w:val="nil"/>
            </w:tcBorders>
            <w:shd w:val="clear" w:color="auto" w:fill="F7F7EF"/>
            <w:vAlign w:val="center"/>
          </w:tcPr>
          <w:p w:rsidR="006A61F2" w:rsidRPr="005A1236" w:rsidRDefault="00D54DE1" w:rsidP="005A1236">
            <w:pPr>
              <w:spacing w:before="60" w:after="40"/>
              <w:jc w:val="both"/>
              <w:rPr>
                <w:rFonts w:ascii="Cambria" w:hAnsi="Cambria"/>
                <w:sz w:val="18"/>
                <w:szCs w:val="18"/>
              </w:rPr>
            </w:pPr>
            <w:r w:rsidRPr="005A1236">
              <w:rPr>
                <w:rFonts w:ascii="Cambria" w:hAnsi="Cambria"/>
                <w:sz w:val="18"/>
                <w:szCs w:val="18"/>
              </w:rPr>
              <w:t>Jednokatna uglovnica izgrađena je za F. Thürnera u drugoj polovini 19. stoljeća na jugozapadnom uglu glavnog trga. U prizemlju je rastvorena otvorima dućana i izloga s ulaznom vežom na istočnom pročelju. Izvorni nacrti nisu pronađeni tako da nam i projektant ostaje nepoznat. Zgrada objašnjava urbarhitektonski razvoj trga i kao takva osim ambijentalne ima i povijesnu vrijednost jer je dio povijesnog kontinuiteta razvoja trga.</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FFFFF"/>
            <w:vAlign w:val="center"/>
          </w:tcPr>
          <w:p w:rsidR="006A61F2" w:rsidRPr="005A1236" w:rsidRDefault="00D54DE1" w:rsidP="005A1236">
            <w:pPr>
              <w:spacing w:before="20" w:after="20"/>
              <w:jc w:val="both"/>
              <w:rPr>
                <w:rFonts w:ascii="Cambria" w:hAnsi="Cambria"/>
                <w:sz w:val="18"/>
                <w:szCs w:val="18"/>
              </w:rPr>
            </w:pPr>
            <w:r w:rsidRPr="005A1236">
              <w:rPr>
                <w:rFonts w:ascii="Cambria" w:hAnsi="Cambria"/>
                <w:sz w:val="18"/>
                <w:szCs w:val="18"/>
              </w:rPr>
              <w:t>Z-3450</w:t>
            </w:r>
          </w:p>
        </w:tc>
        <w:tc>
          <w:tcPr>
            <w:tcW w:w="1920" w:type="dxa"/>
            <w:tcBorders>
              <w:top w:val="single" w:sz="4" w:space="0" w:color="DDDDDD"/>
              <w:bottom w:val="single" w:sz="4" w:space="0" w:color="DDDDDD"/>
            </w:tcBorders>
            <w:shd w:val="clear" w:color="auto" w:fill="FFFFFF"/>
            <w:vAlign w:val="center"/>
          </w:tcPr>
          <w:p w:rsidR="006A61F2" w:rsidRPr="005A1236" w:rsidRDefault="00D54DE1" w:rsidP="005A1236">
            <w:pPr>
              <w:spacing w:before="20" w:after="20"/>
              <w:jc w:val="center"/>
              <w:rPr>
                <w:rFonts w:ascii="Cambria" w:hAnsi="Cambria"/>
                <w:sz w:val="18"/>
                <w:szCs w:val="18"/>
              </w:rPr>
            </w:pPr>
            <w:r w:rsidRPr="005A1236">
              <w:rPr>
                <w:rFonts w:ascii="Cambria" w:hAnsi="Cambria"/>
                <w:sz w:val="18"/>
                <w:szCs w:val="18"/>
              </w:rPr>
              <w:t>Zgrada</w:t>
            </w:r>
          </w:p>
        </w:tc>
        <w:tc>
          <w:tcPr>
            <w:tcW w:w="1686" w:type="dxa"/>
            <w:gridSpan w:val="2"/>
            <w:tcBorders>
              <w:top w:val="single" w:sz="4" w:space="0" w:color="DDDDDD"/>
              <w:bottom w:val="single" w:sz="4" w:space="0" w:color="DDDDDD"/>
            </w:tcBorders>
            <w:shd w:val="clear" w:color="auto" w:fill="FFFFFF"/>
            <w:vAlign w:val="center"/>
          </w:tcPr>
          <w:p w:rsidR="006A61F2" w:rsidRPr="005A1236" w:rsidRDefault="00D54DE1" w:rsidP="005A1236">
            <w:pPr>
              <w:spacing w:before="20" w:after="20"/>
              <w:jc w:val="center"/>
              <w:rPr>
                <w:rFonts w:ascii="Cambria" w:hAnsi="Cambria"/>
                <w:sz w:val="18"/>
                <w:szCs w:val="18"/>
              </w:rPr>
            </w:pPr>
            <w:r w:rsidRPr="005A1236">
              <w:rPr>
                <w:rFonts w:ascii="Cambria" w:hAnsi="Cambria"/>
                <w:sz w:val="18"/>
                <w:szCs w:val="18"/>
              </w:rPr>
              <w:t>Trg A. Starčevića 5</w:t>
            </w:r>
          </w:p>
        </w:tc>
        <w:tc>
          <w:tcPr>
            <w:tcW w:w="2034" w:type="dxa"/>
            <w:gridSpan w:val="2"/>
            <w:tcBorders>
              <w:top w:val="single" w:sz="4" w:space="0" w:color="DDDDDD"/>
              <w:bottom w:val="single" w:sz="4" w:space="0" w:color="DDDDDD"/>
            </w:tcBorders>
            <w:shd w:val="clear" w:color="auto" w:fill="FFFFFF"/>
            <w:vAlign w:val="center"/>
          </w:tcPr>
          <w:p w:rsidR="00D54DE1" w:rsidRPr="005A1236" w:rsidRDefault="00BC0C50" w:rsidP="005A1236">
            <w:pPr>
              <w:jc w:val="both"/>
              <w:rPr>
                <w:rFonts w:ascii="Cambria" w:hAnsi="Cambria"/>
                <w:sz w:val="18"/>
                <w:szCs w:val="18"/>
              </w:rPr>
            </w:pPr>
            <w:r w:rsidRPr="005A1236">
              <w:rPr>
                <w:rFonts w:ascii="Cambria" w:hAnsi="Cambria"/>
                <w:sz w:val="18"/>
                <w:szCs w:val="18"/>
              </w:rPr>
              <w:t xml:space="preserve">Podrum 266 </w:t>
            </w:r>
            <w:r w:rsidR="00B528C7" w:rsidRPr="005A1236">
              <w:rPr>
                <w:rFonts w:ascii="Cambria" w:hAnsi="Cambria"/>
                <w:sz w:val="18"/>
                <w:szCs w:val="18"/>
              </w:rPr>
              <w:t>m</w:t>
            </w:r>
            <w:r w:rsidR="00B528C7" w:rsidRPr="005A1236">
              <w:rPr>
                <w:rFonts w:ascii="Cambria" w:hAnsi="Cambria"/>
                <w:sz w:val="18"/>
                <w:szCs w:val="18"/>
                <w:vertAlign w:val="superscript"/>
              </w:rPr>
              <w:t>2</w:t>
            </w:r>
          </w:p>
          <w:p w:rsidR="00BC0C50" w:rsidRPr="005A1236" w:rsidRDefault="00D54DE1" w:rsidP="005A1236">
            <w:pPr>
              <w:jc w:val="both"/>
              <w:rPr>
                <w:rFonts w:ascii="Cambria" w:hAnsi="Cambria"/>
                <w:sz w:val="18"/>
                <w:szCs w:val="18"/>
              </w:rPr>
            </w:pPr>
            <w:r w:rsidRPr="005A1236">
              <w:rPr>
                <w:rFonts w:ascii="Cambria" w:hAnsi="Cambria"/>
                <w:sz w:val="18"/>
                <w:szCs w:val="18"/>
              </w:rPr>
              <w:t xml:space="preserve"> </w:t>
            </w:r>
            <w:r w:rsidR="00BC0C50" w:rsidRPr="005A1236">
              <w:rPr>
                <w:rFonts w:ascii="Cambria" w:hAnsi="Cambria"/>
                <w:sz w:val="18"/>
                <w:szCs w:val="18"/>
              </w:rPr>
              <w:t xml:space="preserve">Prizemlje 532 </w:t>
            </w:r>
            <w:r w:rsidR="00B528C7" w:rsidRPr="005A1236">
              <w:rPr>
                <w:rFonts w:ascii="Cambria" w:hAnsi="Cambria"/>
                <w:sz w:val="18"/>
                <w:szCs w:val="18"/>
              </w:rPr>
              <w:t>m</w:t>
            </w:r>
            <w:r w:rsidR="00B528C7" w:rsidRPr="005A1236">
              <w:rPr>
                <w:rFonts w:ascii="Cambria" w:hAnsi="Cambria"/>
                <w:sz w:val="18"/>
                <w:szCs w:val="18"/>
                <w:vertAlign w:val="superscript"/>
              </w:rPr>
              <w:t>2</w:t>
            </w:r>
          </w:p>
          <w:p w:rsidR="00D54DE1" w:rsidRPr="005A1236" w:rsidRDefault="00BC0C50" w:rsidP="005A1236">
            <w:pPr>
              <w:jc w:val="both"/>
              <w:rPr>
                <w:rFonts w:ascii="Cambria" w:hAnsi="Cambria"/>
                <w:sz w:val="18"/>
                <w:szCs w:val="18"/>
              </w:rPr>
            </w:pPr>
            <w:r w:rsidRPr="005A1236">
              <w:rPr>
                <w:rFonts w:ascii="Cambria" w:hAnsi="Cambria"/>
                <w:sz w:val="18"/>
                <w:szCs w:val="18"/>
              </w:rPr>
              <w:t xml:space="preserve">1. kat  532 </w:t>
            </w:r>
            <w:r w:rsidR="00B528C7" w:rsidRPr="005A1236">
              <w:rPr>
                <w:rFonts w:ascii="Cambria" w:hAnsi="Cambria"/>
                <w:sz w:val="18"/>
                <w:szCs w:val="18"/>
              </w:rPr>
              <w:t>m</w:t>
            </w:r>
            <w:r w:rsidR="00B528C7" w:rsidRPr="005A1236">
              <w:rPr>
                <w:rFonts w:ascii="Cambria" w:hAnsi="Cambria"/>
                <w:sz w:val="18"/>
                <w:szCs w:val="18"/>
                <w:vertAlign w:val="superscript"/>
              </w:rPr>
              <w:t>2</w:t>
            </w:r>
          </w:p>
          <w:p w:rsidR="00D54DE1" w:rsidRPr="005A1236" w:rsidRDefault="00D54DE1" w:rsidP="005A1236">
            <w:pPr>
              <w:jc w:val="both"/>
              <w:rPr>
                <w:rFonts w:ascii="Cambria" w:hAnsi="Cambria"/>
                <w:sz w:val="18"/>
                <w:szCs w:val="18"/>
              </w:rPr>
            </w:pPr>
            <w:r w:rsidRPr="005A1236">
              <w:rPr>
                <w:rFonts w:ascii="Cambria" w:hAnsi="Cambria"/>
                <w:sz w:val="18"/>
                <w:szCs w:val="18"/>
              </w:rPr>
              <w:t>2. kat  532</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p>
          <w:p w:rsidR="00D54DE1" w:rsidRPr="005A1236" w:rsidRDefault="00D54DE1" w:rsidP="005A1236">
            <w:pPr>
              <w:jc w:val="both"/>
              <w:rPr>
                <w:rFonts w:ascii="Cambria" w:hAnsi="Cambria"/>
                <w:sz w:val="18"/>
                <w:szCs w:val="18"/>
              </w:rPr>
            </w:pPr>
            <w:r w:rsidRPr="005A1236">
              <w:rPr>
                <w:rFonts w:ascii="Cambria" w:hAnsi="Cambria"/>
                <w:sz w:val="18"/>
                <w:szCs w:val="18"/>
              </w:rPr>
              <w:t>3. kat  -</w:t>
            </w:r>
          </w:p>
          <w:p w:rsidR="00D54DE1" w:rsidRPr="005A1236" w:rsidRDefault="00BC0C50" w:rsidP="005A1236">
            <w:pPr>
              <w:jc w:val="both"/>
              <w:rPr>
                <w:rFonts w:ascii="Cambria" w:hAnsi="Cambria"/>
                <w:sz w:val="18"/>
                <w:szCs w:val="18"/>
              </w:rPr>
            </w:pPr>
            <w:r w:rsidRPr="005A1236">
              <w:rPr>
                <w:rFonts w:ascii="Cambria" w:hAnsi="Cambria"/>
                <w:sz w:val="18"/>
                <w:szCs w:val="18"/>
              </w:rPr>
              <w:t>Krovište  266</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r w:rsidRPr="005A1236">
              <w:rPr>
                <w:rFonts w:ascii="Cambria" w:hAnsi="Cambria"/>
                <w:sz w:val="18"/>
                <w:szCs w:val="18"/>
              </w:rPr>
              <w:t xml:space="preserve"> </w:t>
            </w:r>
          </w:p>
          <w:p w:rsidR="006A61F2" w:rsidRPr="005A1236" w:rsidRDefault="006A61F2" w:rsidP="005A1236">
            <w:pPr>
              <w:jc w:val="both"/>
              <w:rPr>
                <w:rFonts w:ascii="Cambria" w:hAnsi="Cambria"/>
                <w:sz w:val="18"/>
                <w:szCs w:val="18"/>
              </w:rPr>
            </w:pPr>
          </w:p>
        </w:tc>
        <w:tc>
          <w:tcPr>
            <w:tcW w:w="1440" w:type="dxa"/>
            <w:gridSpan w:val="3"/>
            <w:tcBorders>
              <w:top w:val="single" w:sz="4" w:space="0" w:color="DDDDDD"/>
              <w:bottom w:val="single" w:sz="4" w:space="0" w:color="DDDDDD"/>
            </w:tcBorders>
            <w:shd w:val="clear" w:color="auto" w:fill="FFFFFF"/>
            <w:vAlign w:val="center"/>
          </w:tcPr>
          <w:p w:rsidR="006A61F2" w:rsidRPr="005A1236" w:rsidRDefault="00D54DE1" w:rsidP="005A1236">
            <w:pPr>
              <w:spacing w:before="20" w:after="20"/>
              <w:jc w:val="center"/>
              <w:rPr>
                <w:rFonts w:ascii="Cambria" w:hAnsi="Cambria"/>
                <w:sz w:val="18"/>
                <w:szCs w:val="18"/>
              </w:rPr>
            </w:pPr>
            <w:r w:rsidRPr="005A1236">
              <w:rPr>
                <w:rFonts w:ascii="Cambria" w:hAnsi="Cambria"/>
                <w:sz w:val="18"/>
                <w:szCs w:val="18"/>
              </w:rPr>
              <w:t>Republika Hrvatska</w:t>
            </w:r>
          </w:p>
        </w:tc>
        <w:tc>
          <w:tcPr>
            <w:tcW w:w="7800" w:type="dxa"/>
            <w:gridSpan w:val="3"/>
            <w:tcBorders>
              <w:top w:val="single" w:sz="4" w:space="0" w:color="DDDDDD"/>
              <w:bottom w:val="single" w:sz="4" w:space="0" w:color="DDDDDD"/>
              <w:right w:val="nil"/>
            </w:tcBorders>
            <w:shd w:val="clear" w:color="auto" w:fill="FFFFFF"/>
            <w:vAlign w:val="center"/>
          </w:tcPr>
          <w:p w:rsidR="006A61F2" w:rsidRPr="005A1236" w:rsidRDefault="00D54DE1" w:rsidP="005A1236">
            <w:pPr>
              <w:spacing w:before="60" w:after="60"/>
              <w:jc w:val="both"/>
              <w:rPr>
                <w:rFonts w:ascii="Cambria" w:hAnsi="Cambria"/>
                <w:sz w:val="18"/>
                <w:szCs w:val="18"/>
              </w:rPr>
            </w:pPr>
            <w:r w:rsidRPr="005A1236">
              <w:rPr>
                <w:rFonts w:ascii="Cambria" w:hAnsi="Cambria"/>
                <w:sz w:val="18"/>
                <w:szCs w:val="18"/>
              </w:rPr>
              <w:t>Stambeno poslovna dvokatna zgrada dio je niza zgrada koje formiraju zapadnu stranu glavnog osječkog trga. Izgrađena je sredinom 19. stoljeća, nepravilnog tlocrtnog oblika slova U. Zidana je punom ciglom, pročelja su žbukana i bojana. Po stilskom određenju pripada arhitekturi historicizma s geometrijskim motivima i orijentalnim elementima koji karakteriziraju romantičarski zanos ranog historicizma što pridonosi umjetničkoj vrijednosti zgrade. Arhitektonsku vrijednost potvrđuje nepravilan tlocrt, rješenje dvorišnih pročelja s dugačkim balkonima postavljenih na konzole, raspored otvora na pročeljima, koncepcija unutrašnjeg prostora, prirodno osvjetljenje putem prozora i slično.</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7F7EF"/>
            <w:vAlign w:val="center"/>
          </w:tcPr>
          <w:p w:rsidR="006A61F2" w:rsidRPr="005A1236" w:rsidRDefault="00226058" w:rsidP="005A1236">
            <w:pPr>
              <w:spacing w:before="20" w:after="20"/>
              <w:jc w:val="both"/>
              <w:rPr>
                <w:rFonts w:ascii="Cambria" w:hAnsi="Cambria"/>
                <w:sz w:val="18"/>
                <w:szCs w:val="18"/>
              </w:rPr>
            </w:pPr>
            <w:r w:rsidRPr="005A1236">
              <w:rPr>
                <w:rFonts w:ascii="Cambria" w:hAnsi="Cambria"/>
                <w:sz w:val="18"/>
                <w:szCs w:val="18"/>
              </w:rPr>
              <w:t>Z-3449</w:t>
            </w:r>
          </w:p>
        </w:tc>
        <w:tc>
          <w:tcPr>
            <w:tcW w:w="1920" w:type="dxa"/>
            <w:tcBorders>
              <w:top w:val="single" w:sz="4" w:space="0" w:color="DDDDDD"/>
              <w:bottom w:val="single" w:sz="4" w:space="0" w:color="DDDDDD"/>
            </w:tcBorders>
            <w:shd w:val="clear" w:color="auto" w:fill="F7F7EF"/>
            <w:vAlign w:val="center"/>
          </w:tcPr>
          <w:p w:rsidR="006A61F2" w:rsidRPr="005A1236" w:rsidRDefault="00226058" w:rsidP="005A1236">
            <w:pPr>
              <w:spacing w:before="20" w:after="20"/>
              <w:jc w:val="center"/>
              <w:rPr>
                <w:rFonts w:ascii="Cambria" w:hAnsi="Cambria"/>
                <w:sz w:val="18"/>
                <w:szCs w:val="18"/>
              </w:rPr>
            </w:pPr>
            <w:r w:rsidRPr="005A1236">
              <w:rPr>
                <w:rFonts w:ascii="Cambria" w:hAnsi="Cambria"/>
                <w:sz w:val="18"/>
                <w:szCs w:val="18"/>
              </w:rPr>
              <w:t>Zgrada</w:t>
            </w:r>
          </w:p>
        </w:tc>
        <w:tc>
          <w:tcPr>
            <w:tcW w:w="1686" w:type="dxa"/>
            <w:gridSpan w:val="2"/>
            <w:tcBorders>
              <w:top w:val="single" w:sz="4" w:space="0" w:color="DDDDDD"/>
              <w:bottom w:val="single" w:sz="4" w:space="0" w:color="DDDDDD"/>
            </w:tcBorders>
            <w:shd w:val="clear" w:color="auto" w:fill="F7F7EF"/>
            <w:vAlign w:val="center"/>
          </w:tcPr>
          <w:p w:rsidR="006A61F2" w:rsidRPr="005A1236" w:rsidRDefault="00226058" w:rsidP="005A1236">
            <w:pPr>
              <w:spacing w:before="20" w:after="20"/>
              <w:jc w:val="center"/>
              <w:rPr>
                <w:rFonts w:ascii="Cambria" w:hAnsi="Cambria"/>
                <w:sz w:val="18"/>
                <w:szCs w:val="18"/>
              </w:rPr>
            </w:pPr>
            <w:r w:rsidRPr="005A1236">
              <w:rPr>
                <w:rFonts w:ascii="Cambria" w:hAnsi="Cambria"/>
                <w:sz w:val="18"/>
                <w:szCs w:val="18"/>
              </w:rPr>
              <w:t>Trg A. Starčevića 8</w:t>
            </w:r>
          </w:p>
        </w:tc>
        <w:tc>
          <w:tcPr>
            <w:tcW w:w="2034" w:type="dxa"/>
            <w:gridSpan w:val="2"/>
            <w:tcBorders>
              <w:top w:val="single" w:sz="4" w:space="0" w:color="DDDDDD"/>
              <w:bottom w:val="single" w:sz="4" w:space="0" w:color="DDDDDD"/>
            </w:tcBorders>
            <w:shd w:val="clear" w:color="auto" w:fill="F7F7EF"/>
            <w:vAlign w:val="center"/>
          </w:tcPr>
          <w:p w:rsidR="00226058" w:rsidRPr="005A1236" w:rsidRDefault="00BC0C50" w:rsidP="005A1236">
            <w:pPr>
              <w:jc w:val="both"/>
              <w:rPr>
                <w:rFonts w:ascii="Cambria" w:hAnsi="Cambria"/>
                <w:sz w:val="18"/>
                <w:szCs w:val="18"/>
              </w:rPr>
            </w:pPr>
            <w:r w:rsidRPr="005A1236">
              <w:rPr>
                <w:rFonts w:ascii="Cambria" w:hAnsi="Cambria"/>
                <w:sz w:val="18"/>
                <w:szCs w:val="18"/>
              </w:rPr>
              <w:t xml:space="preserve">Podrum 55 </w:t>
            </w:r>
            <w:r w:rsidR="00B528C7" w:rsidRPr="005A1236">
              <w:rPr>
                <w:rFonts w:ascii="Cambria" w:hAnsi="Cambria"/>
                <w:sz w:val="18"/>
                <w:szCs w:val="18"/>
              </w:rPr>
              <w:t>m</w:t>
            </w:r>
            <w:r w:rsidR="00B528C7" w:rsidRPr="005A1236">
              <w:rPr>
                <w:rFonts w:ascii="Cambria" w:hAnsi="Cambria"/>
                <w:sz w:val="18"/>
                <w:szCs w:val="18"/>
                <w:vertAlign w:val="superscript"/>
              </w:rPr>
              <w:t>2</w:t>
            </w:r>
          </w:p>
          <w:p w:rsidR="00BC0C50" w:rsidRPr="005A1236" w:rsidRDefault="00BC0C50" w:rsidP="005A1236">
            <w:pPr>
              <w:jc w:val="both"/>
              <w:rPr>
                <w:rFonts w:ascii="Cambria" w:hAnsi="Cambria"/>
                <w:sz w:val="18"/>
                <w:szCs w:val="18"/>
              </w:rPr>
            </w:pPr>
            <w:r w:rsidRPr="005A1236">
              <w:rPr>
                <w:rFonts w:ascii="Cambria" w:hAnsi="Cambria"/>
                <w:sz w:val="18"/>
                <w:szCs w:val="18"/>
              </w:rPr>
              <w:t xml:space="preserve">Prizemlje 140 </w:t>
            </w:r>
            <w:r w:rsidR="00B528C7" w:rsidRPr="005A1236">
              <w:rPr>
                <w:rFonts w:ascii="Cambria" w:hAnsi="Cambria"/>
                <w:sz w:val="18"/>
                <w:szCs w:val="18"/>
              </w:rPr>
              <w:t>m</w:t>
            </w:r>
            <w:r w:rsidR="00B528C7" w:rsidRPr="005A1236">
              <w:rPr>
                <w:rFonts w:ascii="Cambria" w:hAnsi="Cambria"/>
                <w:sz w:val="18"/>
                <w:szCs w:val="18"/>
                <w:vertAlign w:val="superscript"/>
              </w:rPr>
              <w:t>2</w:t>
            </w:r>
          </w:p>
          <w:p w:rsidR="00226058" w:rsidRPr="005A1236" w:rsidRDefault="00BC0C50" w:rsidP="005A1236">
            <w:pPr>
              <w:jc w:val="both"/>
              <w:rPr>
                <w:rFonts w:ascii="Cambria" w:hAnsi="Cambria"/>
                <w:sz w:val="18"/>
                <w:szCs w:val="18"/>
              </w:rPr>
            </w:pPr>
            <w:r w:rsidRPr="005A1236">
              <w:rPr>
                <w:rFonts w:ascii="Cambria" w:hAnsi="Cambria"/>
                <w:sz w:val="18"/>
                <w:szCs w:val="18"/>
              </w:rPr>
              <w:t xml:space="preserve">1. kat  140 </w:t>
            </w:r>
            <w:r w:rsidR="00B528C7" w:rsidRPr="005A1236">
              <w:rPr>
                <w:rFonts w:ascii="Cambria" w:hAnsi="Cambria"/>
                <w:sz w:val="18"/>
                <w:szCs w:val="18"/>
              </w:rPr>
              <w:t>m</w:t>
            </w:r>
            <w:r w:rsidR="00B528C7" w:rsidRPr="005A1236">
              <w:rPr>
                <w:rFonts w:ascii="Cambria" w:hAnsi="Cambria"/>
                <w:sz w:val="18"/>
                <w:szCs w:val="18"/>
                <w:vertAlign w:val="superscript"/>
              </w:rPr>
              <w:t>2</w:t>
            </w:r>
          </w:p>
          <w:p w:rsidR="00226058" w:rsidRPr="005A1236" w:rsidRDefault="00BC0C50" w:rsidP="005A1236">
            <w:pPr>
              <w:jc w:val="both"/>
              <w:rPr>
                <w:rFonts w:ascii="Cambria" w:hAnsi="Cambria"/>
                <w:sz w:val="18"/>
                <w:szCs w:val="18"/>
              </w:rPr>
            </w:pPr>
            <w:r w:rsidRPr="005A1236">
              <w:rPr>
                <w:rFonts w:ascii="Cambria" w:hAnsi="Cambria"/>
                <w:sz w:val="18"/>
                <w:szCs w:val="18"/>
              </w:rPr>
              <w:t xml:space="preserve"> </w:t>
            </w:r>
            <w:r w:rsidR="00226058" w:rsidRPr="005A1236">
              <w:rPr>
                <w:rFonts w:ascii="Cambria" w:hAnsi="Cambria"/>
                <w:sz w:val="18"/>
                <w:szCs w:val="18"/>
              </w:rPr>
              <w:t>2. kat  -</w:t>
            </w:r>
          </w:p>
          <w:p w:rsidR="00226058" w:rsidRPr="005A1236" w:rsidRDefault="00BC0C50" w:rsidP="005A1236">
            <w:pPr>
              <w:jc w:val="both"/>
              <w:rPr>
                <w:rFonts w:ascii="Cambria" w:hAnsi="Cambria"/>
                <w:sz w:val="18"/>
                <w:szCs w:val="18"/>
              </w:rPr>
            </w:pPr>
            <w:r w:rsidRPr="005A1236">
              <w:rPr>
                <w:rFonts w:ascii="Cambria" w:hAnsi="Cambria"/>
                <w:sz w:val="18"/>
                <w:szCs w:val="18"/>
              </w:rPr>
              <w:t xml:space="preserve"> </w:t>
            </w:r>
            <w:r w:rsidR="00226058" w:rsidRPr="005A1236">
              <w:rPr>
                <w:rFonts w:ascii="Cambria" w:hAnsi="Cambria"/>
                <w:sz w:val="18"/>
                <w:szCs w:val="18"/>
              </w:rPr>
              <w:t>3. kat  -</w:t>
            </w:r>
          </w:p>
          <w:p w:rsidR="00B528C7" w:rsidRPr="005A1236" w:rsidRDefault="00BC0C50" w:rsidP="005A1236">
            <w:pPr>
              <w:jc w:val="both"/>
              <w:rPr>
                <w:rFonts w:ascii="Cambria" w:hAnsi="Cambria"/>
                <w:sz w:val="18"/>
                <w:szCs w:val="18"/>
              </w:rPr>
            </w:pPr>
            <w:r w:rsidRPr="005A1236">
              <w:rPr>
                <w:rFonts w:ascii="Cambria" w:hAnsi="Cambria"/>
                <w:sz w:val="18"/>
                <w:szCs w:val="18"/>
              </w:rPr>
              <w:t xml:space="preserve">  Krovište  70 </w:t>
            </w:r>
            <w:r w:rsidR="00B528C7" w:rsidRPr="005A1236">
              <w:rPr>
                <w:rFonts w:ascii="Cambria" w:hAnsi="Cambria"/>
                <w:sz w:val="18"/>
                <w:szCs w:val="18"/>
              </w:rPr>
              <w:t>m</w:t>
            </w:r>
            <w:r w:rsidR="00B528C7" w:rsidRPr="005A1236">
              <w:rPr>
                <w:rFonts w:ascii="Cambria" w:hAnsi="Cambria"/>
                <w:sz w:val="18"/>
                <w:szCs w:val="18"/>
                <w:vertAlign w:val="superscript"/>
              </w:rPr>
              <w:t>2</w:t>
            </w:r>
          </w:p>
        </w:tc>
        <w:tc>
          <w:tcPr>
            <w:tcW w:w="1440" w:type="dxa"/>
            <w:gridSpan w:val="3"/>
            <w:tcBorders>
              <w:top w:val="single" w:sz="4" w:space="0" w:color="DDDDDD"/>
              <w:bottom w:val="single" w:sz="4" w:space="0" w:color="DDDDDD"/>
            </w:tcBorders>
            <w:shd w:val="clear" w:color="auto" w:fill="F7F7EF"/>
            <w:vAlign w:val="center"/>
          </w:tcPr>
          <w:p w:rsidR="006A61F2" w:rsidRPr="005A1236" w:rsidRDefault="00226058" w:rsidP="005A1236">
            <w:pPr>
              <w:spacing w:before="20" w:after="20"/>
              <w:jc w:val="center"/>
              <w:rPr>
                <w:rFonts w:ascii="Cambria" w:hAnsi="Cambria"/>
                <w:sz w:val="18"/>
                <w:szCs w:val="18"/>
              </w:rPr>
            </w:pPr>
            <w:r w:rsidRPr="005A1236">
              <w:rPr>
                <w:rFonts w:ascii="Cambria" w:hAnsi="Cambria"/>
                <w:sz w:val="18"/>
                <w:szCs w:val="18"/>
              </w:rPr>
              <w:t>Locat leasing Croatia d.o.o., Zagreb</w:t>
            </w:r>
          </w:p>
        </w:tc>
        <w:tc>
          <w:tcPr>
            <w:tcW w:w="7800" w:type="dxa"/>
            <w:gridSpan w:val="3"/>
            <w:tcBorders>
              <w:top w:val="single" w:sz="4" w:space="0" w:color="DDDDDD"/>
              <w:bottom w:val="single" w:sz="4" w:space="0" w:color="DDDDDD"/>
              <w:right w:val="nil"/>
            </w:tcBorders>
            <w:shd w:val="clear" w:color="auto" w:fill="F7F7EF"/>
            <w:vAlign w:val="center"/>
          </w:tcPr>
          <w:p w:rsidR="006A61F2" w:rsidRPr="005A1236" w:rsidRDefault="00226058" w:rsidP="005A1236">
            <w:pPr>
              <w:spacing w:before="120" w:after="120"/>
              <w:jc w:val="both"/>
              <w:rPr>
                <w:rFonts w:ascii="Cambria" w:hAnsi="Cambria"/>
                <w:sz w:val="18"/>
                <w:szCs w:val="18"/>
              </w:rPr>
            </w:pPr>
            <w:r w:rsidRPr="005A1236">
              <w:rPr>
                <w:rFonts w:ascii="Cambria" w:hAnsi="Cambria"/>
                <w:sz w:val="18"/>
                <w:szCs w:val="18"/>
              </w:rPr>
              <w:t>Jednokatna zgrada izgrađena je na sjevernoj strani glavnog gradskog trga. Zgrada je građena u 18. stoljeću u duhu barokne arhitekture. Jedna je od tri sačuvanih zgrada na trgu koje se razlikuju morfologijom. Svojim oblikom i dimenzijama predstavlja raritet i daje nam uvid o kulturnom životu Osijeka u 18. stoljeću. Ima nešto niže krovište što je karakteristično za barokne zgrade druge polovine 18. stoljeća, na kojima se već pomalo osjeća pojava historicizma.</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FFFFF"/>
            <w:vAlign w:val="center"/>
          </w:tcPr>
          <w:p w:rsidR="006A61F2" w:rsidRPr="005A1236" w:rsidRDefault="00226058" w:rsidP="005A1236">
            <w:pPr>
              <w:spacing w:before="20" w:after="20"/>
              <w:jc w:val="both"/>
              <w:rPr>
                <w:rFonts w:ascii="Cambria" w:hAnsi="Cambria"/>
                <w:sz w:val="18"/>
                <w:szCs w:val="18"/>
              </w:rPr>
            </w:pPr>
            <w:r w:rsidRPr="005A1236">
              <w:rPr>
                <w:rFonts w:ascii="Cambria" w:hAnsi="Cambria"/>
                <w:sz w:val="18"/>
                <w:szCs w:val="18"/>
              </w:rPr>
              <w:t>Z-3781</w:t>
            </w:r>
          </w:p>
        </w:tc>
        <w:tc>
          <w:tcPr>
            <w:tcW w:w="1920" w:type="dxa"/>
            <w:tcBorders>
              <w:top w:val="single" w:sz="4" w:space="0" w:color="DDDDDD"/>
              <w:bottom w:val="single" w:sz="4" w:space="0" w:color="DDDDDD"/>
            </w:tcBorders>
            <w:shd w:val="clear" w:color="auto" w:fill="FFFFFF"/>
            <w:vAlign w:val="center"/>
          </w:tcPr>
          <w:p w:rsidR="006A61F2" w:rsidRPr="005A1236" w:rsidRDefault="00226058" w:rsidP="005A1236">
            <w:pPr>
              <w:spacing w:before="20" w:after="20"/>
              <w:jc w:val="center"/>
              <w:rPr>
                <w:rFonts w:ascii="Cambria" w:hAnsi="Cambria"/>
                <w:sz w:val="18"/>
                <w:szCs w:val="18"/>
              </w:rPr>
            </w:pPr>
            <w:r w:rsidRPr="005A1236">
              <w:rPr>
                <w:rFonts w:ascii="Cambria" w:hAnsi="Cambria"/>
                <w:sz w:val="18"/>
                <w:szCs w:val="18"/>
              </w:rPr>
              <w:t>Zgrada prve hrvatske štedionice</w:t>
            </w:r>
          </w:p>
        </w:tc>
        <w:tc>
          <w:tcPr>
            <w:tcW w:w="1686" w:type="dxa"/>
            <w:gridSpan w:val="2"/>
            <w:tcBorders>
              <w:top w:val="single" w:sz="4" w:space="0" w:color="DDDDDD"/>
              <w:bottom w:val="single" w:sz="4" w:space="0" w:color="DDDDDD"/>
            </w:tcBorders>
            <w:shd w:val="clear" w:color="auto" w:fill="FFFFFF"/>
            <w:vAlign w:val="center"/>
          </w:tcPr>
          <w:p w:rsidR="006A61F2" w:rsidRPr="005A1236" w:rsidRDefault="00226058" w:rsidP="005A1236">
            <w:pPr>
              <w:spacing w:before="20" w:after="20"/>
              <w:jc w:val="center"/>
              <w:rPr>
                <w:rFonts w:ascii="Cambria" w:hAnsi="Cambria"/>
                <w:sz w:val="18"/>
                <w:szCs w:val="18"/>
              </w:rPr>
            </w:pPr>
            <w:r w:rsidRPr="005A1236">
              <w:rPr>
                <w:rFonts w:ascii="Cambria" w:hAnsi="Cambria"/>
                <w:sz w:val="18"/>
                <w:szCs w:val="18"/>
              </w:rPr>
              <w:t>Trg A. Starčevića 12</w:t>
            </w:r>
          </w:p>
        </w:tc>
        <w:tc>
          <w:tcPr>
            <w:tcW w:w="2034" w:type="dxa"/>
            <w:gridSpan w:val="2"/>
            <w:tcBorders>
              <w:top w:val="single" w:sz="4" w:space="0" w:color="DDDDDD"/>
              <w:bottom w:val="single" w:sz="4" w:space="0" w:color="DDDDDD"/>
            </w:tcBorders>
            <w:shd w:val="clear" w:color="auto" w:fill="FFFFFF"/>
            <w:vAlign w:val="center"/>
          </w:tcPr>
          <w:p w:rsidR="00226058"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Podrum 705 </w:t>
            </w:r>
            <w:r w:rsidR="00B528C7" w:rsidRPr="005A1236">
              <w:rPr>
                <w:rFonts w:ascii="Cambria" w:hAnsi="Cambria"/>
                <w:sz w:val="18"/>
                <w:szCs w:val="18"/>
              </w:rPr>
              <w:t>m</w:t>
            </w:r>
            <w:r w:rsidR="00B528C7" w:rsidRPr="005A1236">
              <w:rPr>
                <w:rFonts w:ascii="Cambria" w:hAnsi="Cambria"/>
                <w:sz w:val="18"/>
                <w:szCs w:val="18"/>
                <w:vertAlign w:val="superscript"/>
              </w:rPr>
              <w:t>2</w:t>
            </w:r>
          </w:p>
          <w:p w:rsidR="00226058" w:rsidRPr="005A1236" w:rsidRDefault="00BC0C50" w:rsidP="005A1236">
            <w:pPr>
              <w:pStyle w:val="Bezproreda1"/>
              <w:jc w:val="both"/>
              <w:rPr>
                <w:rFonts w:ascii="Cambria" w:hAnsi="Cambria"/>
                <w:sz w:val="18"/>
                <w:szCs w:val="18"/>
              </w:rPr>
            </w:pPr>
            <w:r w:rsidRPr="005A1236">
              <w:rPr>
                <w:rFonts w:ascii="Cambria" w:hAnsi="Cambria"/>
                <w:sz w:val="18"/>
                <w:szCs w:val="18"/>
              </w:rPr>
              <w:t>Prizemlje 1410</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r w:rsidRPr="005A1236">
              <w:rPr>
                <w:rFonts w:ascii="Cambria" w:hAnsi="Cambria"/>
                <w:sz w:val="18"/>
                <w:szCs w:val="18"/>
              </w:rPr>
              <w:t xml:space="preserve"> </w:t>
            </w:r>
          </w:p>
          <w:p w:rsidR="00226058"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1. kat  1410 </w:t>
            </w:r>
            <w:r w:rsidR="00B528C7" w:rsidRPr="005A1236">
              <w:rPr>
                <w:rFonts w:ascii="Cambria" w:hAnsi="Cambria"/>
                <w:sz w:val="18"/>
                <w:szCs w:val="18"/>
              </w:rPr>
              <w:t>m</w:t>
            </w:r>
            <w:r w:rsidR="00B528C7" w:rsidRPr="005A1236">
              <w:rPr>
                <w:rFonts w:ascii="Cambria" w:hAnsi="Cambria"/>
                <w:sz w:val="18"/>
                <w:szCs w:val="18"/>
                <w:vertAlign w:val="superscript"/>
              </w:rPr>
              <w:t>2</w:t>
            </w:r>
          </w:p>
          <w:p w:rsidR="00226058" w:rsidRPr="005A1236" w:rsidRDefault="00226058" w:rsidP="005A1236">
            <w:pPr>
              <w:pStyle w:val="Bezproreda1"/>
              <w:jc w:val="both"/>
              <w:rPr>
                <w:rFonts w:ascii="Cambria" w:hAnsi="Cambria"/>
                <w:sz w:val="18"/>
                <w:szCs w:val="18"/>
              </w:rPr>
            </w:pPr>
            <w:r w:rsidRPr="005A1236">
              <w:rPr>
                <w:rFonts w:ascii="Cambria" w:hAnsi="Cambria"/>
                <w:sz w:val="18"/>
                <w:szCs w:val="18"/>
              </w:rPr>
              <w:t>2. kat  1410</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p>
          <w:p w:rsidR="00226058" w:rsidRPr="005A1236" w:rsidRDefault="00226058" w:rsidP="005A1236">
            <w:pPr>
              <w:pStyle w:val="Bezproreda1"/>
              <w:jc w:val="both"/>
              <w:rPr>
                <w:rFonts w:ascii="Cambria" w:hAnsi="Cambria"/>
                <w:sz w:val="18"/>
                <w:szCs w:val="18"/>
              </w:rPr>
            </w:pPr>
            <w:r w:rsidRPr="005A1236">
              <w:rPr>
                <w:rFonts w:ascii="Cambria" w:hAnsi="Cambria"/>
                <w:sz w:val="18"/>
                <w:szCs w:val="18"/>
              </w:rPr>
              <w:t>3. kat  1410</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p>
          <w:p w:rsidR="00226058"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Magazin 222 </w:t>
            </w:r>
            <w:r w:rsidR="00B528C7" w:rsidRPr="005A1236">
              <w:rPr>
                <w:rFonts w:ascii="Cambria" w:hAnsi="Cambria"/>
                <w:sz w:val="18"/>
                <w:szCs w:val="18"/>
              </w:rPr>
              <w:t>m</w:t>
            </w:r>
            <w:r w:rsidR="00B528C7" w:rsidRPr="005A1236">
              <w:rPr>
                <w:rFonts w:ascii="Cambria" w:hAnsi="Cambria"/>
                <w:sz w:val="18"/>
                <w:szCs w:val="18"/>
                <w:vertAlign w:val="superscript"/>
              </w:rPr>
              <w:t>2</w:t>
            </w:r>
          </w:p>
          <w:p w:rsidR="006A61F2"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Krovište  800 </w:t>
            </w:r>
            <w:r w:rsidR="00B528C7" w:rsidRPr="005A1236">
              <w:rPr>
                <w:rFonts w:ascii="Cambria" w:hAnsi="Cambria"/>
                <w:sz w:val="18"/>
                <w:szCs w:val="18"/>
              </w:rPr>
              <w:t>m</w:t>
            </w:r>
            <w:r w:rsidR="00B528C7" w:rsidRPr="005A1236">
              <w:rPr>
                <w:rFonts w:ascii="Cambria" w:hAnsi="Cambria"/>
                <w:sz w:val="18"/>
                <w:szCs w:val="18"/>
                <w:vertAlign w:val="superscript"/>
              </w:rPr>
              <w:t>2</w:t>
            </w:r>
          </w:p>
        </w:tc>
        <w:tc>
          <w:tcPr>
            <w:tcW w:w="1440" w:type="dxa"/>
            <w:gridSpan w:val="3"/>
            <w:tcBorders>
              <w:top w:val="single" w:sz="4" w:space="0" w:color="DDDDDD"/>
              <w:bottom w:val="single" w:sz="4" w:space="0" w:color="DDDDDD"/>
            </w:tcBorders>
            <w:shd w:val="clear" w:color="auto" w:fill="FFFFFF"/>
            <w:vAlign w:val="center"/>
          </w:tcPr>
          <w:p w:rsidR="006A61F2" w:rsidRPr="005A1236" w:rsidRDefault="00226058" w:rsidP="005A1236">
            <w:pPr>
              <w:jc w:val="center"/>
              <w:rPr>
                <w:rFonts w:ascii="Cambria" w:hAnsi="Cambria"/>
                <w:sz w:val="18"/>
                <w:szCs w:val="18"/>
              </w:rPr>
            </w:pPr>
            <w:r w:rsidRPr="005A1236">
              <w:rPr>
                <w:rFonts w:ascii="Cambria" w:hAnsi="Cambria"/>
                <w:sz w:val="18"/>
                <w:szCs w:val="18"/>
              </w:rPr>
              <w:t>Republika Hrvatska, Grad Osijek</w:t>
            </w:r>
          </w:p>
        </w:tc>
        <w:tc>
          <w:tcPr>
            <w:tcW w:w="7800" w:type="dxa"/>
            <w:gridSpan w:val="3"/>
            <w:tcBorders>
              <w:top w:val="single" w:sz="4" w:space="0" w:color="DDDDDD"/>
              <w:bottom w:val="single" w:sz="4" w:space="0" w:color="DDDDDD"/>
              <w:right w:val="nil"/>
            </w:tcBorders>
            <w:shd w:val="clear" w:color="auto" w:fill="FFFFFF"/>
            <w:vAlign w:val="center"/>
          </w:tcPr>
          <w:p w:rsidR="006A61F2" w:rsidRPr="005A1236" w:rsidRDefault="00226058" w:rsidP="005A1236">
            <w:pPr>
              <w:spacing w:before="120" w:after="120"/>
              <w:jc w:val="both"/>
              <w:rPr>
                <w:rFonts w:ascii="Cambria" w:hAnsi="Cambria"/>
                <w:sz w:val="18"/>
                <w:szCs w:val="18"/>
              </w:rPr>
            </w:pPr>
            <w:r w:rsidRPr="005A1236">
              <w:rPr>
                <w:rFonts w:ascii="Cambria" w:hAnsi="Cambria"/>
                <w:sz w:val="18"/>
                <w:szCs w:val="18"/>
              </w:rPr>
              <w:t>„Palača prve Hrvatske štedionice“ izgrađena je na parceli barokne prizemne zgrade „Piler“ na sjeveroistočnoj strani glavnog osječkog trga. Zgrada je izgrađena 1910. godine u duhu secesije po projektima arhitekta Dioniza Sunka. Zgrada ima visoko prizemlje s mezaninom i tri kata. Građena je kao uglovnica sa složenim krovom i krovnim kućicama. Arhitekt Dioniz Sunko nalazi uzor u Hoffmannovim interijerima (npr. kvadratni stup obložen mramornim pločama) te talijanskoj renesansi (zaobljen ugao i ulaz).</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7F7EF"/>
            <w:vAlign w:val="center"/>
          </w:tcPr>
          <w:p w:rsidR="006A61F2" w:rsidRPr="005A1236" w:rsidRDefault="005D153C" w:rsidP="005A1236">
            <w:pPr>
              <w:spacing w:before="20" w:after="20"/>
              <w:jc w:val="both"/>
              <w:rPr>
                <w:rFonts w:ascii="Cambria" w:hAnsi="Cambria"/>
                <w:sz w:val="18"/>
                <w:szCs w:val="18"/>
              </w:rPr>
            </w:pPr>
            <w:r w:rsidRPr="005A1236">
              <w:rPr>
                <w:rFonts w:ascii="Cambria" w:hAnsi="Cambria"/>
                <w:sz w:val="18"/>
                <w:szCs w:val="18"/>
              </w:rPr>
              <w:t>Z-6099</w:t>
            </w:r>
          </w:p>
        </w:tc>
        <w:tc>
          <w:tcPr>
            <w:tcW w:w="1920" w:type="dxa"/>
            <w:tcBorders>
              <w:top w:val="single" w:sz="4" w:space="0" w:color="DDDDDD"/>
              <w:bottom w:val="single" w:sz="4" w:space="0" w:color="DDDDDD"/>
            </w:tcBorders>
            <w:shd w:val="clear" w:color="auto" w:fill="F7F7EF"/>
            <w:vAlign w:val="center"/>
          </w:tcPr>
          <w:p w:rsidR="006A61F2" w:rsidRPr="005A1236" w:rsidRDefault="005D153C" w:rsidP="005A1236">
            <w:pPr>
              <w:spacing w:before="20" w:after="20"/>
              <w:jc w:val="center"/>
              <w:rPr>
                <w:rFonts w:ascii="Cambria" w:hAnsi="Cambria"/>
                <w:sz w:val="18"/>
                <w:szCs w:val="18"/>
              </w:rPr>
            </w:pPr>
            <w:r w:rsidRPr="005A1236">
              <w:rPr>
                <w:rFonts w:ascii="Cambria" w:hAnsi="Cambria"/>
                <w:sz w:val="18"/>
                <w:szCs w:val="18"/>
              </w:rPr>
              <w:t>Kuća Berger</w:t>
            </w:r>
          </w:p>
        </w:tc>
        <w:tc>
          <w:tcPr>
            <w:tcW w:w="1686" w:type="dxa"/>
            <w:gridSpan w:val="2"/>
            <w:tcBorders>
              <w:top w:val="single" w:sz="4" w:space="0" w:color="DDDDDD"/>
              <w:bottom w:val="single" w:sz="4" w:space="0" w:color="DDDDDD"/>
            </w:tcBorders>
            <w:shd w:val="clear" w:color="auto" w:fill="F7F7EF"/>
            <w:vAlign w:val="center"/>
          </w:tcPr>
          <w:p w:rsidR="006A61F2" w:rsidRPr="005A1236" w:rsidRDefault="005D153C" w:rsidP="005A1236">
            <w:pPr>
              <w:spacing w:before="20" w:after="20"/>
              <w:jc w:val="center"/>
              <w:rPr>
                <w:rFonts w:ascii="Cambria" w:hAnsi="Cambria"/>
                <w:sz w:val="18"/>
                <w:szCs w:val="18"/>
              </w:rPr>
            </w:pPr>
            <w:r w:rsidRPr="005A1236">
              <w:rPr>
                <w:rFonts w:ascii="Cambria" w:hAnsi="Cambria"/>
                <w:sz w:val="18"/>
                <w:szCs w:val="18"/>
              </w:rPr>
              <w:t>Ulica Hrvatske Republike 9,</w:t>
            </w:r>
          </w:p>
        </w:tc>
        <w:tc>
          <w:tcPr>
            <w:tcW w:w="2034" w:type="dxa"/>
            <w:gridSpan w:val="2"/>
            <w:tcBorders>
              <w:top w:val="single" w:sz="4" w:space="0" w:color="DDDDDD"/>
              <w:bottom w:val="single" w:sz="4" w:space="0" w:color="DDDDDD"/>
            </w:tcBorders>
            <w:shd w:val="clear" w:color="auto" w:fill="F7F7EF"/>
            <w:vAlign w:val="center"/>
          </w:tcPr>
          <w:p w:rsidR="00BC0C50"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Podrum 170 </w:t>
            </w:r>
            <w:r w:rsidR="00B528C7" w:rsidRPr="005A1236">
              <w:rPr>
                <w:rFonts w:ascii="Cambria" w:hAnsi="Cambria"/>
                <w:sz w:val="18"/>
                <w:szCs w:val="18"/>
              </w:rPr>
              <w:t>m</w:t>
            </w:r>
            <w:r w:rsidR="00B528C7" w:rsidRPr="005A1236">
              <w:rPr>
                <w:rFonts w:ascii="Cambria" w:hAnsi="Cambria"/>
                <w:sz w:val="18"/>
                <w:szCs w:val="18"/>
                <w:vertAlign w:val="superscript"/>
              </w:rPr>
              <w:t>2</w:t>
            </w:r>
          </w:p>
          <w:p w:rsidR="005D153C"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Prizemlje 337 </w:t>
            </w:r>
            <w:r w:rsidR="00B528C7" w:rsidRPr="005A1236">
              <w:rPr>
                <w:rFonts w:ascii="Cambria" w:hAnsi="Cambria"/>
                <w:sz w:val="18"/>
                <w:szCs w:val="18"/>
              </w:rPr>
              <w:t>m</w:t>
            </w:r>
            <w:r w:rsidR="00B528C7" w:rsidRPr="005A1236">
              <w:rPr>
                <w:rFonts w:ascii="Cambria" w:hAnsi="Cambria"/>
                <w:sz w:val="18"/>
                <w:szCs w:val="18"/>
                <w:vertAlign w:val="superscript"/>
              </w:rPr>
              <w:t>2</w:t>
            </w:r>
          </w:p>
          <w:p w:rsidR="005D153C"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1. kat  337 </w:t>
            </w:r>
            <w:r w:rsidR="00B528C7" w:rsidRPr="005A1236">
              <w:rPr>
                <w:rFonts w:ascii="Cambria" w:hAnsi="Cambria"/>
                <w:sz w:val="18"/>
                <w:szCs w:val="18"/>
              </w:rPr>
              <w:t>m</w:t>
            </w:r>
            <w:r w:rsidR="00B528C7" w:rsidRPr="005A1236">
              <w:rPr>
                <w:rFonts w:ascii="Cambria" w:hAnsi="Cambria"/>
                <w:sz w:val="18"/>
                <w:szCs w:val="18"/>
                <w:vertAlign w:val="superscript"/>
              </w:rPr>
              <w:t>2</w:t>
            </w:r>
          </w:p>
          <w:p w:rsidR="005D153C" w:rsidRPr="005A1236" w:rsidRDefault="005D153C" w:rsidP="005A1236">
            <w:pPr>
              <w:pStyle w:val="Bezproreda1"/>
              <w:jc w:val="both"/>
              <w:rPr>
                <w:rFonts w:ascii="Cambria" w:hAnsi="Cambria"/>
                <w:sz w:val="18"/>
                <w:szCs w:val="18"/>
              </w:rPr>
            </w:pPr>
            <w:r w:rsidRPr="005A1236">
              <w:rPr>
                <w:rFonts w:ascii="Cambria" w:hAnsi="Cambria"/>
                <w:sz w:val="18"/>
                <w:szCs w:val="18"/>
              </w:rPr>
              <w:t>2. kat  -</w:t>
            </w:r>
          </w:p>
          <w:p w:rsidR="005D153C"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 </w:t>
            </w:r>
            <w:r w:rsidR="005D153C" w:rsidRPr="005A1236">
              <w:rPr>
                <w:rFonts w:ascii="Cambria" w:hAnsi="Cambria"/>
                <w:sz w:val="18"/>
                <w:szCs w:val="18"/>
              </w:rPr>
              <w:t>3. kat  -</w:t>
            </w:r>
          </w:p>
          <w:p w:rsidR="006A61F2" w:rsidRPr="005A1236" w:rsidRDefault="00BC0C50" w:rsidP="005A1236">
            <w:pPr>
              <w:pStyle w:val="Bezproreda1"/>
              <w:jc w:val="both"/>
              <w:rPr>
                <w:rFonts w:ascii="Cambria" w:hAnsi="Cambria"/>
                <w:sz w:val="18"/>
                <w:szCs w:val="18"/>
              </w:rPr>
            </w:pPr>
            <w:r w:rsidRPr="005A1236">
              <w:rPr>
                <w:rFonts w:ascii="Cambria" w:hAnsi="Cambria"/>
                <w:sz w:val="18"/>
                <w:szCs w:val="18"/>
              </w:rPr>
              <w:t>Krovište  168</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r>
              <w:t xml:space="preserve"> </w:t>
            </w:r>
          </w:p>
        </w:tc>
        <w:tc>
          <w:tcPr>
            <w:tcW w:w="1440" w:type="dxa"/>
            <w:gridSpan w:val="3"/>
            <w:tcBorders>
              <w:top w:val="single" w:sz="4" w:space="0" w:color="DDDDDD"/>
              <w:bottom w:val="single" w:sz="4" w:space="0" w:color="DDDDDD"/>
            </w:tcBorders>
            <w:shd w:val="clear" w:color="auto" w:fill="F7F7EF"/>
            <w:vAlign w:val="center"/>
          </w:tcPr>
          <w:p w:rsidR="006A61F2" w:rsidRPr="005A1236" w:rsidRDefault="005D153C" w:rsidP="005A1236">
            <w:pPr>
              <w:spacing w:before="20" w:after="20"/>
              <w:jc w:val="center"/>
              <w:rPr>
                <w:rFonts w:ascii="Cambria" w:hAnsi="Cambria"/>
                <w:sz w:val="18"/>
                <w:szCs w:val="18"/>
              </w:rPr>
            </w:pPr>
            <w:r w:rsidRPr="005A1236">
              <w:rPr>
                <w:rFonts w:ascii="Cambria" w:hAnsi="Cambria"/>
                <w:sz w:val="18"/>
                <w:szCs w:val="18"/>
              </w:rPr>
              <w:t>Grad Osijek</w:t>
            </w:r>
          </w:p>
        </w:tc>
        <w:tc>
          <w:tcPr>
            <w:tcW w:w="7800" w:type="dxa"/>
            <w:gridSpan w:val="3"/>
            <w:tcBorders>
              <w:top w:val="single" w:sz="4" w:space="0" w:color="DDDDDD"/>
              <w:bottom w:val="single" w:sz="4" w:space="0" w:color="DDDDDD"/>
              <w:right w:val="nil"/>
            </w:tcBorders>
            <w:shd w:val="clear" w:color="auto" w:fill="F7F7EF"/>
            <w:vAlign w:val="center"/>
          </w:tcPr>
          <w:p w:rsidR="006A61F2" w:rsidRPr="005A1236" w:rsidRDefault="005D153C" w:rsidP="005A1236">
            <w:pPr>
              <w:spacing w:before="120" w:after="120"/>
              <w:jc w:val="both"/>
              <w:rPr>
                <w:rFonts w:ascii="Cambria" w:hAnsi="Cambria"/>
                <w:sz w:val="18"/>
                <w:szCs w:val="18"/>
              </w:rPr>
            </w:pPr>
            <w:r w:rsidRPr="005A1236">
              <w:rPr>
                <w:rFonts w:ascii="Cambria" w:hAnsi="Cambria"/>
                <w:sz w:val="18"/>
                <w:szCs w:val="18"/>
              </w:rPr>
              <w:t>Jednokatna stambena najamna ugrađena kuća građena je krajem 19.st. u historicističkom stilu. Tlocrt kuće je u obliku slova „L“. Kolni ulaz smješten je u lijevom dijelu. Pročelje je ukrašeno geometrijskim elementima, rustika, a nad prozorima I. kata nalaze se trokutasti zabati. Ispod cijele kuće nalazi se podrum. Rizaliti s lijeve i desne strane završavaju atikom. Izgradnja kuće Berger bitno je utjecala na formiranje najstarijega dijela urbanističke osnove osječkoga Gornjeg grada čineći integralni dio građevinskoga bloka uličnoga rastera Ulice Hrvatske Republike, Ulice L. Jagera, Kapucinske ulice, glavnog osječkog gornjogradskog Trga A. Starčevića i Županijske ulice.</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FFFFF"/>
            <w:vAlign w:val="center"/>
          </w:tcPr>
          <w:p w:rsidR="006A61F2" w:rsidRPr="005A1236" w:rsidRDefault="005D153C" w:rsidP="005A1236">
            <w:pPr>
              <w:spacing w:before="20" w:after="20"/>
              <w:jc w:val="both"/>
              <w:rPr>
                <w:rFonts w:ascii="Cambria" w:hAnsi="Cambria"/>
                <w:sz w:val="18"/>
                <w:szCs w:val="18"/>
              </w:rPr>
            </w:pPr>
            <w:r w:rsidRPr="005A1236">
              <w:rPr>
                <w:rFonts w:ascii="Cambria" w:hAnsi="Cambria"/>
                <w:sz w:val="18"/>
                <w:szCs w:val="18"/>
              </w:rPr>
              <w:t>Z-2326</w:t>
            </w:r>
          </w:p>
        </w:tc>
        <w:tc>
          <w:tcPr>
            <w:tcW w:w="1920" w:type="dxa"/>
            <w:tcBorders>
              <w:top w:val="single" w:sz="4" w:space="0" w:color="DDDDDD"/>
              <w:bottom w:val="single" w:sz="4" w:space="0" w:color="DDDDDD"/>
            </w:tcBorders>
            <w:shd w:val="clear" w:color="auto" w:fill="FFFFFF"/>
            <w:vAlign w:val="center"/>
          </w:tcPr>
          <w:p w:rsidR="006A61F2" w:rsidRPr="005A1236" w:rsidRDefault="005D153C" w:rsidP="005A1236">
            <w:pPr>
              <w:spacing w:before="20" w:after="20"/>
              <w:jc w:val="center"/>
              <w:rPr>
                <w:rFonts w:ascii="Cambria" w:hAnsi="Cambria"/>
                <w:sz w:val="18"/>
                <w:szCs w:val="18"/>
              </w:rPr>
            </w:pPr>
            <w:r w:rsidRPr="005A1236">
              <w:rPr>
                <w:rFonts w:ascii="Cambria" w:hAnsi="Cambria"/>
                <w:sz w:val="18"/>
                <w:szCs w:val="18"/>
              </w:rPr>
              <w:t>Sokolski dom</w:t>
            </w:r>
          </w:p>
        </w:tc>
        <w:tc>
          <w:tcPr>
            <w:tcW w:w="1686" w:type="dxa"/>
            <w:gridSpan w:val="2"/>
            <w:tcBorders>
              <w:top w:val="single" w:sz="4" w:space="0" w:color="DDDDDD"/>
              <w:bottom w:val="single" w:sz="4" w:space="0" w:color="DDDDDD"/>
            </w:tcBorders>
            <w:shd w:val="clear" w:color="auto" w:fill="FFFFFF"/>
            <w:vAlign w:val="center"/>
          </w:tcPr>
          <w:p w:rsidR="006A61F2" w:rsidRPr="005A1236" w:rsidRDefault="005D153C" w:rsidP="005A1236">
            <w:pPr>
              <w:spacing w:before="20" w:after="20"/>
              <w:jc w:val="center"/>
              <w:rPr>
                <w:rFonts w:ascii="Cambria" w:hAnsi="Cambria"/>
                <w:sz w:val="18"/>
                <w:szCs w:val="18"/>
              </w:rPr>
            </w:pPr>
            <w:r w:rsidRPr="005A1236">
              <w:rPr>
                <w:rFonts w:ascii="Cambria" w:hAnsi="Cambria"/>
                <w:sz w:val="18"/>
                <w:szCs w:val="18"/>
              </w:rPr>
              <w:t>Ulica kralja Zvonimira 5</w:t>
            </w:r>
          </w:p>
        </w:tc>
        <w:tc>
          <w:tcPr>
            <w:tcW w:w="2034" w:type="dxa"/>
            <w:gridSpan w:val="2"/>
            <w:tcBorders>
              <w:top w:val="single" w:sz="4" w:space="0" w:color="DDDDDD"/>
              <w:bottom w:val="single" w:sz="4" w:space="0" w:color="DDDDDD"/>
            </w:tcBorders>
            <w:shd w:val="clear" w:color="auto" w:fill="FFFFFF"/>
            <w:vAlign w:val="center"/>
          </w:tcPr>
          <w:p w:rsidR="005D153C"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Podrum </w:t>
            </w:r>
          </w:p>
          <w:p w:rsidR="00BC0C50" w:rsidRPr="005A1236" w:rsidRDefault="00BC0C50" w:rsidP="005A1236">
            <w:pPr>
              <w:pStyle w:val="Bezproreda1"/>
              <w:jc w:val="both"/>
              <w:rPr>
                <w:rFonts w:ascii="Cambria" w:hAnsi="Cambria"/>
                <w:sz w:val="18"/>
                <w:szCs w:val="18"/>
              </w:rPr>
            </w:pPr>
            <w:r w:rsidRPr="005A1236">
              <w:rPr>
                <w:rFonts w:ascii="Cambria" w:hAnsi="Cambria"/>
                <w:sz w:val="18"/>
                <w:szCs w:val="18"/>
              </w:rPr>
              <w:t>Prizemle 512</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p>
          <w:p w:rsidR="005D153C" w:rsidRPr="005A1236" w:rsidRDefault="005D153C" w:rsidP="005A1236">
            <w:pPr>
              <w:pStyle w:val="Bezproreda1"/>
              <w:jc w:val="both"/>
              <w:rPr>
                <w:rFonts w:ascii="Cambria" w:hAnsi="Cambria"/>
                <w:sz w:val="18"/>
                <w:szCs w:val="18"/>
              </w:rPr>
            </w:pPr>
            <w:r w:rsidRPr="005A1236">
              <w:rPr>
                <w:rFonts w:ascii="Cambria" w:hAnsi="Cambria"/>
                <w:sz w:val="18"/>
                <w:szCs w:val="18"/>
              </w:rPr>
              <w:t>1. kat  -</w:t>
            </w:r>
          </w:p>
          <w:p w:rsidR="005D153C"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 </w:t>
            </w:r>
            <w:r w:rsidR="005D153C" w:rsidRPr="005A1236">
              <w:rPr>
                <w:rFonts w:ascii="Cambria" w:hAnsi="Cambria"/>
                <w:sz w:val="18"/>
                <w:szCs w:val="18"/>
              </w:rPr>
              <w:t>2. kat  -</w:t>
            </w:r>
          </w:p>
          <w:p w:rsidR="005D153C"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 </w:t>
            </w:r>
            <w:r w:rsidR="005D153C" w:rsidRPr="005A1236">
              <w:rPr>
                <w:rFonts w:ascii="Cambria" w:hAnsi="Cambria"/>
                <w:sz w:val="18"/>
                <w:szCs w:val="18"/>
              </w:rPr>
              <w:t>3. kat  -</w:t>
            </w:r>
          </w:p>
          <w:p w:rsidR="006A61F2"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 </w:t>
            </w:r>
            <w:r w:rsidR="005D153C" w:rsidRPr="005A1236">
              <w:rPr>
                <w:rFonts w:ascii="Cambria" w:hAnsi="Cambria"/>
                <w:sz w:val="18"/>
                <w:szCs w:val="18"/>
              </w:rPr>
              <w:t>Kro</w:t>
            </w:r>
            <w:r w:rsidRPr="005A1236">
              <w:rPr>
                <w:rFonts w:ascii="Cambria" w:hAnsi="Cambria"/>
                <w:sz w:val="18"/>
                <w:szCs w:val="18"/>
              </w:rPr>
              <w:t>vište  256</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p>
        </w:tc>
        <w:tc>
          <w:tcPr>
            <w:tcW w:w="1440" w:type="dxa"/>
            <w:gridSpan w:val="3"/>
            <w:tcBorders>
              <w:top w:val="single" w:sz="4" w:space="0" w:color="DDDDDD"/>
              <w:bottom w:val="single" w:sz="4" w:space="0" w:color="DDDDDD"/>
            </w:tcBorders>
            <w:shd w:val="clear" w:color="auto" w:fill="FFFFFF"/>
            <w:vAlign w:val="center"/>
          </w:tcPr>
          <w:p w:rsidR="006A61F2" w:rsidRPr="005A1236" w:rsidRDefault="005D153C" w:rsidP="005A1236">
            <w:pPr>
              <w:spacing w:before="20" w:after="20"/>
              <w:jc w:val="center"/>
              <w:rPr>
                <w:rFonts w:ascii="Cambria" w:hAnsi="Cambria"/>
                <w:sz w:val="18"/>
                <w:szCs w:val="18"/>
              </w:rPr>
            </w:pPr>
            <w:r w:rsidRPr="005A1236">
              <w:rPr>
                <w:rFonts w:ascii="Cambria" w:hAnsi="Cambria"/>
                <w:sz w:val="18"/>
                <w:szCs w:val="18"/>
              </w:rPr>
              <w:t>Grad Osijek</w:t>
            </w:r>
          </w:p>
        </w:tc>
        <w:tc>
          <w:tcPr>
            <w:tcW w:w="7800" w:type="dxa"/>
            <w:gridSpan w:val="3"/>
            <w:tcBorders>
              <w:top w:val="single" w:sz="4" w:space="0" w:color="DDDDDD"/>
              <w:bottom w:val="single" w:sz="4" w:space="0" w:color="DDDDDD"/>
              <w:right w:val="nil"/>
            </w:tcBorders>
            <w:shd w:val="clear" w:color="auto" w:fill="FFFFFF"/>
            <w:vAlign w:val="center"/>
          </w:tcPr>
          <w:p w:rsidR="006A61F2" w:rsidRPr="005A1236" w:rsidRDefault="005D153C" w:rsidP="005A1236">
            <w:pPr>
              <w:spacing w:before="120" w:after="120"/>
              <w:jc w:val="both"/>
              <w:rPr>
                <w:rFonts w:ascii="Cambria" w:hAnsi="Cambria"/>
                <w:sz w:val="18"/>
                <w:szCs w:val="18"/>
              </w:rPr>
            </w:pPr>
            <w:r w:rsidRPr="005A1236">
              <w:rPr>
                <w:rFonts w:ascii="Cambria" w:hAnsi="Cambria"/>
                <w:sz w:val="18"/>
                <w:szCs w:val="18"/>
              </w:rPr>
              <w:t>Zgrada Sokolane izgrađena je po projektima arhitekta Viktora Axmanna 1927. godine. Slobodnostojeća zgrada ima pravokutnu tlocrtnu osnovu. Pročelje je obrađeno u duhu novog klasicizma. Ulaz je koncipiran kao fronta grčkog hrama. Historicistička fasada s pilastrima nosi krovni vijenac na kome je visoki mansardni krov. Zgrada sadrži veliku dvoranu i pomoćne prostorije. U zadnjem dijelu nalaze se garderobe, tuševi i spremišta.</w:t>
            </w:r>
          </w:p>
        </w:tc>
      </w:tr>
      <w:tr w:rsidR="006A61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7F7EF"/>
            <w:vAlign w:val="center"/>
          </w:tcPr>
          <w:p w:rsidR="006A61F2" w:rsidRPr="005A1236" w:rsidRDefault="005D153C" w:rsidP="005A1236">
            <w:pPr>
              <w:spacing w:before="20" w:after="20"/>
              <w:jc w:val="both"/>
              <w:rPr>
                <w:rFonts w:ascii="Cambria" w:hAnsi="Cambria"/>
                <w:sz w:val="18"/>
                <w:szCs w:val="18"/>
              </w:rPr>
            </w:pPr>
            <w:r w:rsidRPr="005A1236">
              <w:rPr>
                <w:rFonts w:ascii="Cambria" w:hAnsi="Cambria"/>
                <w:sz w:val="18"/>
                <w:szCs w:val="18"/>
              </w:rPr>
              <w:t>Z-3101</w:t>
            </w:r>
          </w:p>
        </w:tc>
        <w:tc>
          <w:tcPr>
            <w:tcW w:w="1920" w:type="dxa"/>
            <w:tcBorders>
              <w:top w:val="single" w:sz="4" w:space="0" w:color="DDDDDD"/>
              <w:bottom w:val="single" w:sz="4" w:space="0" w:color="DDDDDD"/>
            </w:tcBorders>
            <w:shd w:val="clear" w:color="auto" w:fill="F7F7EF"/>
            <w:vAlign w:val="center"/>
          </w:tcPr>
          <w:p w:rsidR="006A61F2" w:rsidRPr="005A1236" w:rsidRDefault="005D153C" w:rsidP="005A1236">
            <w:pPr>
              <w:spacing w:before="20" w:after="20"/>
              <w:jc w:val="center"/>
              <w:rPr>
                <w:rFonts w:ascii="Cambria" w:hAnsi="Cambria"/>
                <w:sz w:val="18"/>
                <w:szCs w:val="18"/>
              </w:rPr>
            </w:pPr>
            <w:r w:rsidRPr="005A1236">
              <w:rPr>
                <w:rFonts w:ascii="Cambria" w:hAnsi="Cambria"/>
                <w:sz w:val="18"/>
                <w:szCs w:val="18"/>
              </w:rPr>
              <w:t>Zgrada Doma mirovinske zaklade</w:t>
            </w:r>
          </w:p>
        </w:tc>
        <w:tc>
          <w:tcPr>
            <w:tcW w:w="1686" w:type="dxa"/>
            <w:gridSpan w:val="2"/>
            <w:tcBorders>
              <w:top w:val="single" w:sz="4" w:space="0" w:color="DDDDDD"/>
              <w:bottom w:val="single" w:sz="4" w:space="0" w:color="DDDDDD"/>
            </w:tcBorders>
            <w:shd w:val="clear" w:color="auto" w:fill="F7F7EF"/>
            <w:vAlign w:val="center"/>
          </w:tcPr>
          <w:p w:rsidR="006A61F2" w:rsidRPr="005A1236" w:rsidRDefault="005D153C" w:rsidP="005A1236">
            <w:pPr>
              <w:spacing w:before="20" w:after="20"/>
              <w:jc w:val="center"/>
              <w:rPr>
                <w:rFonts w:ascii="Cambria" w:hAnsi="Cambria"/>
                <w:sz w:val="18"/>
                <w:szCs w:val="18"/>
              </w:rPr>
            </w:pPr>
            <w:r w:rsidRPr="005A1236">
              <w:rPr>
                <w:rFonts w:ascii="Cambria" w:hAnsi="Cambria"/>
                <w:sz w:val="18"/>
                <w:szCs w:val="18"/>
              </w:rPr>
              <w:t>Ulica kralja Zvonimira 11</w:t>
            </w:r>
          </w:p>
        </w:tc>
        <w:tc>
          <w:tcPr>
            <w:tcW w:w="2034" w:type="dxa"/>
            <w:gridSpan w:val="2"/>
            <w:tcBorders>
              <w:top w:val="single" w:sz="4" w:space="0" w:color="DDDDDD"/>
              <w:bottom w:val="single" w:sz="4" w:space="0" w:color="DDDDDD"/>
            </w:tcBorders>
            <w:shd w:val="clear" w:color="auto" w:fill="F7F7EF"/>
            <w:vAlign w:val="center"/>
          </w:tcPr>
          <w:p w:rsidR="005D153C" w:rsidRPr="005A1236" w:rsidRDefault="005D153C" w:rsidP="005A1236">
            <w:pPr>
              <w:jc w:val="both"/>
              <w:rPr>
                <w:rFonts w:ascii="Cambria" w:hAnsi="Cambria"/>
                <w:sz w:val="18"/>
                <w:szCs w:val="18"/>
              </w:rPr>
            </w:pPr>
            <w:r w:rsidRPr="005A1236">
              <w:rPr>
                <w:rFonts w:ascii="Cambria" w:hAnsi="Cambria"/>
                <w:sz w:val="18"/>
                <w:szCs w:val="18"/>
              </w:rPr>
              <w:t xml:space="preserve">Podrum </w:t>
            </w:r>
          </w:p>
          <w:p w:rsidR="005D153C" w:rsidRPr="005A1236" w:rsidRDefault="005D153C" w:rsidP="005A1236">
            <w:pPr>
              <w:jc w:val="both"/>
              <w:rPr>
                <w:rFonts w:ascii="Cambria" w:hAnsi="Cambria"/>
                <w:sz w:val="18"/>
                <w:szCs w:val="18"/>
              </w:rPr>
            </w:pPr>
            <w:r w:rsidRPr="005A1236">
              <w:rPr>
                <w:rFonts w:ascii="Cambria" w:hAnsi="Cambria"/>
                <w:sz w:val="18"/>
                <w:szCs w:val="18"/>
              </w:rPr>
              <w:t>Prizemlje</w:t>
            </w:r>
          </w:p>
          <w:p w:rsidR="005D153C" w:rsidRPr="005A1236" w:rsidRDefault="005D153C" w:rsidP="005A1236">
            <w:pPr>
              <w:jc w:val="both"/>
              <w:rPr>
                <w:rFonts w:ascii="Cambria" w:hAnsi="Cambria"/>
                <w:sz w:val="18"/>
                <w:szCs w:val="18"/>
              </w:rPr>
            </w:pPr>
            <w:r w:rsidRPr="005A1236">
              <w:rPr>
                <w:rFonts w:ascii="Cambria" w:hAnsi="Cambria"/>
                <w:sz w:val="18"/>
                <w:szCs w:val="18"/>
              </w:rPr>
              <w:t xml:space="preserve">1. , 2., 3. kat </w:t>
            </w:r>
          </w:p>
          <w:p w:rsidR="006A61F2" w:rsidRPr="005A1236" w:rsidRDefault="005D153C" w:rsidP="005A1236">
            <w:pPr>
              <w:spacing w:before="20" w:after="20"/>
              <w:jc w:val="both"/>
              <w:rPr>
                <w:rFonts w:ascii="Cambria" w:hAnsi="Cambria"/>
                <w:sz w:val="18"/>
                <w:szCs w:val="18"/>
              </w:rPr>
            </w:pPr>
            <w:r w:rsidRPr="005A1236">
              <w:rPr>
                <w:rFonts w:ascii="Cambria" w:hAnsi="Cambria"/>
                <w:sz w:val="18"/>
                <w:szCs w:val="18"/>
              </w:rPr>
              <w:t>Krovište</w:t>
            </w:r>
          </w:p>
        </w:tc>
        <w:tc>
          <w:tcPr>
            <w:tcW w:w="1440" w:type="dxa"/>
            <w:gridSpan w:val="3"/>
            <w:tcBorders>
              <w:top w:val="single" w:sz="4" w:space="0" w:color="DDDDDD"/>
              <w:bottom w:val="single" w:sz="4" w:space="0" w:color="DDDDDD"/>
            </w:tcBorders>
            <w:shd w:val="clear" w:color="auto" w:fill="F7F7EF"/>
            <w:vAlign w:val="center"/>
          </w:tcPr>
          <w:p w:rsidR="006A61F2" w:rsidRPr="005A1236" w:rsidRDefault="005D153C" w:rsidP="005A1236">
            <w:pPr>
              <w:spacing w:before="20" w:after="20"/>
              <w:jc w:val="center"/>
              <w:rPr>
                <w:rFonts w:ascii="Cambria" w:hAnsi="Cambria"/>
                <w:sz w:val="18"/>
                <w:szCs w:val="18"/>
              </w:rPr>
            </w:pPr>
            <w:r w:rsidRPr="005A1236">
              <w:rPr>
                <w:rFonts w:ascii="Cambria" w:hAnsi="Cambria"/>
                <w:sz w:val="18"/>
                <w:szCs w:val="18"/>
              </w:rPr>
              <w:t>HZMO, Zagreb; privatni vlasnici (12)</w:t>
            </w:r>
          </w:p>
        </w:tc>
        <w:tc>
          <w:tcPr>
            <w:tcW w:w="7800" w:type="dxa"/>
            <w:gridSpan w:val="3"/>
            <w:tcBorders>
              <w:top w:val="single" w:sz="4" w:space="0" w:color="DDDDDD"/>
              <w:bottom w:val="single" w:sz="4" w:space="0" w:color="DDDDDD"/>
              <w:right w:val="nil"/>
            </w:tcBorders>
            <w:shd w:val="clear" w:color="auto" w:fill="F7F7EF"/>
            <w:vAlign w:val="center"/>
          </w:tcPr>
          <w:p w:rsidR="006A61F2" w:rsidRPr="005A1236" w:rsidRDefault="005D153C" w:rsidP="005A1236">
            <w:pPr>
              <w:spacing w:before="120" w:after="120"/>
              <w:jc w:val="both"/>
              <w:rPr>
                <w:rFonts w:ascii="Cambria" w:hAnsi="Cambria"/>
                <w:sz w:val="18"/>
                <w:szCs w:val="18"/>
              </w:rPr>
            </w:pPr>
            <w:r w:rsidRPr="005A1236">
              <w:rPr>
                <w:rFonts w:ascii="Cambria" w:hAnsi="Cambria"/>
                <w:sz w:val="18"/>
                <w:szCs w:val="18"/>
              </w:rPr>
              <w:t>Kuća Doma mirovinske zaklade građena je 1932. g., u stilu moderne arhitekture. Kako je zgrada uglovnica, projektantski tim Aksmanović i Malin morao je voditi računa o dvije gradske cjeline u koje njegova arhitektura ulazi. Vrijedan je primjer osječke arhitekture između dva rata, kada se preuzimaju stilske tendencije moderne arhitekture, no u potpunosti se ne napušta dekoracija pročelja, što se na ovome primjeru posebice ogleda u dekorativnim doprozornicima i u istaknutoj lezboskoj kimi ispod krovnog vijenca..</w:t>
            </w:r>
          </w:p>
        </w:tc>
      </w:tr>
      <w:tr w:rsidR="005D153C"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FFFFF"/>
            <w:vAlign w:val="center"/>
          </w:tcPr>
          <w:p w:rsidR="005D153C" w:rsidRPr="005A1236" w:rsidRDefault="005D153C" w:rsidP="005A1236">
            <w:pPr>
              <w:spacing w:before="20" w:after="20"/>
              <w:jc w:val="both"/>
              <w:rPr>
                <w:rFonts w:ascii="Cambria" w:hAnsi="Cambria"/>
                <w:sz w:val="18"/>
                <w:szCs w:val="18"/>
              </w:rPr>
            </w:pPr>
            <w:r w:rsidRPr="005A1236">
              <w:rPr>
                <w:rFonts w:ascii="Cambria" w:hAnsi="Cambria"/>
                <w:sz w:val="18"/>
                <w:szCs w:val="18"/>
              </w:rPr>
              <w:t>Z- 5781</w:t>
            </w:r>
          </w:p>
        </w:tc>
        <w:tc>
          <w:tcPr>
            <w:tcW w:w="1920" w:type="dxa"/>
            <w:tcBorders>
              <w:top w:val="single" w:sz="4" w:space="0" w:color="DDDDDD"/>
              <w:bottom w:val="single" w:sz="4" w:space="0" w:color="DDDDDD"/>
            </w:tcBorders>
            <w:shd w:val="clear" w:color="auto" w:fill="FFFFFF"/>
            <w:vAlign w:val="center"/>
          </w:tcPr>
          <w:p w:rsidR="005D153C" w:rsidRPr="005A1236" w:rsidRDefault="005D153C" w:rsidP="005A1236">
            <w:pPr>
              <w:spacing w:before="20" w:after="20"/>
              <w:jc w:val="center"/>
              <w:rPr>
                <w:rFonts w:ascii="Cambria" w:hAnsi="Cambria"/>
                <w:sz w:val="18"/>
                <w:szCs w:val="18"/>
              </w:rPr>
            </w:pPr>
            <w:r w:rsidRPr="005A1236">
              <w:rPr>
                <w:rFonts w:ascii="Cambria" w:hAnsi="Cambria"/>
                <w:sz w:val="18"/>
                <w:szCs w:val="18"/>
              </w:rPr>
              <w:t>Tvornička zgrada tvornice Povischil</w:t>
            </w:r>
          </w:p>
        </w:tc>
        <w:tc>
          <w:tcPr>
            <w:tcW w:w="1686" w:type="dxa"/>
            <w:gridSpan w:val="2"/>
            <w:tcBorders>
              <w:top w:val="single" w:sz="4" w:space="0" w:color="DDDDDD"/>
              <w:bottom w:val="single" w:sz="4" w:space="0" w:color="DDDDDD"/>
            </w:tcBorders>
            <w:shd w:val="clear" w:color="auto" w:fill="FFFFFF"/>
            <w:vAlign w:val="center"/>
          </w:tcPr>
          <w:p w:rsidR="005D153C" w:rsidRPr="005A1236" w:rsidRDefault="005D153C" w:rsidP="005A1236">
            <w:pPr>
              <w:spacing w:before="20" w:after="20"/>
              <w:jc w:val="center"/>
              <w:rPr>
                <w:rFonts w:ascii="Cambria" w:hAnsi="Cambria"/>
                <w:sz w:val="18"/>
                <w:szCs w:val="18"/>
              </w:rPr>
            </w:pPr>
            <w:r w:rsidRPr="005A1236">
              <w:rPr>
                <w:rFonts w:ascii="Cambria" w:hAnsi="Cambria"/>
                <w:sz w:val="18"/>
                <w:szCs w:val="18"/>
              </w:rPr>
              <w:t>Vinkovačka cesta</w:t>
            </w:r>
          </w:p>
        </w:tc>
        <w:tc>
          <w:tcPr>
            <w:tcW w:w="2034" w:type="dxa"/>
            <w:gridSpan w:val="2"/>
            <w:tcBorders>
              <w:top w:val="single" w:sz="4" w:space="0" w:color="DDDDDD"/>
              <w:bottom w:val="single" w:sz="4" w:space="0" w:color="DDDDDD"/>
            </w:tcBorders>
            <w:shd w:val="clear" w:color="auto" w:fill="FFFFFF"/>
            <w:vAlign w:val="center"/>
          </w:tcPr>
          <w:p w:rsidR="005D153C" w:rsidRPr="005A1236" w:rsidRDefault="005D153C" w:rsidP="005A1236">
            <w:pPr>
              <w:jc w:val="both"/>
              <w:rPr>
                <w:rFonts w:ascii="Cambria" w:hAnsi="Cambria"/>
                <w:sz w:val="18"/>
                <w:szCs w:val="18"/>
              </w:rPr>
            </w:pPr>
            <w:r w:rsidRPr="005A1236">
              <w:rPr>
                <w:rFonts w:ascii="Cambria" w:hAnsi="Cambria"/>
                <w:sz w:val="18"/>
                <w:szCs w:val="18"/>
              </w:rPr>
              <w:t xml:space="preserve">Podrum </w:t>
            </w:r>
          </w:p>
          <w:p w:rsidR="005D153C" w:rsidRPr="005A1236" w:rsidRDefault="005D153C" w:rsidP="005A1236">
            <w:pPr>
              <w:jc w:val="both"/>
              <w:rPr>
                <w:rFonts w:ascii="Cambria" w:hAnsi="Cambria"/>
                <w:sz w:val="18"/>
                <w:szCs w:val="18"/>
              </w:rPr>
            </w:pPr>
            <w:r w:rsidRPr="005A1236">
              <w:rPr>
                <w:rFonts w:ascii="Cambria" w:hAnsi="Cambria"/>
                <w:sz w:val="18"/>
                <w:szCs w:val="18"/>
              </w:rPr>
              <w:t>Prizemlje</w:t>
            </w:r>
          </w:p>
          <w:p w:rsidR="005D153C" w:rsidRPr="005A1236" w:rsidRDefault="005D153C" w:rsidP="005A1236">
            <w:pPr>
              <w:jc w:val="both"/>
              <w:rPr>
                <w:rFonts w:ascii="Cambria" w:hAnsi="Cambria"/>
                <w:sz w:val="18"/>
                <w:szCs w:val="18"/>
              </w:rPr>
            </w:pPr>
            <w:r w:rsidRPr="005A1236">
              <w:rPr>
                <w:rFonts w:ascii="Cambria" w:hAnsi="Cambria"/>
                <w:sz w:val="18"/>
                <w:szCs w:val="18"/>
              </w:rPr>
              <w:t xml:space="preserve">1. , 2., 3. kat </w:t>
            </w:r>
          </w:p>
          <w:p w:rsidR="005D153C" w:rsidRPr="005A1236" w:rsidRDefault="005D153C" w:rsidP="005A1236">
            <w:pPr>
              <w:spacing w:before="20" w:after="20"/>
              <w:jc w:val="both"/>
              <w:rPr>
                <w:rFonts w:ascii="Cambria" w:hAnsi="Cambria"/>
                <w:sz w:val="18"/>
                <w:szCs w:val="18"/>
              </w:rPr>
            </w:pPr>
            <w:r w:rsidRPr="005A1236">
              <w:rPr>
                <w:rFonts w:ascii="Cambria" w:hAnsi="Cambria"/>
                <w:sz w:val="18"/>
                <w:szCs w:val="18"/>
              </w:rPr>
              <w:t>Krovište</w:t>
            </w:r>
          </w:p>
        </w:tc>
        <w:tc>
          <w:tcPr>
            <w:tcW w:w="1440" w:type="dxa"/>
            <w:gridSpan w:val="3"/>
            <w:tcBorders>
              <w:top w:val="single" w:sz="4" w:space="0" w:color="DDDDDD"/>
              <w:bottom w:val="single" w:sz="4" w:space="0" w:color="DDDDDD"/>
            </w:tcBorders>
            <w:shd w:val="clear" w:color="auto" w:fill="FFFFFF"/>
            <w:vAlign w:val="center"/>
          </w:tcPr>
          <w:p w:rsidR="005D153C" w:rsidRPr="005A1236" w:rsidRDefault="005D153C" w:rsidP="005A1236">
            <w:pPr>
              <w:spacing w:before="20" w:after="20"/>
              <w:jc w:val="center"/>
              <w:rPr>
                <w:rFonts w:ascii="Cambria" w:hAnsi="Cambria"/>
                <w:sz w:val="18"/>
                <w:szCs w:val="18"/>
              </w:rPr>
            </w:pPr>
            <w:r w:rsidRPr="005A1236">
              <w:rPr>
                <w:rFonts w:ascii="Cambria" w:hAnsi="Cambria"/>
                <w:sz w:val="18"/>
                <w:szCs w:val="18"/>
              </w:rPr>
              <w:t>Baptistička crkva Osijek</w:t>
            </w:r>
          </w:p>
        </w:tc>
        <w:tc>
          <w:tcPr>
            <w:tcW w:w="7800" w:type="dxa"/>
            <w:gridSpan w:val="3"/>
            <w:tcBorders>
              <w:top w:val="single" w:sz="4" w:space="0" w:color="DDDDDD"/>
              <w:bottom w:val="single" w:sz="4" w:space="0" w:color="DDDDDD"/>
              <w:right w:val="nil"/>
            </w:tcBorders>
            <w:shd w:val="clear" w:color="auto" w:fill="FFFFFF"/>
            <w:vAlign w:val="center"/>
          </w:tcPr>
          <w:p w:rsidR="005D153C" w:rsidRPr="005A1236" w:rsidRDefault="005D153C" w:rsidP="005A1236">
            <w:pPr>
              <w:spacing w:before="120" w:after="120"/>
              <w:jc w:val="both"/>
              <w:rPr>
                <w:rFonts w:ascii="Cambria" w:hAnsi="Cambria"/>
                <w:sz w:val="18"/>
                <w:szCs w:val="18"/>
              </w:rPr>
            </w:pPr>
            <w:r w:rsidRPr="005A1236">
              <w:rPr>
                <w:rFonts w:ascii="Cambria" w:hAnsi="Cambria"/>
                <w:sz w:val="18"/>
                <w:szCs w:val="18"/>
              </w:rPr>
              <w:t>Prva osječka tvornica za preradu drva Rudolfa Keisera, osnovana je 1865. godine. Tvornica Keiser izgrađena je na Čepinskoj cesti (poslije na istoj lokaciji nastaje Obnova) te tvornica Povischil na lokaciji uz Vinkovačku cestu, kasnije tvornica Mobilia »Ivo Marinković« registrirana kao tvornica industrije drva s parnom pilanom, tvornica parketa, oruđa, stolarskog i tapetarskog, tokarskog te bravarskog alata, tvornica pokućstva i dr. Od cijelog kompleksa tvornice Povischil od tvorničkih zgrada danas je ostala sačuvana samo jedna zgrada skladišta</w:t>
            </w:r>
            <w:r w:rsidR="00AA104D" w:rsidRPr="005A1236">
              <w:rPr>
                <w:rFonts w:ascii="Cambria" w:hAnsi="Cambria"/>
                <w:sz w:val="18"/>
                <w:szCs w:val="18"/>
              </w:rPr>
              <w:t xml:space="preserve">. </w:t>
            </w:r>
          </w:p>
        </w:tc>
      </w:tr>
      <w:tr w:rsidR="005D153C"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7F7EF"/>
            <w:vAlign w:val="center"/>
          </w:tcPr>
          <w:p w:rsidR="005D153C" w:rsidRPr="005A1236" w:rsidRDefault="005D153C" w:rsidP="005A1236">
            <w:pPr>
              <w:spacing w:before="20" w:after="20"/>
              <w:jc w:val="both"/>
              <w:rPr>
                <w:rFonts w:ascii="Cambria" w:hAnsi="Cambria"/>
                <w:sz w:val="18"/>
                <w:szCs w:val="18"/>
              </w:rPr>
            </w:pPr>
            <w:r w:rsidRPr="005A1236">
              <w:rPr>
                <w:rFonts w:ascii="Cambria" w:hAnsi="Cambria"/>
                <w:sz w:val="18"/>
                <w:szCs w:val="18"/>
              </w:rPr>
              <w:t>Z-3388</w:t>
            </w:r>
          </w:p>
        </w:tc>
        <w:tc>
          <w:tcPr>
            <w:tcW w:w="1920" w:type="dxa"/>
            <w:tcBorders>
              <w:top w:val="single" w:sz="4" w:space="0" w:color="DDDDDD"/>
              <w:bottom w:val="single" w:sz="4" w:space="0" w:color="DDDDDD"/>
            </w:tcBorders>
            <w:shd w:val="clear" w:color="auto" w:fill="F7F7EF"/>
            <w:vAlign w:val="center"/>
          </w:tcPr>
          <w:p w:rsidR="005D153C" w:rsidRPr="005A1236" w:rsidRDefault="005D153C" w:rsidP="005A1236">
            <w:pPr>
              <w:spacing w:before="20" w:after="20"/>
              <w:jc w:val="center"/>
              <w:rPr>
                <w:rFonts w:ascii="Cambria" w:hAnsi="Cambria"/>
                <w:sz w:val="18"/>
                <w:szCs w:val="18"/>
              </w:rPr>
            </w:pPr>
            <w:r w:rsidRPr="005A1236">
              <w:rPr>
                <w:rFonts w:ascii="Cambria" w:hAnsi="Cambria"/>
                <w:sz w:val="18"/>
                <w:szCs w:val="18"/>
              </w:rPr>
              <w:t>Zgrada Rohregger</w:t>
            </w:r>
          </w:p>
        </w:tc>
        <w:tc>
          <w:tcPr>
            <w:tcW w:w="1686" w:type="dxa"/>
            <w:gridSpan w:val="2"/>
            <w:tcBorders>
              <w:top w:val="single" w:sz="4" w:space="0" w:color="DDDDDD"/>
              <w:bottom w:val="single" w:sz="4" w:space="0" w:color="DDDDDD"/>
            </w:tcBorders>
            <w:shd w:val="clear" w:color="auto" w:fill="F7F7EF"/>
            <w:vAlign w:val="center"/>
          </w:tcPr>
          <w:p w:rsidR="005D153C" w:rsidRPr="005A1236" w:rsidRDefault="005D153C" w:rsidP="005A1236">
            <w:pPr>
              <w:spacing w:before="20" w:after="20"/>
              <w:jc w:val="center"/>
              <w:rPr>
                <w:rFonts w:ascii="Cambria" w:hAnsi="Cambria"/>
                <w:sz w:val="18"/>
                <w:szCs w:val="18"/>
              </w:rPr>
            </w:pPr>
            <w:r w:rsidRPr="005A1236">
              <w:rPr>
                <w:rFonts w:ascii="Cambria" w:hAnsi="Cambria"/>
                <w:sz w:val="18"/>
                <w:szCs w:val="18"/>
              </w:rPr>
              <w:t>Vukovarska 27</w:t>
            </w:r>
          </w:p>
        </w:tc>
        <w:tc>
          <w:tcPr>
            <w:tcW w:w="2034" w:type="dxa"/>
            <w:gridSpan w:val="2"/>
            <w:tcBorders>
              <w:top w:val="single" w:sz="4" w:space="0" w:color="DDDDDD"/>
              <w:bottom w:val="single" w:sz="4" w:space="0" w:color="DDDDDD"/>
            </w:tcBorders>
            <w:shd w:val="clear" w:color="auto" w:fill="F7F7EF"/>
            <w:vAlign w:val="center"/>
          </w:tcPr>
          <w:p w:rsidR="005D153C" w:rsidRPr="005A1236" w:rsidRDefault="005D153C" w:rsidP="005A1236">
            <w:pPr>
              <w:jc w:val="both"/>
              <w:rPr>
                <w:rFonts w:ascii="Cambria" w:hAnsi="Cambria"/>
                <w:sz w:val="18"/>
                <w:szCs w:val="18"/>
              </w:rPr>
            </w:pPr>
            <w:r w:rsidRPr="005A1236">
              <w:rPr>
                <w:rFonts w:ascii="Cambria" w:hAnsi="Cambria"/>
                <w:sz w:val="18"/>
                <w:szCs w:val="18"/>
              </w:rPr>
              <w:t xml:space="preserve">Podrum </w:t>
            </w:r>
          </w:p>
          <w:p w:rsidR="005D153C" w:rsidRPr="005A1236" w:rsidRDefault="005D153C" w:rsidP="005A1236">
            <w:pPr>
              <w:jc w:val="both"/>
              <w:rPr>
                <w:rFonts w:ascii="Cambria" w:hAnsi="Cambria"/>
                <w:sz w:val="18"/>
                <w:szCs w:val="18"/>
              </w:rPr>
            </w:pPr>
            <w:r w:rsidRPr="005A1236">
              <w:rPr>
                <w:rFonts w:ascii="Cambria" w:hAnsi="Cambria"/>
                <w:sz w:val="18"/>
                <w:szCs w:val="18"/>
              </w:rPr>
              <w:t>Prizemlje</w:t>
            </w:r>
          </w:p>
          <w:p w:rsidR="005D153C" w:rsidRPr="005A1236" w:rsidRDefault="005D153C" w:rsidP="005A1236">
            <w:pPr>
              <w:jc w:val="both"/>
              <w:rPr>
                <w:rFonts w:ascii="Cambria" w:hAnsi="Cambria"/>
                <w:sz w:val="18"/>
                <w:szCs w:val="18"/>
              </w:rPr>
            </w:pPr>
            <w:r w:rsidRPr="005A1236">
              <w:rPr>
                <w:rFonts w:ascii="Cambria" w:hAnsi="Cambria"/>
                <w:sz w:val="18"/>
                <w:szCs w:val="18"/>
              </w:rPr>
              <w:t xml:space="preserve">1. , 2., 3. kat </w:t>
            </w:r>
          </w:p>
          <w:p w:rsidR="005D153C" w:rsidRPr="005A1236" w:rsidRDefault="005D153C" w:rsidP="005A1236">
            <w:pPr>
              <w:spacing w:before="20" w:after="20"/>
              <w:jc w:val="both"/>
              <w:rPr>
                <w:rFonts w:ascii="Cambria" w:hAnsi="Cambria"/>
                <w:sz w:val="18"/>
                <w:szCs w:val="18"/>
              </w:rPr>
            </w:pPr>
            <w:r w:rsidRPr="005A1236">
              <w:rPr>
                <w:rFonts w:ascii="Cambria" w:hAnsi="Cambria"/>
                <w:sz w:val="18"/>
                <w:szCs w:val="18"/>
              </w:rPr>
              <w:t>Krovište</w:t>
            </w:r>
          </w:p>
        </w:tc>
        <w:tc>
          <w:tcPr>
            <w:tcW w:w="1440" w:type="dxa"/>
            <w:gridSpan w:val="3"/>
            <w:tcBorders>
              <w:top w:val="single" w:sz="4" w:space="0" w:color="DDDDDD"/>
              <w:bottom w:val="single" w:sz="4" w:space="0" w:color="DDDDDD"/>
            </w:tcBorders>
            <w:shd w:val="clear" w:color="auto" w:fill="F7F7EF"/>
            <w:vAlign w:val="center"/>
          </w:tcPr>
          <w:p w:rsidR="005D153C" w:rsidRPr="005A1236" w:rsidRDefault="005D153C" w:rsidP="005A1236">
            <w:pPr>
              <w:spacing w:before="20" w:after="20"/>
              <w:jc w:val="center"/>
              <w:rPr>
                <w:rFonts w:ascii="Cambria" w:hAnsi="Cambria"/>
                <w:sz w:val="18"/>
                <w:szCs w:val="18"/>
              </w:rPr>
            </w:pPr>
            <w:r w:rsidRPr="005A1236">
              <w:rPr>
                <w:rFonts w:ascii="Cambria" w:hAnsi="Cambria"/>
                <w:sz w:val="18"/>
                <w:szCs w:val="18"/>
              </w:rPr>
              <w:t>Grad Osijek</w:t>
            </w:r>
          </w:p>
        </w:tc>
        <w:tc>
          <w:tcPr>
            <w:tcW w:w="7800" w:type="dxa"/>
            <w:gridSpan w:val="3"/>
            <w:tcBorders>
              <w:top w:val="single" w:sz="4" w:space="0" w:color="DDDDDD"/>
              <w:bottom w:val="single" w:sz="4" w:space="0" w:color="DDDDDD"/>
              <w:right w:val="nil"/>
            </w:tcBorders>
            <w:shd w:val="clear" w:color="auto" w:fill="F7F7EF"/>
            <w:vAlign w:val="center"/>
          </w:tcPr>
          <w:p w:rsidR="005D153C" w:rsidRPr="005A1236" w:rsidRDefault="005D153C" w:rsidP="005A1236">
            <w:pPr>
              <w:spacing w:before="100" w:after="100"/>
              <w:jc w:val="both"/>
              <w:rPr>
                <w:rFonts w:ascii="Cambria" w:hAnsi="Cambria"/>
                <w:sz w:val="18"/>
                <w:szCs w:val="18"/>
              </w:rPr>
            </w:pPr>
            <w:r w:rsidRPr="005A1236">
              <w:rPr>
                <w:rFonts w:ascii="Cambria" w:hAnsi="Cambria"/>
                <w:sz w:val="18"/>
                <w:szCs w:val="18"/>
              </w:rPr>
              <w:t>Dvokatnu uglovnicu nepravilnog tlocrta izgradio je Ivan Kloda za Blanku Rohregger  koja je upisana kao tadašnja vlasnica. Kuća je izgrađena 1941. godine, a uporabnu dozvolu dobila je 29. siječnja 1942. godine. Reminiscencija ranijih stilova je prisutna u dekorativnim detaljima doprozornika i potprozornika. Zgrada predstavlja jedan od boljih primjera stambene arhitekture 40-ih godina u gradu. Stilsko-umjetnička vrijednost odlikuje se u arhitektonskom izrazu moderne, dok ambijentalna vrijednost proizlazi smještajem u sklopu najznačajnijeg urbarhitektonskog bloka stambenih zgrada i vila moderne.</w:t>
            </w:r>
          </w:p>
        </w:tc>
      </w:tr>
      <w:tr w:rsidR="005D153C"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FFFFF"/>
            <w:vAlign w:val="center"/>
          </w:tcPr>
          <w:p w:rsidR="005D153C" w:rsidRPr="005A1236" w:rsidRDefault="005D153C" w:rsidP="005A1236">
            <w:pPr>
              <w:spacing w:before="20" w:after="20"/>
              <w:jc w:val="both"/>
              <w:rPr>
                <w:rFonts w:ascii="Cambria" w:hAnsi="Cambria"/>
                <w:sz w:val="18"/>
                <w:szCs w:val="18"/>
              </w:rPr>
            </w:pPr>
            <w:r w:rsidRPr="005A1236">
              <w:rPr>
                <w:rFonts w:ascii="Cambria" w:hAnsi="Cambria"/>
                <w:sz w:val="18"/>
                <w:szCs w:val="18"/>
              </w:rPr>
              <w:t>Z-2329</w:t>
            </w:r>
          </w:p>
        </w:tc>
        <w:tc>
          <w:tcPr>
            <w:tcW w:w="1920" w:type="dxa"/>
            <w:tcBorders>
              <w:top w:val="single" w:sz="4" w:space="0" w:color="DDDDDD"/>
              <w:bottom w:val="single" w:sz="4" w:space="0" w:color="DDDDDD"/>
            </w:tcBorders>
            <w:shd w:val="clear" w:color="auto" w:fill="FFFFFF"/>
            <w:vAlign w:val="center"/>
          </w:tcPr>
          <w:p w:rsidR="005D153C" w:rsidRPr="005A1236" w:rsidRDefault="005D153C" w:rsidP="005A1236">
            <w:pPr>
              <w:spacing w:before="20" w:after="20"/>
              <w:jc w:val="center"/>
              <w:rPr>
                <w:rFonts w:ascii="Cambria" w:hAnsi="Cambria"/>
                <w:sz w:val="18"/>
                <w:szCs w:val="18"/>
              </w:rPr>
            </w:pPr>
            <w:r w:rsidRPr="005A1236">
              <w:rPr>
                <w:rFonts w:ascii="Cambria" w:hAnsi="Cambria"/>
                <w:sz w:val="18"/>
                <w:szCs w:val="18"/>
              </w:rPr>
              <w:t>Učenički dom „Hrvatskog radiše“</w:t>
            </w:r>
          </w:p>
        </w:tc>
        <w:tc>
          <w:tcPr>
            <w:tcW w:w="1686" w:type="dxa"/>
            <w:gridSpan w:val="2"/>
            <w:tcBorders>
              <w:top w:val="single" w:sz="4" w:space="0" w:color="DDDDDD"/>
              <w:bottom w:val="single" w:sz="4" w:space="0" w:color="DDDDDD"/>
            </w:tcBorders>
            <w:shd w:val="clear" w:color="auto" w:fill="FFFFFF"/>
            <w:vAlign w:val="center"/>
          </w:tcPr>
          <w:p w:rsidR="005D153C" w:rsidRPr="005A1236" w:rsidRDefault="005D153C" w:rsidP="005A1236">
            <w:pPr>
              <w:spacing w:before="20" w:after="20"/>
              <w:jc w:val="center"/>
              <w:rPr>
                <w:rFonts w:ascii="Cambria" w:hAnsi="Cambria"/>
                <w:sz w:val="18"/>
                <w:szCs w:val="18"/>
              </w:rPr>
            </w:pPr>
            <w:r w:rsidRPr="005A1236">
              <w:rPr>
                <w:rFonts w:ascii="Cambria" w:hAnsi="Cambria"/>
                <w:sz w:val="18"/>
                <w:szCs w:val="18"/>
              </w:rPr>
              <w:t>, Zagrebačka 2a</w:t>
            </w:r>
          </w:p>
        </w:tc>
        <w:tc>
          <w:tcPr>
            <w:tcW w:w="2034" w:type="dxa"/>
            <w:gridSpan w:val="2"/>
            <w:tcBorders>
              <w:top w:val="single" w:sz="4" w:space="0" w:color="DDDDDD"/>
              <w:bottom w:val="single" w:sz="4" w:space="0" w:color="DDDDDD"/>
            </w:tcBorders>
            <w:shd w:val="clear" w:color="auto" w:fill="FFFFFF"/>
            <w:vAlign w:val="center"/>
          </w:tcPr>
          <w:p w:rsidR="005D153C" w:rsidRPr="005A1236" w:rsidRDefault="005D153C" w:rsidP="005A1236">
            <w:pPr>
              <w:spacing w:before="20" w:after="20"/>
              <w:jc w:val="both"/>
              <w:rPr>
                <w:rFonts w:ascii="Cambria" w:hAnsi="Cambria"/>
                <w:sz w:val="18"/>
                <w:szCs w:val="18"/>
              </w:rPr>
            </w:pPr>
            <w:r w:rsidRPr="005A1236">
              <w:rPr>
                <w:rFonts w:ascii="Cambria" w:hAnsi="Cambria"/>
                <w:sz w:val="18"/>
                <w:szCs w:val="18"/>
              </w:rPr>
              <w:t>Podrum 300</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p>
          <w:p w:rsidR="005D153C" w:rsidRPr="005A1236" w:rsidRDefault="00BC0C50" w:rsidP="005A1236">
            <w:pPr>
              <w:spacing w:before="20" w:after="20"/>
              <w:jc w:val="both"/>
              <w:rPr>
                <w:rFonts w:ascii="Cambria" w:hAnsi="Cambria"/>
                <w:sz w:val="18"/>
                <w:szCs w:val="18"/>
              </w:rPr>
            </w:pPr>
            <w:r w:rsidRPr="005A1236">
              <w:rPr>
                <w:rFonts w:ascii="Cambria" w:hAnsi="Cambria"/>
                <w:sz w:val="18"/>
                <w:szCs w:val="18"/>
              </w:rPr>
              <w:t xml:space="preserve">Prizemlje 595 </w:t>
            </w:r>
            <w:r w:rsidR="00B528C7" w:rsidRPr="005A1236">
              <w:rPr>
                <w:rFonts w:ascii="Cambria" w:hAnsi="Cambria"/>
                <w:sz w:val="18"/>
                <w:szCs w:val="18"/>
              </w:rPr>
              <w:t>m</w:t>
            </w:r>
            <w:r w:rsidR="00B528C7" w:rsidRPr="005A1236">
              <w:rPr>
                <w:rFonts w:ascii="Cambria" w:hAnsi="Cambria"/>
                <w:sz w:val="18"/>
                <w:szCs w:val="18"/>
                <w:vertAlign w:val="superscript"/>
              </w:rPr>
              <w:t>2</w:t>
            </w:r>
          </w:p>
          <w:p w:rsidR="005D153C" w:rsidRPr="005A1236" w:rsidRDefault="00BC0C50" w:rsidP="005A1236">
            <w:pPr>
              <w:spacing w:before="20" w:after="20"/>
              <w:jc w:val="both"/>
              <w:rPr>
                <w:rFonts w:ascii="Cambria" w:hAnsi="Cambria"/>
                <w:sz w:val="18"/>
                <w:szCs w:val="18"/>
              </w:rPr>
            </w:pPr>
            <w:r w:rsidRPr="005A1236">
              <w:rPr>
                <w:rFonts w:ascii="Cambria" w:hAnsi="Cambria"/>
                <w:sz w:val="18"/>
                <w:szCs w:val="18"/>
              </w:rPr>
              <w:t xml:space="preserve"> 1. kat 595 </w:t>
            </w:r>
            <w:r w:rsidR="00B528C7" w:rsidRPr="005A1236">
              <w:rPr>
                <w:rFonts w:ascii="Cambria" w:hAnsi="Cambria"/>
                <w:sz w:val="18"/>
                <w:szCs w:val="18"/>
              </w:rPr>
              <w:t>m</w:t>
            </w:r>
            <w:r w:rsidR="00B528C7" w:rsidRPr="005A1236">
              <w:rPr>
                <w:rFonts w:ascii="Cambria" w:hAnsi="Cambria"/>
                <w:sz w:val="18"/>
                <w:szCs w:val="18"/>
                <w:vertAlign w:val="superscript"/>
              </w:rPr>
              <w:t>2</w:t>
            </w:r>
          </w:p>
          <w:p w:rsidR="005D153C" w:rsidRPr="005A1236" w:rsidRDefault="00BC0C50" w:rsidP="005A1236">
            <w:pPr>
              <w:spacing w:before="20" w:after="20"/>
              <w:jc w:val="both"/>
              <w:rPr>
                <w:rFonts w:ascii="Cambria" w:hAnsi="Cambria"/>
                <w:sz w:val="18"/>
                <w:szCs w:val="18"/>
              </w:rPr>
            </w:pPr>
            <w:r w:rsidRPr="005A1236">
              <w:rPr>
                <w:rFonts w:ascii="Cambria" w:hAnsi="Cambria"/>
                <w:sz w:val="18"/>
                <w:szCs w:val="18"/>
              </w:rPr>
              <w:t xml:space="preserve">  </w:t>
            </w:r>
            <w:r w:rsidR="005D153C" w:rsidRPr="005A1236">
              <w:rPr>
                <w:rFonts w:ascii="Cambria" w:hAnsi="Cambria"/>
                <w:sz w:val="18"/>
                <w:szCs w:val="18"/>
              </w:rPr>
              <w:t xml:space="preserve">2. kat -  </w:t>
            </w:r>
          </w:p>
          <w:p w:rsidR="005D153C" w:rsidRPr="005A1236" w:rsidRDefault="00BC0C50" w:rsidP="005A1236">
            <w:pPr>
              <w:spacing w:before="20" w:after="20"/>
              <w:jc w:val="both"/>
              <w:rPr>
                <w:rFonts w:ascii="Cambria" w:hAnsi="Cambria"/>
                <w:sz w:val="18"/>
                <w:szCs w:val="18"/>
              </w:rPr>
            </w:pPr>
            <w:r w:rsidRPr="005A1236">
              <w:rPr>
                <w:rFonts w:ascii="Cambria" w:hAnsi="Cambria"/>
                <w:sz w:val="18"/>
                <w:szCs w:val="18"/>
              </w:rPr>
              <w:t xml:space="preserve">  </w:t>
            </w:r>
            <w:r w:rsidR="005D153C" w:rsidRPr="005A1236">
              <w:rPr>
                <w:rFonts w:ascii="Cambria" w:hAnsi="Cambria"/>
                <w:sz w:val="18"/>
                <w:szCs w:val="18"/>
              </w:rPr>
              <w:t>3. kat  -</w:t>
            </w:r>
          </w:p>
          <w:p w:rsidR="005D153C" w:rsidRPr="005A1236" w:rsidRDefault="00BC0C50" w:rsidP="005A1236">
            <w:pPr>
              <w:spacing w:before="20" w:after="20"/>
              <w:jc w:val="both"/>
              <w:rPr>
                <w:rFonts w:ascii="Cambria" w:hAnsi="Cambria"/>
                <w:sz w:val="18"/>
                <w:szCs w:val="18"/>
              </w:rPr>
            </w:pPr>
            <w:r w:rsidRPr="005A1236">
              <w:rPr>
                <w:rFonts w:ascii="Cambria" w:hAnsi="Cambria"/>
                <w:sz w:val="18"/>
                <w:szCs w:val="18"/>
              </w:rPr>
              <w:t xml:space="preserve">Krovište 295 </w:t>
            </w:r>
            <w:r w:rsidR="00B528C7" w:rsidRPr="005A1236">
              <w:rPr>
                <w:rFonts w:ascii="Cambria" w:hAnsi="Cambria"/>
                <w:sz w:val="18"/>
                <w:szCs w:val="18"/>
              </w:rPr>
              <w:t>m</w:t>
            </w:r>
            <w:r w:rsidR="00B528C7" w:rsidRPr="005A1236">
              <w:rPr>
                <w:rFonts w:ascii="Cambria" w:hAnsi="Cambria"/>
                <w:sz w:val="18"/>
                <w:szCs w:val="18"/>
                <w:vertAlign w:val="superscript"/>
              </w:rPr>
              <w:t>2</w:t>
            </w:r>
          </w:p>
        </w:tc>
        <w:tc>
          <w:tcPr>
            <w:tcW w:w="1440" w:type="dxa"/>
            <w:gridSpan w:val="3"/>
            <w:tcBorders>
              <w:top w:val="single" w:sz="4" w:space="0" w:color="DDDDDD"/>
              <w:bottom w:val="single" w:sz="4" w:space="0" w:color="DDDDDD"/>
            </w:tcBorders>
            <w:shd w:val="clear" w:color="auto" w:fill="FFFFFF"/>
            <w:vAlign w:val="center"/>
          </w:tcPr>
          <w:p w:rsidR="005D153C" w:rsidRPr="005A1236" w:rsidRDefault="005D153C" w:rsidP="005A1236">
            <w:pPr>
              <w:spacing w:before="20" w:after="20"/>
              <w:jc w:val="center"/>
              <w:rPr>
                <w:rFonts w:ascii="Cambria" w:hAnsi="Cambria"/>
                <w:sz w:val="18"/>
                <w:szCs w:val="18"/>
              </w:rPr>
            </w:pPr>
            <w:r w:rsidRPr="005A1236">
              <w:rPr>
                <w:rFonts w:ascii="Cambria" w:hAnsi="Cambria"/>
                <w:sz w:val="18"/>
                <w:szCs w:val="18"/>
              </w:rPr>
              <w:t>Učenički dom "Hrvatskog radiše", Osijek</w:t>
            </w:r>
          </w:p>
        </w:tc>
        <w:tc>
          <w:tcPr>
            <w:tcW w:w="7800" w:type="dxa"/>
            <w:gridSpan w:val="3"/>
            <w:tcBorders>
              <w:top w:val="single" w:sz="4" w:space="0" w:color="DDDDDD"/>
              <w:bottom w:val="single" w:sz="4" w:space="0" w:color="DDDDDD"/>
              <w:right w:val="nil"/>
            </w:tcBorders>
            <w:shd w:val="clear" w:color="auto" w:fill="FFFFFF"/>
            <w:vAlign w:val="center"/>
          </w:tcPr>
          <w:p w:rsidR="005D153C" w:rsidRPr="005A1236" w:rsidRDefault="005D153C" w:rsidP="005A1236">
            <w:pPr>
              <w:spacing w:before="100" w:after="100"/>
              <w:jc w:val="both"/>
              <w:rPr>
                <w:rFonts w:ascii="Cambria" w:hAnsi="Cambria"/>
                <w:sz w:val="18"/>
                <w:szCs w:val="18"/>
              </w:rPr>
            </w:pPr>
            <w:r w:rsidRPr="005A1236">
              <w:rPr>
                <w:rFonts w:ascii="Cambria" w:hAnsi="Cambria"/>
                <w:sz w:val="18"/>
                <w:szCs w:val="18"/>
              </w:rPr>
              <w:t>Zgrada Učeničkog Doma „Hrvatskog Radiše“ izgrađena je prema projektima osječkog arhitekta Viktora Axmanna 1926. godine. Slobodnostojeća jednokatnica simetrične tlocrtne dispozicije. Prva zgrada u  Osijeku izgrađena kao suvremeno boravište za učenike Obrtne škole po funkcionalnoj koncepciji i obradi pročelja sadrži opće prihvaćene likovne i estetske vrijednosti vremena u kojemu je nastala i čini sastavni dio vrijednog ansambla osječke moderne nastale između 1920. i 1939. godine.</w:t>
            </w:r>
          </w:p>
        </w:tc>
      </w:tr>
      <w:tr w:rsidR="005D153C"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7F7EF"/>
            <w:vAlign w:val="center"/>
          </w:tcPr>
          <w:p w:rsidR="005D153C" w:rsidRPr="005A1236" w:rsidRDefault="00097349" w:rsidP="005A1236">
            <w:pPr>
              <w:spacing w:before="20" w:after="20"/>
              <w:jc w:val="both"/>
              <w:rPr>
                <w:rFonts w:ascii="Cambria" w:hAnsi="Cambria"/>
                <w:sz w:val="18"/>
                <w:szCs w:val="18"/>
              </w:rPr>
            </w:pPr>
            <w:r w:rsidRPr="005A1236">
              <w:rPr>
                <w:rFonts w:ascii="Cambria" w:hAnsi="Cambria"/>
                <w:sz w:val="18"/>
                <w:szCs w:val="18"/>
              </w:rPr>
              <w:t>Z-2330</w:t>
            </w:r>
          </w:p>
        </w:tc>
        <w:tc>
          <w:tcPr>
            <w:tcW w:w="1920" w:type="dxa"/>
            <w:tcBorders>
              <w:top w:val="single" w:sz="4" w:space="0" w:color="DDDDDD"/>
              <w:bottom w:val="single" w:sz="4" w:space="0" w:color="DDDDDD"/>
            </w:tcBorders>
            <w:shd w:val="clear" w:color="auto" w:fill="F7F7EF"/>
            <w:vAlign w:val="center"/>
          </w:tcPr>
          <w:p w:rsidR="005D153C" w:rsidRPr="005A1236" w:rsidRDefault="00097349" w:rsidP="005A1236">
            <w:pPr>
              <w:spacing w:before="20" w:after="20"/>
              <w:jc w:val="center"/>
              <w:rPr>
                <w:rFonts w:ascii="Cambria" w:hAnsi="Cambria"/>
                <w:sz w:val="18"/>
                <w:szCs w:val="18"/>
              </w:rPr>
            </w:pPr>
            <w:r w:rsidRPr="005A1236">
              <w:rPr>
                <w:rFonts w:ascii="Cambria" w:hAnsi="Cambria"/>
                <w:sz w:val="18"/>
                <w:szCs w:val="18"/>
              </w:rPr>
              <w:t>Đački dom</w:t>
            </w:r>
          </w:p>
        </w:tc>
        <w:tc>
          <w:tcPr>
            <w:tcW w:w="1686" w:type="dxa"/>
            <w:gridSpan w:val="2"/>
            <w:tcBorders>
              <w:top w:val="single" w:sz="4" w:space="0" w:color="DDDDDD"/>
              <w:bottom w:val="single" w:sz="4" w:space="0" w:color="DDDDDD"/>
            </w:tcBorders>
            <w:shd w:val="clear" w:color="auto" w:fill="F7F7EF"/>
            <w:vAlign w:val="center"/>
          </w:tcPr>
          <w:p w:rsidR="005D153C" w:rsidRPr="005A1236" w:rsidRDefault="00097349" w:rsidP="005A1236">
            <w:pPr>
              <w:spacing w:before="20" w:after="20"/>
              <w:jc w:val="center"/>
              <w:rPr>
                <w:rFonts w:ascii="Cambria" w:hAnsi="Cambria"/>
                <w:sz w:val="18"/>
                <w:szCs w:val="18"/>
              </w:rPr>
            </w:pPr>
            <w:r w:rsidRPr="005A1236">
              <w:rPr>
                <w:rFonts w:ascii="Cambria" w:hAnsi="Cambria"/>
                <w:sz w:val="18"/>
                <w:szCs w:val="18"/>
              </w:rPr>
              <w:t>Zagrebačka 5,</w:t>
            </w:r>
          </w:p>
        </w:tc>
        <w:tc>
          <w:tcPr>
            <w:tcW w:w="2034" w:type="dxa"/>
            <w:gridSpan w:val="2"/>
            <w:tcBorders>
              <w:top w:val="single" w:sz="4" w:space="0" w:color="DDDDDD"/>
              <w:bottom w:val="single" w:sz="4" w:space="0" w:color="DDDDDD"/>
            </w:tcBorders>
            <w:shd w:val="clear" w:color="auto" w:fill="F7F7EF"/>
            <w:vAlign w:val="center"/>
          </w:tcPr>
          <w:p w:rsidR="00097349" w:rsidRPr="005A1236" w:rsidRDefault="00BC0C50" w:rsidP="005A1236">
            <w:pPr>
              <w:spacing w:before="20" w:after="20"/>
              <w:jc w:val="both"/>
              <w:rPr>
                <w:rFonts w:ascii="Cambria" w:hAnsi="Cambria"/>
                <w:sz w:val="18"/>
                <w:szCs w:val="18"/>
              </w:rPr>
            </w:pPr>
            <w:r w:rsidRPr="005A1236">
              <w:rPr>
                <w:rFonts w:ascii="Cambria" w:hAnsi="Cambria"/>
                <w:sz w:val="18"/>
                <w:szCs w:val="18"/>
              </w:rPr>
              <w:t xml:space="preserve">Podrum 152 </w:t>
            </w:r>
            <w:r w:rsidR="00B528C7" w:rsidRPr="005A1236">
              <w:rPr>
                <w:rFonts w:ascii="Cambria" w:hAnsi="Cambria"/>
                <w:sz w:val="18"/>
                <w:szCs w:val="18"/>
              </w:rPr>
              <w:t>m</w:t>
            </w:r>
            <w:r w:rsidR="00B528C7" w:rsidRPr="005A1236">
              <w:rPr>
                <w:rFonts w:ascii="Cambria" w:hAnsi="Cambria"/>
                <w:sz w:val="18"/>
                <w:szCs w:val="18"/>
                <w:vertAlign w:val="superscript"/>
              </w:rPr>
              <w:t>2</w:t>
            </w:r>
          </w:p>
          <w:p w:rsidR="00BC0C50" w:rsidRPr="005A1236" w:rsidRDefault="00BC0C50" w:rsidP="005A1236">
            <w:pPr>
              <w:spacing w:before="20" w:after="20"/>
              <w:jc w:val="both"/>
              <w:rPr>
                <w:rFonts w:ascii="Cambria" w:hAnsi="Cambria"/>
                <w:sz w:val="18"/>
                <w:szCs w:val="18"/>
              </w:rPr>
            </w:pPr>
            <w:r w:rsidRPr="005A1236">
              <w:rPr>
                <w:rFonts w:ascii="Cambria" w:hAnsi="Cambria"/>
                <w:sz w:val="18"/>
                <w:szCs w:val="18"/>
              </w:rPr>
              <w:t xml:space="preserve">Prizemlje 304 </w:t>
            </w:r>
            <w:r w:rsidR="00B528C7" w:rsidRPr="005A1236">
              <w:rPr>
                <w:rFonts w:ascii="Cambria" w:hAnsi="Cambria"/>
                <w:sz w:val="18"/>
                <w:szCs w:val="18"/>
              </w:rPr>
              <w:t>m</w:t>
            </w:r>
            <w:r w:rsidR="00B528C7" w:rsidRPr="005A1236">
              <w:rPr>
                <w:rFonts w:ascii="Cambria" w:hAnsi="Cambria"/>
                <w:sz w:val="18"/>
                <w:szCs w:val="18"/>
                <w:vertAlign w:val="superscript"/>
              </w:rPr>
              <w:t>2</w:t>
            </w:r>
          </w:p>
          <w:p w:rsidR="00097349" w:rsidRPr="005A1236" w:rsidRDefault="00BC0C50" w:rsidP="005A1236">
            <w:pPr>
              <w:spacing w:before="20" w:after="20"/>
              <w:jc w:val="both"/>
              <w:rPr>
                <w:rFonts w:ascii="Cambria" w:hAnsi="Cambria"/>
                <w:sz w:val="18"/>
                <w:szCs w:val="18"/>
              </w:rPr>
            </w:pPr>
            <w:r w:rsidRPr="005A1236">
              <w:rPr>
                <w:rFonts w:ascii="Cambria" w:hAnsi="Cambria"/>
                <w:sz w:val="18"/>
                <w:szCs w:val="18"/>
              </w:rPr>
              <w:t xml:space="preserve">1. kat  304 </w:t>
            </w:r>
            <w:r w:rsidR="00B528C7" w:rsidRPr="005A1236">
              <w:rPr>
                <w:rFonts w:ascii="Cambria" w:hAnsi="Cambria"/>
                <w:sz w:val="18"/>
                <w:szCs w:val="18"/>
              </w:rPr>
              <w:t>m</w:t>
            </w:r>
            <w:r w:rsidR="00B528C7" w:rsidRPr="005A1236">
              <w:rPr>
                <w:rFonts w:ascii="Cambria" w:hAnsi="Cambria"/>
                <w:sz w:val="18"/>
                <w:szCs w:val="18"/>
                <w:vertAlign w:val="superscript"/>
              </w:rPr>
              <w:t>2</w:t>
            </w:r>
          </w:p>
          <w:p w:rsidR="00097349" w:rsidRPr="005A1236" w:rsidRDefault="00BC0C50" w:rsidP="005A1236">
            <w:pPr>
              <w:spacing w:before="20" w:after="20"/>
              <w:jc w:val="both"/>
              <w:rPr>
                <w:rFonts w:ascii="Cambria" w:hAnsi="Cambria"/>
                <w:sz w:val="18"/>
                <w:szCs w:val="18"/>
              </w:rPr>
            </w:pPr>
            <w:r w:rsidRPr="005A1236">
              <w:rPr>
                <w:rFonts w:ascii="Cambria" w:hAnsi="Cambria"/>
                <w:sz w:val="18"/>
                <w:szCs w:val="18"/>
              </w:rPr>
              <w:t xml:space="preserve">2. kat </w:t>
            </w:r>
          </w:p>
          <w:p w:rsidR="00097349" w:rsidRPr="005A1236" w:rsidRDefault="00BC0C50" w:rsidP="005A1236">
            <w:pPr>
              <w:spacing w:before="20" w:after="20"/>
              <w:jc w:val="both"/>
              <w:rPr>
                <w:rFonts w:ascii="Cambria" w:hAnsi="Cambria"/>
                <w:sz w:val="18"/>
                <w:szCs w:val="18"/>
              </w:rPr>
            </w:pPr>
            <w:r w:rsidRPr="005A1236">
              <w:rPr>
                <w:rFonts w:ascii="Cambria" w:hAnsi="Cambria"/>
                <w:sz w:val="18"/>
                <w:szCs w:val="18"/>
              </w:rPr>
              <w:t xml:space="preserve"> 3. kat </w:t>
            </w:r>
          </w:p>
          <w:p w:rsidR="005D153C" w:rsidRPr="005A1236" w:rsidRDefault="00BC0C50" w:rsidP="005A1236">
            <w:pPr>
              <w:spacing w:before="20" w:after="20"/>
              <w:jc w:val="both"/>
              <w:rPr>
                <w:rFonts w:ascii="Cambria" w:hAnsi="Cambria"/>
                <w:sz w:val="18"/>
                <w:szCs w:val="18"/>
              </w:rPr>
            </w:pPr>
            <w:r w:rsidRPr="005A1236">
              <w:rPr>
                <w:rFonts w:ascii="Cambria" w:hAnsi="Cambria"/>
                <w:sz w:val="18"/>
                <w:szCs w:val="18"/>
              </w:rPr>
              <w:t>Krovište 152</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p>
        </w:tc>
        <w:tc>
          <w:tcPr>
            <w:tcW w:w="1440" w:type="dxa"/>
            <w:gridSpan w:val="3"/>
            <w:tcBorders>
              <w:top w:val="single" w:sz="4" w:space="0" w:color="DDDDDD"/>
              <w:bottom w:val="single" w:sz="4" w:space="0" w:color="DDDDDD"/>
            </w:tcBorders>
            <w:shd w:val="clear" w:color="auto" w:fill="F7F7EF"/>
            <w:vAlign w:val="center"/>
          </w:tcPr>
          <w:p w:rsidR="005D153C" w:rsidRPr="005A1236" w:rsidRDefault="00097349" w:rsidP="005A1236">
            <w:pPr>
              <w:spacing w:before="20" w:after="20"/>
              <w:jc w:val="center"/>
              <w:rPr>
                <w:rFonts w:ascii="Cambria" w:hAnsi="Cambria"/>
                <w:sz w:val="18"/>
                <w:szCs w:val="18"/>
              </w:rPr>
            </w:pPr>
            <w:r w:rsidRPr="005A1236">
              <w:rPr>
                <w:rFonts w:ascii="Cambria" w:hAnsi="Cambria"/>
                <w:sz w:val="18"/>
                <w:szCs w:val="18"/>
              </w:rPr>
              <w:t>Dom za djecu "Klasje", Osijek</w:t>
            </w:r>
          </w:p>
        </w:tc>
        <w:tc>
          <w:tcPr>
            <w:tcW w:w="7800" w:type="dxa"/>
            <w:gridSpan w:val="3"/>
            <w:tcBorders>
              <w:top w:val="single" w:sz="4" w:space="0" w:color="DDDDDD"/>
              <w:bottom w:val="single" w:sz="4" w:space="0" w:color="DDDDDD"/>
              <w:right w:val="nil"/>
            </w:tcBorders>
            <w:shd w:val="clear" w:color="auto" w:fill="F7F7EF"/>
            <w:vAlign w:val="center"/>
          </w:tcPr>
          <w:p w:rsidR="005D153C" w:rsidRPr="005A1236" w:rsidRDefault="00097349" w:rsidP="005A1236">
            <w:pPr>
              <w:spacing w:before="100" w:after="100"/>
              <w:jc w:val="both"/>
              <w:rPr>
                <w:rFonts w:ascii="Cambria" w:hAnsi="Cambria"/>
                <w:sz w:val="18"/>
                <w:szCs w:val="18"/>
              </w:rPr>
            </w:pPr>
            <w:r w:rsidRPr="005A1236">
              <w:rPr>
                <w:rFonts w:ascii="Cambria" w:hAnsi="Cambria"/>
                <w:sz w:val="18"/>
                <w:szCs w:val="18"/>
              </w:rPr>
              <w:t xml:space="preserve">Slobodnostojeća jednokatna zgrada Đačkog doma izgrađena je 1929. godine po projektima arhitekta Viktora Axmanna. Ispred zgrade s ulične strane nalazi se vrt odijeljen žičanom ogradom na niskom parapetu. Zgrada je nepravilne tlocrtne dispozicije. Ulaz u  zgradu je s dvorišne strane. Zgradu Đačkog doma projektirao je suvremeno Viktor Axmann u duhu novog klasicizma s jakim jonskim pilastrima na pročelju koji determiniraju njenu stilsku pripadnost. </w:t>
            </w:r>
          </w:p>
        </w:tc>
      </w:tr>
      <w:tr w:rsidR="005D153C"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FFFFF"/>
            <w:vAlign w:val="center"/>
          </w:tcPr>
          <w:p w:rsidR="005D153C" w:rsidRPr="005A1236" w:rsidRDefault="002D3D6D" w:rsidP="005A1236">
            <w:pPr>
              <w:spacing w:before="20" w:after="20"/>
              <w:jc w:val="both"/>
              <w:rPr>
                <w:rFonts w:ascii="Cambria" w:hAnsi="Cambria"/>
                <w:sz w:val="18"/>
                <w:szCs w:val="18"/>
              </w:rPr>
            </w:pPr>
            <w:r w:rsidRPr="005A1236">
              <w:rPr>
                <w:rFonts w:ascii="Cambria" w:hAnsi="Cambria"/>
                <w:sz w:val="18"/>
                <w:szCs w:val="18"/>
              </w:rPr>
              <w:t>P-5193</w:t>
            </w:r>
          </w:p>
        </w:tc>
        <w:tc>
          <w:tcPr>
            <w:tcW w:w="1920" w:type="dxa"/>
            <w:tcBorders>
              <w:top w:val="single" w:sz="4" w:space="0" w:color="DDDDDD"/>
              <w:bottom w:val="single" w:sz="4" w:space="0" w:color="DDDDDD"/>
            </w:tcBorders>
            <w:shd w:val="clear" w:color="auto" w:fill="FFFFFF"/>
            <w:vAlign w:val="center"/>
          </w:tcPr>
          <w:p w:rsidR="005D153C" w:rsidRPr="005A1236" w:rsidRDefault="002D3D6D" w:rsidP="005A1236">
            <w:pPr>
              <w:spacing w:before="20" w:after="20"/>
              <w:jc w:val="center"/>
              <w:rPr>
                <w:rFonts w:ascii="Cambria" w:hAnsi="Cambria"/>
                <w:sz w:val="18"/>
                <w:szCs w:val="18"/>
              </w:rPr>
            </w:pPr>
            <w:r w:rsidRPr="005A1236">
              <w:rPr>
                <w:rFonts w:ascii="Cambria" w:hAnsi="Cambria"/>
                <w:sz w:val="18"/>
                <w:szCs w:val="18"/>
              </w:rPr>
              <w:t>Zgrada</w:t>
            </w:r>
          </w:p>
        </w:tc>
        <w:tc>
          <w:tcPr>
            <w:tcW w:w="1686" w:type="dxa"/>
            <w:gridSpan w:val="2"/>
            <w:tcBorders>
              <w:top w:val="single" w:sz="4" w:space="0" w:color="DDDDDD"/>
              <w:bottom w:val="single" w:sz="4" w:space="0" w:color="DDDDDD"/>
            </w:tcBorders>
            <w:shd w:val="clear" w:color="auto" w:fill="FFFFFF"/>
            <w:vAlign w:val="center"/>
          </w:tcPr>
          <w:p w:rsidR="005D153C" w:rsidRPr="005A1236" w:rsidRDefault="002D3D6D" w:rsidP="005A1236">
            <w:pPr>
              <w:spacing w:before="20" w:after="20"/>
              <w:jc w:val="center"/>
              <w:rPr>
                <w:rFonts w:ascii="Cambria" w:hAnsi="Cambria"/>
                <w:sz w:val="18"/>
                <w:szCs w:val="18"/>
              </w:rPr>
            </w:pPr>
            <w:r w:rsidRPr="005A1236">
              <w:rPr>
                <w:rFonts w:ascii="Cambria" w:hAnsi="Cambria"/>
                <w:sz w:val="18"/>
                <w:szCs w:val="18"/>
              </w:rPr>
              <w:t>Ul. kralja Zvonimira 1b</w:t>
            </w:r>
          </w:p>
        </w:tc>
        <w:tc>
          <w:tcPr>
            <w:tcW w:w="2034" w:type="dxa"/>
            <w:gridSpan w:val="2"/>
            <w:tcBorders>
              <w:top w:val="single" w:sz="4" w:space="0" w:color="DDDDDD"/>
              <w:bottom w:val="single" w:sz="4" w:space="0" w:color="DDDDDD"/>
            </w:tcBorders>
            <w:shd w:val="clear" w:color="auto" w:fill="FFFFFF"/>
            <w:vAlign w:val="center"/>
          </w:tcPr>
          <w:p w:rsidR="002D3D6D" w:rsidRPr="005A1236" w:rsidRDefault="002D3D6D" w:rsidP="005A1236">
            <w:pPr>
              <w:jc w:val="both"/>
              <w:rPr>
                <w:rFonts w:ascii="Cambria" w:hAnsi="Cambria"/>
                <w:sz w:val="18"/>
                <w:szCs w:val="18"/>
              </w:rPr>
            </w:pPr>
            <w:r w:rsidRPr="005A1236">
              <w:rPr>
                <w:rFonts w:ascii="Cambria" w:hAnsi="Cambria"/>
                <w:sz w:val="18"/>
                <w:szCs w:val="18"/>
              </w:rPr>
              <w:t xml:space="preserve">Podrum </w:t>
            </w:r>
          </w:p>
          <w:p w:rsidR="002D3D6D" w:rsidRPr="005A1236" w:rsidRDefault="002D3D6D" w:rsidP="005A1236">
            <w:pPr>
              <w:jc w:val="both"/>
              <w:rPr>
                <w:rFonts w:ascii="Cambria" w:hAnsi="Cambria"/>
                <w:sz w:val="18"/>
                <w:szCs w:val="18"/>
              </w:rPr>
            </w:pPr>
            <w:r w:rsidRPr="005A1236">
              <w:rPr>
                <w:rFonts w:ascii="Cambria" w:hAnsi="Cambria"/>
                <w:sz w:val="18"/>
                <w:szCs w:val="18"/>
              </w:rPr>
              <w:t>Prizemlje</w:t>
            </w:r>
          </w:p>
          <w:p w:rsidR="002D3D6D" w:rsidRPr="005A1236" w:rsidRDefault="002D3D6D" w:rsidP="005A1236">
            <w:pPr>
              <w:jc w:val="both"/>
              <w:rPr>
                <w:rFonts w:ascii="Cambria" w:hAnsi="Cambria"/>
                <w:sz w:val="18"/>
                <w:szCs w:val="18"/>
              </w:rPr>
            </w:pPr>
            <w:r w:rsidRPr="005A1236">
              <w:rPr>
                <w:rFonts w:ascii="Cambria" w:hAnsi="Cambria"/>
                <w:sz w:val="18"/>
                <w:szCs w:val="18"/>
              </w:rPr>
              <w:t xml:space="preserve">1. , 2., 3. kat </w:t>
            </w:r>
          </w:p>
          <w:p w:rsidR="005D153C" w:rsidRPr="005A1236" w:rsidRDefault="002D3D6D" w:rsidP="005A1236">
            <w:pPr>
              <w:spacing w:before="20" w:after="20"/>
              <w:jc w:val="both"/>
              <w:rPr>
                <w:rFonts w:ascii="Cambria" w:hAnsi="Cambria"/>
                <w:sz w:val="18"/>
                <w:szCs w:val="18"/>
              </w:rPr>
            </w:pPr>
            <w:r w:rsidRPr="005A1236">
              <w:rPr>
                <w:rFonts w:ascii="Cambria" w:hAnsi="Cambria"/>
                <w:sz w:val="18"/>
                <w:szCs w:val="18"/>
              </w:rPr>
              <w:t>Krovište</w:t>
            </w:r>
          </w:p>
        </w:tc>
        <w:tc>
          <w:tcPr>
            <w:tcW w:w="1440" w:type="dxa"/>
            <w:gridSpan w:val="3"/>
            <w:tcBorders>
              <w:top w:val="single" w:sz="4" w:space="0" w:color="DDDDDD"/>
              <w:bottom w:val="single" w:sz="4" w:space="0" w:color="DDDDDD"/>
            </w:tcBorders>
            <w:shd w:val="clear" w:color="auto" w:fill="FFFFFF"/>
            <w:vAlign w:val="center"/>
          </w:tcPr>
          <w:p w:rsidR="005D153C" w:rsidRPr="005A1236" w:rsidRDefault="002D3D6D" w:rsidP="005A1236">
            <w:pPr>
              <w:spacing w:before="20" w:after="20"/>
              <w:jc w:val="center"/>
              <w:rPr>
                <w:rFonts w:ascii="Cambria" w:hAnsi="Cambria"/>
                <w:sz w:val="18"/>
                <w:szCs w:val="18"/>
              </w:rPr>
            </w:pPr>
            <w:r w:rsidRPr="005A1236">
              <w:rPr>
                <w:rFonts w:ascii="Cambria" w:hAnsi="Cambria"/>
                <w:sz w:val="18"/>
                <w:szCs w:val="18"/>
              </w:rPr>
              <w:t>Republika Hrvatska</w:t>
            </w:r>
          </w:p>
        </w:tc>
        <w:tc>
          <w:tcPr>
            <w:tcW w:w="7800" w:type="dxa"/>
            <w:gridSpan w:val="3"/>
            <w:tcBorders>
              <w:top w:val="single" w:sz="4" w:space="0" w:color="DDDDDD"/>
              <w:bottom w:val="single" w:sz="4" w:space="0" w:color="DDDDDD"/>
              <w:right w:val="nil"/>
            </w:tcBorders>
            <w:shd w:val="clear" w:color="auto" w:fill="FFFFFF"/>
            <w:vAlign w:val="center"/>
          </w:tcPr>
          <w:p w:rsidR="005D153C" w:rsidRPr="005A1236" w:rsidRDefault="002D3D6D" w:rsidP="005A1236">
            <w:pPr>
              <w:spacing w:before="100" w:after="100"/>
              <w:jc w:val="both"/>
              <w:rPr>
                <w:rFonts w:ascii="Cambria" w:hAnsi="Cambria"/>
                <w:sz w:val="18"/>
                <w:szCs w:val="18"/>
              </w:rPr>
            </w:pPr>
            <w:r w:rsidRPr="005A1236">
              <w:rPr>
                <w:rFonts w:ascii="Cambria" w:hAnsi="Cambria"/>
                <w:sz w:val="18"/>
                <w:szCs w:val="18"/>
              </w:rPr>
              <w:t>Zgrada je izgrađena 1949. godine za potrebe Jugoslavenske Narodne Armije, kada je bila poznata pod nazivom Dom JNA. Monumentalna zgrada dominira kao slobodnostojeća zgrada interpolirana u ambijent južno od Tvrđe na mjestu nekadašnjih obrambenih fortifikacija. Svojom kompozicijom i prostorno-urbanističkom dispozicijom zgrada uspostavlja harmoničan odnos s prirodnim okolišem koji postaje njezin važan integralni dio.</w:t>
            </w:r>
          </w:p>
        </w:tc>
      </w:tr>
      <w:tr w:rsidR="005D153C"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7F7EF"/>
            <w:vAlign w:val="center"/>
          </w:tcPr>
          <w:p w:rsidR="005D153C" w:rsidRPr="005A1236" w:rsidRDefault="002D3D6D" w:rsidP="005A1236">
            <w:pPr>
              <w:spacing w:before="20" w:after="20"/>
              <w:jc w:val="both"/>
              <w:rPr>
                <w:rFonts w:ascii="Cambria" w:hAnsi="Cambria"/>
                <w:sz w:val="18"/>
                <w:szCs w:val="18"/>
              </w:rPr>
            </w:pPr>
            <w:r w:rsidRPr="005A1236">
              <w:rPr>
                <w:rFonts w:ascii="Cambria" w:hAnsi="Cambria"/>
                <w:sz w:val="18"/>
                <w:szCs w:val="18"/>
              </w:rPr>
              <w:t>Z-3455</w:t>
            </w:r>
          </w:p>
        </w:tc>
        <w:tc>
          <w:tcPr>
            <w:tcW w:w="1920" w:type="dxa"/>
            <w:tcBorders>
              <w:top w:val="single" w:sz="4" w:space="0" w:color="DDDDDD"/>
              <w:bottom w:val="single" w:sz="4" w:space="0" w:color="DDDDDD"/>
            </w:tcBorders>
            <w:shd w:val="clear" w:color="auto" w:fill="F7F7EF"/>
            <w:vAlign w:val="center"/>
          </w:tcPr>
          <w:p w:rsidR="005D153C" w:rsidRPr="005A1236" w:rsidRDefault="002D3D6D" w:rsidP="005A1236">
            <w:pPr>
              <w:spacing w:before="20" w:after="20"/>
              <w:jc w:val="center"/>
              <w:rPr>
                <w:rFonts w:ascii="Cambria" w:hAnsi="Cambria"/>
                <w:sz w:val="18"/>
                <w:szCs w:val="18"/>
              </w:rPr>
            </w:pPr>
            <w:r w:rsidRPr="005A1236">
              <w:rPr>
                <w:rFonts w:ascii="Cambria" w:hAnsi="Cambria"/>
                <w:sz w:val="18"/>
                <w:szCs w:val="18"/>
              </w:rPr>
              <w:t>Zgrada</w:t>
            </w:r>
          </w:p>
        </w:tc>
        <w:tc>
          <w:tcPr>
            <w:tcW w:w="1686" w:type="dxa"/>
            <w:gridSpan w:val="2"/>
            <w:tcBorders>
              <w:top w:val="single" w:sz="4" w:space="0" w:color="DDDDDD"/>
              <w:bottom w:val="single" w:sz="4" w:space="0" w:color="DDDDDD"/>
            </w:tcBorders>
            <w:shd w:val="clear" w:color="auto" w:fill="F7F7EF"/>
            <w:vAlign w:val="center"/>
          </w:tcPr>
          <w:p w:rsidR="005D153C" w:rsidRPr="005A1236" w:rsidRDefault="002D3D6D" w:rsidP="005A1236">
            <w:pPr>
              <w:spacing w:before="20" w:after="20"/>
              <w:jc w:val="center"/>
              <w:rPr>
                <w:rFonts w:ascii="Cambria" w:hAnsi="Cambria"/>
                <w:sz w:val="18"/>
                <w:szCs w:val="18"/>
              </w:rPr>
            </w:pPr>
            <w:r w:rsidRPr="005A1236">
              <w:rPr>
                <w:rFonts w:ascii="Cambria" w:hAnsi="Cambria"/>
                <w:sz w:val="18"/>
                <w:szCs w:val="18"/>
              </w:rPr>
              <w:t>Županijska 1</w:t>
            </w:r>
          </w:p>
        </w:tc>
        <w:tc>
          <w:tcPr>
            <w:tcW w:w="2034" w:type="dxa"/>
            <w:gridSpan w:val="2"/>
            <w:tcBorders>
              <w:top w:val="single" w:sz="4" w:space="0" w:color="DDDDDD"/>
              <w:bottom w:val="single" w:sz="4" w:space="0" w:color="DDDDDD"/>
            </w:tcBorders>
            <w:shd w:val="clear" w:color="auto" w:fill="F7F7EF"/>
            <w:vAlign w:val="center"/>
          </w:tcPr>
          <w:p w:rsidR="002D3D6D" w:rsidRPr="005A1236" w:rsidRDefault="00BC0C50" w:rsidP="005A1236">
            <w:pPr>
              <w:jc w:val="both"/>
              <w:rPr>
                <w:rFonts w:ascii="Cambria" w:hAnsi="Cambria"/>
                <w:sz w:val="18"/>
                <w:szCs w:val="18"/>
              </w:rPr>
            </w:pPr>
            <w:r w:rsidRPr="005A1236">
              <w:rPr>
                <w:rFonts w:ascii="Cambria" w:hAnsi="Cambria"/>
                <w:sz w:val="18"/>
                <w:szCs w:val="18"/>
              </w:rPr>
              <w:t xml:space="preserve">Podrum 197 </w:t>
            </w:r>
            <w:r w:rsidR="00B528C7" w:rsidRPr="005A1236">
              <w:rPr>
                <w:rFonts w:ascii="Cambria" w:hAnsi="Cambria"/>
                <w:sz w:val="18"/>
                <w:szCs w:val="18"/>
              </w:rPr>
              <w:t>m</w:t>
            </w:r>
            <w:r w:rsidR="00B528C7" w:rsidRPr="005A1236">
              <w:rPr>
                <w:rFonts w:ascii="Cambria" w:hAnsi="Cambria"/>
                <w:sz w:val="18"/>
                <w:szCs w:val="18"/>
                <w:vertAlign w:val="superscript"/>
              </w:rPr>
              <w:t>2</w:t>
            </w:r>
          </w:p>
          <w:p w:rsidR="00BC0C50" w:rsidRPr="005A1236" w:rsidRDefault="00BC0C50" w:rsidP="005A1236">
            <w:pPr>
              <w:jc w:val="both"/>
              <w:rPr>
                <w:rFonts w:ascii="Cambria" w:hAnsi="Cambria"/>
                <w:sz w:val="18"/>
                <w:szCs w:val="18"/>
              </w:rPr>
            </w:pPr>
            <w:r w:rsidRPr="005A1236">
              <w:rPr>
                <w:rFonts w:ascii="Cambria" w:hAnsi="Cambria"/>
                <w:sz w:val="18"/>
                <w:szCs w:val="18"/>
              </w:rPr>
              <w:t xml:space="preserve">Prizemlje 632 </w:t>
            </w:r>
            <w:r w:rsidR="00B528C7" w:rsidRPr="005A1236">
              <w:rPr>
                <w:rFonts w:ascii="Cambria" w:hAnsi="Cambria"/>
                <w:sz w:val="18"/>
                <w:szCs w:val="18"/>
              </w:rPr>
              <w:t>m</w:t>
            </w:r>
            <w:r w:rsidR="00B528C7" w:rsidRPr="005A1236">
              <w:rPr>
                <w:rFonts w:ascii="Cambria" w:hAnsi="Cambria"/>
                <w:sz w:val="18"/>
                <w:szCs w:val="18"/>
                <w:vertAlign w:val="superscript"/>
              </w:rPr>
              <w:t>2</w:t>
            </w:r>
          </w:p>
          <w:p w:rsidR="002D3D6D" w:rsidRPr="005A1236" w:rsidRDefault="00BC0C50" w:rsidP="005A1236">
            <w:pPr>
              <w:jc w:val="both"/>
              <w:rPr>
                <w:rFonts w:ascii="Cambria" w:hAnsi="Cambria"/>
                <w:sz w:val="18"/>
                <w:szCs w:val="18"/>
              </w:rPr>
            </w:pPr>
            <w:r w:rsidRPr="005A1236">
              <w:rPr>
                <w:rFonts w:ascii="Cambria" w:hAnsi="Cambria"/>
                <w:sz w:val="18"/>
                <w:szCs w:val="18"/>
              </w:rPr>
              <w:t xml:space="preserve">1. kat  414 </w:t>
            </w:r>
            <w:r w:rsidR="00B528C7" w:rsidRPr="005A1236">
              <w:rPr>
                <w:rFonts w:ascii="Cambria" w:hAnsi="Cambria"/>
                <w:sz w:val="18"/>
                <w:szCs w:val="18"/>
              </w:rPr>
              <w:t>m</w:t>
            </w:r>
            <w:r w:rsidR="00B528C7" w:rsidRPr="005A1236">
              <w:rPr>
                <w:rFonts w:ascii="Cambria" w:hAnsi="Cambria"/>
                <w:sz w:val="18"/>
                <w:szCs w:val="18"/>
                <w:vertAlign w:val="superscript"/>
              </w:rPr>
              <w:t>2</w:t>
            </w:r>
          </w:p>
          <w:p w:rsidR="002D3D6D" w:rsidRPr="005A1236" w:rsidRDefault="002D3D6D" w:rsidP="005A1236">
            <w:pPr>
              <w:jc w:val="both"/>
              <w:rPr>
                <w:rFonts w:ascii="Cambria" w:hAnsi="Cambria"/>
                <w:sz w:val="18"/>
                <w:szCs w:val="18"/>
              </w:rPr>
            </w:pPr>
            <w:r w:rsidRPr="005A1236">
              <w:rPr>
                <w:rFonts w:ascii="Cambria" w:hAnsi="Cambria"/>
                <w:sz w:val="18"/>
                <w:szCs w:val="18"/>
              </w:rPr>
              <w:t xml:space="preserve">2. kat -  </w:t>
            </w:r>
          </w:p>
          <w:p w:rsidR="00BC0C50" w:rsidRPr="005A1236" w:rsidRDefault="002D3D6D" w:rsidP="005A1236">
            <w:pPr>
              <w:jc w:val="both"/>
              <w:rPr>
                <w:rFonts w:ascii="Cambria" w:hAnsi="Cambria"/>
                <w:sz w:val="18"/>
                <w:szCs w:val="18"/>
              </w:rPr>
            </w:pPr>
            <w:r w:rsidRPr="005A1236">
              <w:rPr>
                <w:rFonts w:ascii="Cambria" w:hAnsi="Cambria"/>
                <w:sz w:val="18"/>
                <w:szCs w:val="18"/>
              </w:rPr>
              <w:t>3. kat  -</w:t>
            </w:r>
          </w:p>
          <w:p w:rsidR="005D153C" w:rsidRPr="005A1236" w:rsidRDefault="00BC0C50" w:rsidP="005A1236">
            <w:pPr>
              <w:jc w:val="both"/>
              <w:rPr>
                <w:rFonts w:ascii="Cambria" w:hAnsi="Cambria"/>
                <w:sz w:val="18"/>
                <w:szCs w:val="18"/>
              </w:rPr>
            </w:pPr>
            <w:r w:rsidRPr="005A1236">
              <w:rPr>
                <w:rFonts w:ascii="Cambria" w:hAnsi="Cambria"/>
                <w:sz w:val="18"/>
                <w:szCs w:val="18"/>
              </w:rPr>
              <w:t xml:space="preserve">Krovište 316 </w:t>
            </w:r>
            <w:r w:rsidR="00B528C7" w:rsidRPr="005A1236">
              <w:rPr>
                <w:rFonts w:ascii="Cambria" w:hAnsi="Cambria"/>
                <w:sz w:val="18"/>
                <w:szCs w:val="18"/>
              </w:rPr>
              <w:t>m</w:t>
            </w:r>
            <w:r w:rsidR="00B528C7" w:rsidRPr="005A1236">
              <w:rPr>
                <w:rFonts w:ascii="Cambria" w:hAnsi="Cambria"/>
                <w:sz w:val="18"/>
                <w:szCs w:val="18"/>
                <w:vertAlign w:val="superscript"/>
              </w:rPr>
              <w:t>2</w:t>
            </w:r>
          </w:p>
        </w:tc>
        <w:tc>
          <w:tcPr>
            <w:tcW w:w="1440" w:type="dxa"/>
            <w:gridSpan w:val="3"/>
            <w:tcBorders>
              <w:top w:val="single" w:sz="4" w:space="0" w:color="DDDDDD"/>
              <w:bottom w:val="single" w:sz="4" w:space="0" w:color="DDDDDD"/>
            </w:tcBorders>
            <w:shd w:val="clear" w:color="auto" w:fill="F7F7EF"/>
            <w:vAlign w:val="center"/>
          </w:tcPr>
          <w:p w:rsidR="005D153C" w:rsidRPr="005A1236" w:rsidRDefault="002D3D6D" w:rsidP="005A1236">
            <w:pPr>
              <w:spacing w:before="20" w:after="20"/>
              <w:jc w:val="center"/>
              <w:rPr>
                <w:rFonts w:ascii="Cambria" w:hAnsi="Cambria"/>
                <w:sz w:val="18"/>
                <w:szCs w:val="18"/>
              </w:rPr>
            </w:pPr>
            <w:r w:rsidRPr="005A1236">
              <w:rPr>
                <w:rFonts w:ascii="Cambria" w:hAnsi="Cambria"/>
                <w:sz w:val="18"/>
                <w:szCs w:val="18"/>
              </w:rPr>
              <w:t>Privatni vlasnici (13)</w:t>
            </w:r>
          </w:p>
        </w:tc>
        <w:tc>
          <w:tcPr>
            <w:tcW w:w="7800" w:type="dxa"/>
            <w:gridSpan w:val="3"/>
            <w:tcBorders>
              <w:top w:val="single" w:sz="4" w:space="0" w:color="DDDDDD"/>
              <w:bottom w:val="single" w:sz="4" w:space="0" w:color="DDDDDD"/>
              <w:right w:val="nil"/>
            </w:tcBorders>
            <w:shd w:val="clear" w:color="auto" w:fill="F7F7EF"/>
            <w:vAlign w:val="center"/>
          </w:tcPr>
          <w:p w:rsidR="005D153C" w:rsidRPr="005A1236" w:rsidRDefault="002D3D6D" w:rsidP="005A1236">
            <w:pPr>
              <w:spacing w:before="100" w:after="100"/>
              <w:jc w:val="both"/>
              <w:rPr>
                <w:rFonts w:ascii="Cambria" w:hAnsi="Cambria"/>
                <w:sz w:val="18"/>
                <w:szCs w:val="18"/>
              </w:rPr>
            </w:pPr>
            <w:r w:rsidRPr="005A1236">
              <w:rPr>
                <w:rFonts w:ascii="Cambria" w:hAnsi="Cambria"/>
                <w:sz w:val="18"/>
                <w:szCs w:val="18"/>
              </w:rPr>
              <w:t>Jednokatna stambeno-poslovna zgrada izgrađena je 1860. godine u historicističkom nizu Županijske ulice. Zgradu je vjerojatno projektirao graditelj Alois Flembach kao i većinu zgrada u Županijskoj ulici. Prizemlje je otvoreno dućanskim izlozima i portalima. Kat je razveden s devet prozorskih osi od kojih je jedan balkonski prozor. Tlocrtna dispozicija je u obliku nepravilnog, skraćenog slova U. Izgrađena je u duhu građanskog stila, historicizma koji je prilagođen skromnom ambijentu ondašnjeg Osijeka. Njena jednostavnost i jasnoća u dekoraciji pročelja upućuju nas više na suzdržani historicizam kojem se ne može osporiti harmonija proporcija i odnosa elemenata zgrade.</w:t>
            </w:r>
          </w:p>
        </w:tc>
      </w:tr>
      <w:tr w:rsidR="005D153C"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FFFFF"/>
            <w:vAlign w:val="center"/>
          </w:tcPr>
          <w:p w:rsidR="005D153C" w:rsidRPr="005A1236" w:rsidRDefault="00A54B5D" w:rsidP="005A1236">
            <w:pPr>
              <w:spacing w:before="20" w:after="20"/>
              <w:jc w:val="both"/>
              <w:rPr>
                <w:rFonts w:ascii="Cambria" w:hAnsi="Cambria"/>
                <w:sz w:val="18"/>
                <w:szCs w:val="18"/>
              </w:rPr>
            </w:pPr>
            <w:r w:rsidRPr="005A1236">
              <w:rPr>
                <w:rFonts w:ascii="Cambria" w:hAnsi="Cambria"/>
                <w:sz w:val="18"/>
                <w:szCs w:val="18"/>
              </w:rPr>
              <w:t>Z-3456</w:t>
            </w:r>
          </w:p>
        </w:tc>
        <w:tc>
          <w:tcPr>
            <w:tcW w:w="1920" w:type="dxa"/>
            <w:tcBorders>
              <w:top w:val="single" w:sz="4" w:space="0" w:color="DDDDDD"/>
              <w:bottom w:val="single" w:sz="4" w:space="0" w:color="DDDDDD"/>
            </w:tcBorders>
            <w:shd w:val="clear" w:color="auto" w:fill="FFFFFF"/>
            <w:vAlign w:val="center"/>
          </w:tcPr>
          <w:p w:rsidR="005D153C" w:rsidRPr="005A1236" w:rsidRDefault="00A54B5D" w:rsidP="005A1236">
            <w:pPr>
              <w:spacing w:before="20" w:after="20"/>
              <w:jc w:val="center"/>
              <w:rPr>
                <w:rFonts w:ascii="Cambria" w:hAnsi="Cambria"/>
                <w:sz w:val="18"/>
                <w:szCs w:val="18"/>
              </w:rPr>
            </w:pPr>
            <w:r w:rsidRPr="005A1236">
              <w:rPr>
                <w:rFonts w:ascii="Cambria" w:hAnsi="Cambria"/>
                <w:sz w:val="18"/>
                <w:szCs w:val="18"/>
              </w:rPr>
              <w:t>Zgrada</w:t>
            </w:r>
          </w:p>
        </w:tc>
        <w:tc>
          <w:tcPr>
            <w:tcW w:w="1686" w:type="dxa"/>
            <w:gridSpan w:val="2"/>
            <w:tcBorders>
              <w:top w:val="single" w:sz="4" w:space="0" w:color="DDDDDD"/>
              <w:bottom w:val="single" w:sz="4" w:space="0" w:color="DDDDDD"/>
            </w:tcBorders>
            <w:shd w:val="clear" w:color="auto" w:fill="FFFFFF"/>
            <w:vAlign w:val="center"/>
          </w:tcPr>
          <w:p w:rsidR="005D153C" w:rsidRPr="005A1236" w:rsidRDefault="00A54B5D" w:rsidP="005A1236">
            <w:pPr>
              <w:spacing w:before="20" w:after="20"/>
              <w:jc w:val="center"/>
              <w:rPr>
                <w:rFonts w:ascii="Cambria" w:hAnsi="Cambria"/>
                <w:sz w:val="18"/>
                <w:szCs w:val="18"/>
              </w:rPr>
            </w:pPr>
            <w:r w:rsidRPr="005A1236">
              <w:rPr>
                <w:rFonts w:ascii="Cambria" w:hAnsi="Cambria"/>
                <w:sz w:val="18"/>
                <w:szCs w:val="18"/>
              </w:rPr>
              <w:t>Županijska 3</w:t>
            </w:r>
          </w:p>
        </w:tc>
        <w:tc>
          <w:tcPr>
            <w:tcW w:w="2034" w:type="dxa"/>
            <w:gridSpan w:val="2"/>
            <w:tcBorders>
              <w:top w:val="single" w:sz="4" w:space="0" w:color="DDDDDD"/>
              <w:bottom w:val="single" w:sz="4" w:space="0" w:color="DDDDDD"/>
            </w:tcBorders>
            <w:shd w:val="clear" w:color="auto" w:fill="FFFFFF"/>
            <w:vAlign w:val="center"/>
          </w:tcPr>
          <w:p w:rsidR="00A54B5D"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Podrum 179 </w:t>
            </w:r>
            <w:r w:rsidR="00B528C7" w:rsidRPr="005A1236">
              <w:rPr>
                <w:rFonts w:ascii="Cambria" w:hAnsi="Cambria"/>
                <w:sz w:val="18"/>
                <w:szCs w:val="18"/>
              </w:rPr>
              <w:t>m</w:t>
            </w:r>
            <w:r w:rsidR="00B528C7" w:rsidRPr="005A1236">
              <w:rPr>
                <w:rFonts w:ascii="Cambria" w:hAnsi="Cambria"/>
                <w:sz w:val="18"/>
                <w:szCs w:val="18"/>
                <w:vertAlign w:val="superscript"/>
              </w:rPr>
              <w:t>2</w:t>
            </w:r>
          </w:p>
          <w:p w:rsidR="00BC0C50"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Prizemlje 656 </w:t>
            </w:r>
            <w:r w:rsidR="00B528C7" w:rsidRPr="005A1236">
              <w:rPr>
                <w:rFonts w:ascii="Cambria" w:hAnsi="Cambria"/>
                <w:sz w:val="18"/>
                <w:szCs w:val="18"/>
              </w:rPr>
              <w:t>m</w:t>
            </w:r>
            <w:r w:rsidR="00B528C7" w:rsidRPr="005A1236">
              <w:rPr>
                <w:rFonts w:ascii="Cambria" w:hAnsi="Cambria"/>
                <w:sz w:val="18"/>
                <w:szCs w:val="18"/>
                <w:vertAlign w:val="superscript"/>
              </w:rPr>
              <w:t>2</w:t>
            </w:r>
          </w:p>
          <w:p w:rsidR="00A54B5D"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1. kat  446 </w:t>
            </w:r>
            <w:r w:rsidR="00B528C7" w:rsidRPr="005A1236">
              <w:rPr>
                <w:rFonts w:ascii="Cambria" w:hAnsi="Cambria"/>
                <w:sz w:val="18"/>
                <w:szCs w:val="18"/>
              </w:rPr>
              <w:t>m</w:t>
            </w:r>
            <w:r w:rsidR="00B528C7" w:rsidRPr="005A1236">
              <w:rPr>
                <w:rFonts w:ascii="Cambria" w:hAnsi="Cambria"/>
                <w:sz w:val="18"/>
                <w:szCs w:val="18"/>
                <w:vertAlign w:val="superscript"/>
              </w:rPr>
              <w:t>2</w:t>
            </w:r>
          </w:p>
          <w:p w:rsidR="00BC0C50"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 </w:t>
            </w:r>
            <w:r w:rsidR="00A54B5D" w:rsidRPr="005A1236">
              <w:rPr>
                <w:rFonts w:ascii="Cambria" w:hAnsi="Cambria"/>
                <w:sz w:val="18"/>
                <w:szCs w:val="18"/>
              </w:rPr>
              <w:t>2.</w:t>
            </w:r>
            <w:r w:rsidRPr="005A1236">
              <w:rPr>
                <w:rFonts w:ascii="Cambria" w:hAnsi="Cambria"/>
                <w:sz w:val="18"/>
                <w:szCs w:val="18"/>
              </w:rPr>
              <w:t xml:space="preserve"> kat – </w:t>
            </w:r>
          </w:p>
          <w:p w:rsidR="00BC0C50" w:rsidRPr="005A1236" w:rsidRDefault="00A54B5D" w:rsidP="005A1236">
            <w:pPr>
              <w:pStyle w:val="Bezproreda1"/>
              <w:jc w:val="both"/>
              <w:rPr>
                <w:rFonts w:ascii="Cambria" w:hAnsi="Cambria"/>
                <w:sz w:val="18"/>
                <w:szCs w:val="18"/>
              </w:rPr>
            </w:pPr>
            <w:r w:rsidRPr="005A1236">
              <w:rPr>
                <w:rFonts w:ascii="Cambria" w:hAnsi="Cambria"/>
                <w:sz w:val="18"/>
                <w:szCs w:val="18"/>
              </w:rPr>
              <w:t>3. kat  -</w:t>
            </w:r>
          </w:p>
          <w:p w:rsidR="005D153C" w:rsidRPr="005A1236" w:rsidRDefault="00BC0C50" w:rsidP="005A1236">
            <w:pPr>
              <w:pStyle w:val="Bezproreda1"/>
              <w:jc w:val="both"/>
              <w:rPr>
                <w:rFonts w:ascii="Cambria" w:hAnsi="Cambria"/>
                <w:sz w:val="18"/>
                <w:szCs w:val="18"/>
              </w:rPr>
            </w:pPr>
            <w:r w:rsidRPr="005A1236">
              <w:rPr>
                <w:rFonts w:ascii="Cambria" w:hAnsi="Cambria"/>
                <w:sz w:val="18"/>
                <w:szCs w:val="18"/>
              </w:rPr>
              <w:t>Krovište 328</w:t>
            </w:r>
            <w:r w:rsidRPr="00BC0C50">
              <w:t xml:space="preserve"> </w:t>
            </w:r>
            <w:r w:rsidR="00B528C7" w:rsidRPr="005A1236">
              <w:rPr>
                <w:rFonts w:ascii="Cambria" w:hAnsi="Cambria"/>
                <w:sz w:val="18"/>
                <w:szCs w:val="18"/>
              </w:rPr>
              <w:t>m</w:t>
            </w:r>
            <w:r w:rsidR="00B528C7" w:rsidRPr="005A1236">
              <w:rPr>
                <w:rFonts w:ascii="Cambria" w:hAnsi="Cambria"/>
                <w:sz w:val="18"/>
                <w:szCs w:val="18"/>
                <w:vertAlign w:val="superscript"/>
              </w:rPr>
              <w:t>2</w:t>
            </w:r>
          </w:p>
        </w:tc>
        <w:tc>
          <w:tcPr>
            <w:tcW w:w="1440" w:type="dxa"/>
            <w:gridSpan w:val="3"/>
            <w:tcBorders>
              <w:top w:val="single" w:sz="4" w:space="0" w:color="DDDDDD"/>
              <w:bottom w:val="single" w:sz="4" w:space="0" w:color="DDDDDD"/>
            </w:tcBorders>
            <w:shd w:val="clear" w:color="auto" w:fill="FFFFFF"/>
            <w:vAlign w:val="center"/>
          </w:tcPr>
          <w:p w:rsidR="005D153C" w:rsidRPr="005A1236" w:rsidRDefault="00A54B5D" w:rsidP="005A1236">
            <w:pPr>
              <w:spacing w:before="20" w:after="20"/>
              <w:jc w:val="center"/>
              <w:rPr>
                <w:rFonts w:ascii="Cambria" w:hAnsi="Cambria"/>
                <w:sz w:val="18"/>
                <w:szCs w:val="18"/>
              </w:rPr>
            </w:pPr>
            <w:r w:rsidRPr="005A1236">
              <w:rPr>
                <w:rFonts w:ascii="Cambria" w:hAnsi="Cambria"/>
                <w:sz w:val="18"/>
                <w:szCs w:val="18"/>
              </w:rPr>
              <w:t>Republika Hrvatska , Dicta d.o.o., Osijek Privatni vlasnici (2)</w:t>
            </w:r>
          </w:p>
        </w:tc>
        <w:tc>
          <w:tcPr>
            <w:tcW w:w="7800" w:type="dxa"/>
            <w:gridSpan w:val="3"/>
            <w:tcBorders>
              <w:top w:val="single" w:sz="4" w:space="0" w:color="DDDDDD"/>
              <w:bottom w:val="single" w:sz="4" w:space="0" w:color="DDDDDD"/>
              <w:right w:val="nil"/>
            </w:tcBorders>
            <w:shd w:val="clear" w:color="auto" w:fill="FFFFFF"/>
            <w:vAlign w:val="center"/>
          </w:tcPr>
          <w:p w:rsidR="005D153C" w:rsidRPr="005A1236" w:rsidRDefault="00A54B5D" w:rsidP="005A1236">
            <w:pPr>
              <w:spacing w:before="100" w:after="100"/>
              <w:jc w:val="both"/>
              <w:rPr>
                <w:rFonts w:ascii="Cambria" w:hAnsi="Cambria"/>
                <w:sz w:val="18"/>
                <w:szCs w:val="18"/>
              </w:rPr>
            </w:pPr>
            <w:r w:rsidRPr="005A1236">
              <w:rPr>
                <w:rFonts w:ascii="Cambria" w:hAnsi="Cambria"/>
                <w:sz w:val="18"/>
                <w:szCs w:val="18"/>
              </w:rPr>
              <w:t>Jednokatna stambeno-poslovna zgrada izgrađena je za Heinricha Füllera prema nacrtima Alois Flambacha iz 1866. godine. Ova zgrada zauzima važno mjesto iz razloga praćenja njegova opusa u Osijeku. Raspored prozora na pročelju, dekoracija, rizalitno istaknut središnji dio s kolnim ulazom daju zgradi reprezentativan izgled. Posebno je zanimljivo oblikovano pročelje dvorišta sa stupovima koji nose lukove i tvore trijem.</w:t>
            </w:r>
          </w:p>
        </w:tc>
      </w:tr>
      <w:tr w:rsidR="005D153C"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7F7EF"/>
            <w:vAlign w:val="center"/>
          </w:tcPr>
          <w:p w:rsidR="005D153C" w:rsidRPr="005A1236" w:rsidRDefault="00A54B5D" w:rsidP="005A1236">
            <w:pPr>
              <w:spacing w:before="20" w:after="20"/>
              <w:jc w:val="both"/>
              <w:rPr>
                <w:rFonts w:ascii="Cambria" w:hAnsi="Cambria"/>
                <w:sz w:val="18"/>
                <w:szCs w:val="18"/>
              </w:rPr>
            </w:pPr>
            <w:r w:rsidRPr="005A1236">
              <w:rPr>
                <w:rFonts w:ascii="Cambria" w:hAnsi="Cambria"/>
                <w:sz w:val="18"/>
                <w:szCs w:val="18"/>
              </w:rPr>
              <w:t>Z-1263</w:t>
            </w:r>
          </w:p>
        </w:tc>
        <w:tc>
          <w:tcPr>
            <w:tcW w:w="1920" w:type="dxa"/>
            <w:tcBorders>
              <w:top w:val="single" w:sz="4" w:space="0" w:color="DDDDDD"/>
              <w:bottom w:val="single" w:sz="4" w:space="0" w:color="DDDDDD"/>
            </w:tcBorders>
            <w:shd w:val="clear" w:color="auto" w:fill="F7F7EF"/>
            <w:vAlign w:val="center"/>
          </w:tcPr>
          <w:p w:rsidR="005D153C" w:rsidRPr="005A1236" w:rsidRDefault="00A54B5D" w:rsidP="005A1236">
            <w:pPr>
              <w:spacing w:before="20" w:after="20"/>
              <w:jc w:val="center"/>
              <w:rPr>
                <w:rFonts w:ascii="Cambria" w:hAnsi="Cambria"/>
                <w:sz w:val="18"/>
                <w:szCs w:val="18"/>
              </w:rPr>
            </w:pPr>
            <w:r w:rsidRPr="005A1236">
              <w:rPr>
                <w:rFonts w:ascii="Cambria" w:hAnsi="Cambria"/>
                <w:sz w:val="18"/>
                <w:szCs w:val="18"/>
              </w:rPr>
              <w:t>Palača Virovitičke županije,</w:t>
            </w:r>
          </w:p>
        </w:tc>
        <w:tc>
          <w:tcPr>
            <w:tcW w:w="1686" w:type="dxa"/>
            <w:gridSpan w:val="2"/>
            <w:tcBorders>
              <w:top w:val="single" w:sz="4" w:space="0" w:color="DDDDDD"/>
              <w:bottom w:val="single" w:sz="4" w:space="0" w:color="DDDDDD"/>
            </w:tcBorders>
            <w:shd w:val="clear" w:color="auto" w:fill="F7F7EF"/>
            <w:vAlign w:val="center"/>
          </w:tcPr>
          <w:p w:rsidR="005D153C" w:rsidRPr="005A1236" w:rsidRDefault="00A54B5D" w:rsidP="005A1236">
            <w:pPr>
              <w:spacing w:before="20" w:after="20"/>
              <w:jc w:val="center"/>
              <w:rPr>
                <w:rFonts w:ascii="Cambria" w:hAnsi="Cambria"/>
                <w:sz w:val="18"/>
                <w:szCs w:val="18"/>
              </w:rPr>
            </w:pPr>
            <w:r w:rsidRPr="005A1236">
              <w:rPr>
                <w:rFonts w:ascii="Cambria" w:hAnsi="Cambria"/>
                <w:sz w:val="18"/>
                <w:szCs w:val="18"/>
              </w:rPr>
              <w:t>Županijska 4,</w:t>
            </w:r>
          </w:p>
        </w:tc>
        <w:tc>
          <w:tcPr>
            <w:tcW w:w="2034" w:type="dxa"/>
            <w:gridSpan w:val="2"/>
            <w:tcBorders>
              <w:top w:val="single" w:sz="4" w:space="0" w:color="DDDDDD"/>
              <w:bottom w:val="single" w:sz="4" w:space="0" w:color="DDDDDD"/>
            </w:tcBorders>
            <w:shd w:val="clear" w:color="auto" w:fill="F7F7EF"/>
            <w:vAlign w:val="center"/>
          </w:tcPr>
          <w:p w:rsidR="00A54B5D"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Podrum 470 </w:t>
            </w:r>
            <w:r w:rsidR="00B528C7" w:rsidRPr="005A1236">
              <w:rPr>
                <w:rFonts w:ascii="Cambria" w:hAnsi="Cambria"/>
                <w:sz w:val="18"/>
                <w:szCs w:val="18"/>
              </w:rPr>
              <w:t>m</w:t>
            </w:r>
            <w:r w:rsidR="00B528C7" w:rsidRPr="005A1236">
              <w:rPr>
                <w:rFonts w:ascii="Cambria" w:hAnsi="Cambria"/>
                <w:sz w:val="18"/>
                <w:szCs w:val="18"/>
                <w:vertAlign w:val="superscript"/>
              </w:rPr>
              <w:t>2</w:t>
            </w:r>
          </w:p>
          <w:p w:rsidR="00A54B5D" w:rsidRPr="005A1236" w:rsidRDefault="00BC0C50" w:rsidP="005A1236">
            <w:pPr>
              <w:pStyle w:val="Bezproreda1"/>
              <w:jc w:val="both"/>
              <w:rPr>
                <w:rFonts w:ascii="Cambria" w:hAnsi="Cambria"/>
                <w:sz w:val="18"/>
                <w:szCs w:val="18"/>
              </w:rPr>
            </w:pPr>
            <w:r w:rsidRPr="005A1236">
              <w:rPr>
                <w:rFonts w:ascii="Cambria" w:hAnsi="Cambria"/>
                <w:sz w:val="18"/>
                <w:szCs w:val="18"/>
              </w:rPr>
              <w:t>Prizemlje 2176</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r w:rsidRPr="005A1236">
              <w:rPr>
                <w:rFonts w:ascii="Cambria" w:hAnsi="Cambria"/>
                <w:sz w:val="18"/>
                <w:szCs w:val="18"/>
              </w:rPr>
              <w:t xml:space="preserve"> </w:t>
            </w:r>
          </w:p>
          <w:p w:rsidR="00A54B5D"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1. kat  2176 </w:t>
            </w:r>
            <w:r w:rsidR="00B528C7" w:rsidRPr="005A1236">
              <w:rPr>
                <w:rFonts w:ascii="Cambria" w:hAnsi="Cambria"/>
                <w:sz w:val="18"/>
                <w:szCs w:val="18"/>
              </w:rPr>
              <w:t>m</w:t>
            </w:r>
            <w:r w:rsidR="00B528C7" w:rsidRPr="005A1236">
              <w:rPr>
                <w:rFonts w:ascii="Cambria" w:hAnsi="Cambria"/>
                <w:sz w:val="18"/>
                <w:szCs w:val="18"/>
                <w:vertAlign w:val="superscript"/>
              </w:rPr>
              <w:t>2</w:t>
            </w:r>
          </w:p>
          <w:p w:rsidR="00A54B5D"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2. kat  195 </w:t>
            </w:r>
            <w:r w:rsidR="00B528C7" w:rsidRPr="005A1236">
              <w:rPr>
                <w:rFonts w:ascii="Cambria" w:hAnsi="Cambria"/>
                <w:sz w:val="18"/>
                <w:szCs w:val="18"/>
              </w:rPr>
              <w:t>m</w:t>
            </w:r>
            <w:r w:rsidR="00B528C7" w:rsidRPr="005A1236">
              <w:rPr>
                <w:rFonts w:ascii="Cambria" w:hAnsi="Cambria"/>
                <w:sz w:val="18"/>
                <w:szCs w:val="18"/>
                <w:vertAlign w:val="superscript"/>
              </w:rPr>
              <w:t>2</w:t>
            </w:r>
          </w:p>
          <w:p w:rsidR="00A54B5D" w:rsidRPr="005A1236" w:rsidRDefault="00BC0C50" w:rsidP="005A1236">
            <w:pPr>
              <w:pStyle w:val="Bezproreda1"/>
              <w:jc w:val="both"/>
              <w:rPr>
                <w:rFonts w:ascii="Cambria" w:hAnsi="Cambria"/>
                <w:sz w:val="18"/>
                <w:szCs w:val="18"/>
              </w:rPr>
            </w:pPr>
            <w:r w:rsidRPr="005A1236">
              <w:rPr>
                <w:rFonts w:ascii="Cambria" w:hAnsi="Cambria"/>
                <w:sz w:val="18"/>
                <w:szCs w:val="18"/>
              </w:rPr>
              <w:t xml:space="preserve"> </w:t>
            </w:r>
            <w:r w:rsidR="00A54B5D" w:rsidRPr="005A1236">
              <w:rPr>
                <w:rFonts w:ascii="Cambria" w:hAnsi="Cambria"/>
                <w:sz w:val="18"/>
                <w:szCs w:val="18"/>
              </w:rPr>
              <w:t>3. kat  -</w:t>
            </w:r>
          </w:p>
          <w:p w:rsidR="005D153C" w:rsidRPr="005A1236" w:rsidRDefault="00BC0C50" w:rsidP="005A1236">
            <w:pPr>
              <w:jc w:val="both"/>
              <w:rPr>
                <w:rFonts w:ascii="Cambria" w:hAnsi="Cambria"/>
                <w:sz w:val="18"/>
                <w:szCs w:val="18"/>
              </w:rPr>
            </w:pPr>
            <w:r w:rsidRPr="005A1236">
              <w:rPr>
                <w:rFonts w:ascii="Cambria" w:hAnsi="Cambria"/>
                <w:sz w:val="18"/>
                <w:szCs w:val="18"/>
              </w:rPr>
              <w:t xml:space="preserve"> Krovište 1088</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p>
        </w:tc>
        <w:tc>
          <w:tcPr>
            <w:tcW w:w="1440" w:type="dxa"/>
            <w:gridSpan w:val="3"/>
            <w:tcBorders>
              <w:top w:val="single" w:sz="4" w:space="0" w:color="DDDDDD"/>
              <w:bottom w:val="single" w:sz="4" w:space="0" w:color="DDDDDD"/>
            </w:tcBorders>
            <w:shd w:val="clear" w:color="auto" w:fill="F7F7EF"/>
            <w:vAlign w:val="center"/>
          </w:tcPr>
          <w:p w:rsidR="005D153C" w:rsidRPr="005A1236" w:rsidRDefault="00A54B5D" w:rsidP="005A1236">
            <w:pPr>
              <w:pStyle w:val="Bezproreda1"/>
              <w:jc w:val="center"/>
              <w:rPr>
                <w:rFonts w:ascii="Cambria" w:hAnsi="Cambria"/>
                <w:sz w:val="18"/>
                <w:szCs w:val="18"/>
              </w:rPr>
            </w:pPr>
            <w:r w:rsidRPr="005A1236">
              <w:rPr>
                <w:rFonts w:ascii="Cambria" w:hAnsi="Cambria"/>
                <w:sz w:val="18"/>
                <w:szCs w:val="18"/>
              </w:rPr>
              <w:t>-</w:t>
            </w:r>
          </w:p>
        </w:tc>
        <w:tc>
          <w:tcPr>
            <w:tcW w:w="7800" w:type="dxa"/>
            <w:gridSpan w:val="3"/>
            <w:tcBorders>
              <w:top w:val="single" w:sz="4" w:space="0" w:color="DDDDDD"/>
              <w:bottom w:val="single" w:sz="4" w:space="0" w:color="DDDDDD"/>
              <w:right w:val="nil"/>
            </w:tcBorders>
            <w:shd w:val="clear" w:color="auto" w:fill="F7F7EF"/>
            <w:vAlign w:val="center"/>
          </w:tcPr>
          <w:p w:rsidR="005D153C" w:rsidRPr="005A1236" w:rsidRDefault="00A54B5D" w:rsidP="005A1236">
            <w:pPr>
              <w:spacing w:before="40" w:after="20"/>
              <w:jc w:val="both"/>
              <w:rPr>
                <w:rFonts w:ascii="Cambria" w:hAnsi="Cambria"/>
                <w:sz w:val="18"/>
                <w:szCs w:val="18"/>
              </w:rPr>
            </w:pPr>
            <w:r w:rsidRPr="005A1236">
              <w:rPr>
                <w:rFonts w:ascii="Cambria" w:hAnsi="Cambria"/>
                <w:sz w:val="18"/>
                <w:szCs w:val="18"/>
              </w:rPr>
              <w:t>Klasicistička palača Virovitičke županije izgrađena je 1834. – 1836. godine po nacrtima arh. N. Hilda. Palača je tlocrtne dispozicije u obliku izduženog pravokutnika. Glavno pročelje je simetrično koncipirano s naglašenim centralnim dvokatnim rizalitom. Palača Virovitičke županije svojom monumentalnošću, bogatom obradom arhitektonskih detalja i interijera ističe se među najvrjednijim profanim kasno klasicističkim zgradama u široj regiji Slavonije</w:t>
            </w:r>
          </w:p>
        </w:tc>
      </w:tr>
      <w:tr w:rsidR="005D153C"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FFFFF"/>
            <w:vAlign w:val="center"/>
          </w:tcPr>
          <w:p w:rsidR="005D153C" w:rsidRPr="005A1236" w:rsidRDefault="00A54B5D" w:rsidP="005A1236">
            <w:pPr>
              <w:spacing w:before="20" w:after="20"/>
              <w:jc w:val="both"/>
              <w:rPr>
                <w:rFonts w:ascii="Cambria" w:hAnsi="Cambria"/>
                <w:sz w:val="18"/>
                <w:szCs w:val="18"/>
              </w:rPr>
            </w:pPr>
            <w:r w:rsidRPr="005A1236">
              <w:rPr>
                <w:rFonts w:ascii="Cambria" w:hAnsi="Cambria"/>
                <w:sz w:val="18"/>
                <w:szCs w:val="18"/>
              </w:rPr>
              <w:t>Z-3784</w:t>
            </w:r>
          </w:p>
        </w:tc>
        <w:tc>
          <w:tcPr>
            <w:tcW w:w="1920" w:type="dxa"/>
            <w:tcBorders>
              <w:top w:val="single" w:sz="4" w:space="0" w:color="DDDDDD"/>
              <w:bottom w:val="single" w:sz="4" w:space="0" w:color="DDDDDD"/>
            </w:tcBorders>
            <w:shd w:val="clear" w:color="auto" w:fill="FFFFFF"/>
            <w:vAlign w:val="center"/>
          </w:tcPr>
          <w:p w:rsidR="005D153C" w:rsidRPr="005A1236" w:rsidRDefault="00A54B5D" w:rsidP="005A1236">
            <w:pPr>
              <w:spacing w:before="20" w:after="20"/>
              <w:jc w:val="center"/>
              <w:rPr>
                <w:rFonts w:ascii="Cambria" w:hAnsi="Cambria"/>
                <w:sz w:val="18"/>
                <w:szCs w:val="18"/>
              </w:rPr>
            </w:pPr>
            <w:r w:rsidRPr="005A1236">
              <w:rPr>
                <w:rFonts w:ascii="Cambria" w:hAnsi="Cambria"/>
                <w:sz w:val="18"/>
                <w:szCs w:val="18"/>
              </w:rPr>
              <w:t>Zgrada Baumgartner</w:t>
            </w:r>
          </w:p>
        </w:tc>
        <w:tc>
          <w:tcPr>
            <w:tcW w:w="1686" w:type="dxa"/>
            <w:gridSpan w:val="2"/>
            <w:tcBorders>
              <w:top w:val="single" w:sz="4" w:space="0" w:color="DDDDDD"/>
              <w:bottom w:val="single" w:sz="4" w:space="0" w:color="DDDDDD"/>
            </w:tcBorders>
            <w:shd w:val="clear" w:color="auto" w:fill="FFFFFF"/>
            <w:vAlign w:val="center"/>
          </w:tcPr>
          <w:p w:rsidR="005D153C" w:rsidRPr="005A1236" w:rsidRDefault="00A54B5D" w:rsidP="005A1236">
            <w:pPr>
              <w:spacing w:before="20" w:after="20"/>
              <w:jc w:val="center"/>
              <w:rPr>
                <w:rFonts w:ascii="Cambria" w:hAnsi="Cambria"/>
                <w:sz w:val="18"/>
                <w:szCs w:val="18"/>
              </w:rPr>
            </w:pPr>
            <w:r w:rsidRPr="005A1236">
              <w:rPr>
                <w:rFonts w:ascii="Cambria" w:hAnsi="Cambria"/>
                <w:sz w:val="18"/>
                <w:szCs w:val="18"/>
              </w:rPr>
              <w:t>Županijska 8</w:t>
            </w:r>
          </w:p>
        </w:tc>
        <w:tc>
          <w:tcPr>
            <w:tcW w:w="2034" w:type="dxa"/>
            <w:gridSpan w:val="2"/>
            <w:tcBorders>
              <w:top w:val="single" w:sz="4" w:space="0" w:color="DDDDDD"/>
              <w:bottom w:val="single" w:sz="4" w:space="0" w:color="DDDDDD"/>
            </w:tcBorders>
            <w:shd w:val="clear" w:color="auto" w:fill="FFFFFF"/>
            <w:vAlign w:val="center"/>
          </w:tcPr>
          <w:p w:rsidR="00A54B5D" w:rsidRPr="005A1236" w:rsidRDefault="00A54B5D" w:rsidP="005A1236">
            <w:pPr>
              <w:jc w:val="both"/>
              <w:rPr>
                <w:rFonts w:ascii="Cambria" w:hAnsi="Cambria"/>
                <w:sz w:val="18"/>
                <w:szCs w:val="18"/>
              </w:rPr>
            </w:pPr>
            <w:r w:rsidRPr="005A1236">
              <w:rPr>
                <w:rFonts w:ascii="Cambria" w:hAnsi="Cambria"/>
                <w:sz w:val="18"/>
                <w:szCs w:val="18"/>
              </w:rPr>
              <w:t xml:space="preserve">Podrum </w:t>
            </w:r>
          </w:p>
          <w:p w:rsidR="00A54B5D" w:rsidRPr="005A1236" w:rsidRDefault="00A54B5D" w:rsidP="005A1236">
            <w:pPr>
              <w:jc w:val="both"/>
              <w:rPr>
                <w:rFonts w:ascii="Cambria" w:hAnsi="Cambria"/>
                <w:sz w:val="18"/>
                <w:szCs w:val="18"/>
              </w:rPr>
            </w:pPr>
            <w:r w:rsidRPr="005A1236">
              <w:rPr>
                <w:rFonts w:ascii="Cambria" w:hAnsi="Cambria"/>
                <w:sz w:val="18"/>
                <w:szCs w:val="18"/>
              </w:rPr>
              <w:t>Prizemlje</w:t>
            </w:r>
          </w:p>
          <w:p w:rsidR="00A54B5D" w:rsidRPr="005A1236" w:rsidRDefault="00A54B5D" w:rsidP="005A1236">
            <w:pPr>
              <w:jc w:val="both"/>
              <w:rPr>
                <w:rFonts w:ascii="Cambria" w:hAnsi="Cambria"/>
                <w:sz w:val="18"/>
                <w:szCs w:val="18"/>
              </w:rPr>
            </w:pPr>
            <w:r w:rsidRPr="005A1236">
              <w:rPr>
                <w:rFonts w:ascii="Cambria" w:hAnsi="Cambria"/>
                <w:sz w:val="18"/>
                <w:szCs w:val="18"/>
              </w:rPr>
              <w:t xml:space="preserve">1. , 2., 3. kat </w:t>
            </w:r>
          </w:p>
          <w:p w:rsidR="005D153C" w:rsidRPr="005A1236" w:rsidRDefault="00A54B5D" w:rsidP="005A1236">
            <w:pPr>
              <w:spacing w:before="20" w:after="20"/>
              <w:jc w:val="both"/>
              <w:rPr>
                <w:rFonts w:ascii="Cambria" w:hAnsi="Cambria"/>
                <w:sz w:val="18"/>
                <w:szCs w:val="18"/>
              </w:rPr>
            </w:pPr>
            <w:r w:rsidRPr="005A1236">
              <w:rPr>
                <w:rFonts w:ascii="Cambria" w:hAnsi="Cambria"/>
                <w:sz w:val="18"/>
                <w:szCs w:val="18"/>
              </w:rPr>
              <w:t>Krovište</w:t>
            </w:r>
          </w:p>
        </w:tc>
        <w:tc>
          <w:tcPr>
            <w:tcW w:w="1440" w:type="dxa"/>
            <w:gridSpan w:val="3"/>
            <w:tcBorders>
              <w:top w:val="single" w:sz="4" w:space="0" w:color="DDDDDD"/>
              <w:bottom w:val="single" w:sz="4" w:space="0" w:color="DDDDDD"/>
            </w:tcBorders>
            <w:shd w:val="clear" w:color="auto" w:fill="FFFFFF"/>
            <w:vAlign w:val="center"/>
          </w:tcPr>
          <w:p w:rsidR="005D153C" w:rsidRPr="005A1236" w:rsidRDefault="00A54B5D" w:rsidP="005A1236">
            <w:pPr>
              <w:spacing w:before="20" w:after="20"/>
              <w:jc w:val="center"/>
              <w:rPr>
                <w:rFonts w:ascii="Cambria" w:hAnsi="Cambria"/>
                <w:sz w:val="18"/>
                <w:szCs w:val="18"/>
              </w:rPr>
            </w:pPr>
            <w:r w:rsidRPr="005A1236">
              <w:rPr>
                <w:rFonts w:ascii="Cambria" w:hAnsi="Cambria"/>
                <w:sz w:val="18"/>
                <w:szCs w:val="18"/>
              </w:rPr>
              <w:t>Privatni vlasnici (2)</w:t>
            </w:r>
          </w:p>
        </w:tc>
        <w:tc>
          <w:tcPr>
            <w:tcW w:w="7800" w:type="dxa"/>
            <w:gridSpan w:val="3"/>
            <w:tcBorders>
              <w:top w:val="single" w:sz="4" w:space="0" w:color="DDDDDD"/>
              <w:bottom w:val="single" w:sz="4" w:space="0" w:color="DDDDDD"/>
              <w:right w:val="nil"/>
            </w:tcBorders>
            <w:shd w:val="clear" w:color="auto" w:fill="FFFFFF"/>
            <w:vAlign w:val="center"/>
          </w:tcPr>
          <w:p w:rsidR="005D153C" w:rsidRPr="005A1236" w:rsidRDefault="00A54B5D" w:rsidP="005A1236">
            <w:pPr>
              <w:spacing w:before="40" w:after="20"/>
              <w:jc w:val="both"/>
              <w:rPr>
                <w:rFonts w:ascii="Cambria" w:hAnsi="Cambria"/>
                <w:sz w:val="18"/>
                <w:szCs w:val="18"/>
              </w:rPr>
            </w:pPr>
            <w:r w:rsidRPr="005A1236">
              <w:rPr>
                <w:rFonts w:ascii="Cambria" w:hAnsi="Cambria"/>
                <w:sz w:val="18"/>
                <w:szCs w:val="18"/>
              </w:rPr>
              <w:t xml:space="preserve">Uvaženi osječki arhitekt, Ante Slaviček, 1911. godine projektirao je i izgradio osebujnu jednokatnicu secesijskog stila za Alexandra Baumgärtnera, trgovca šivaćih i ostalih strojeva. Zgrada ima tlocrt u obliku nepravilnog slova U s dužim južnim krakom. U vrijeme izgradnje u prizemlju su bile prostorije za trgovačko – obrtničke potrebe, a kat je bio namijenjen stanovanju. Danas se u njoj nalazi kavana i hotel Waldinger. </w:t>
            </w:r>
          </w:p>
        </w:tc>
      </w:tr>
      <w:tr w:rsidR="005D153C"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7F7EF"/>
            <w:vAlign w:val="center"/>
          </w:tcPr>
          <w:p w:rsidR="005D153C" w:rsidRPr="005A1236" w:rsidRDefault="00A54B5D" w:rsidP="005A1236">
            <w:pPr>
              <w:spacing w:before="20" w:after="20"/>
              <w:jc w:val="both"/>
              <w:rPr>
                <w:rFonts w:ascii="Cambria" w:hAnsi="Cambria"/>
                <w:sz w:val="18"/>
                <w:szCs w:val="18"/>
              </w:rPr>
            </w:pPr>
            <w:r w:rsidRPr="005A1236">
              <w:rPr>
                <w:rFonts w:ascii="Cambria" w:hAnsi="Cambria"/>
                <w:sz w:val="18"/>
                <w:szCs w:val="18"/>
              </w:rPr>
              <w:t>Z-1265</w:t>
            </w:r>
          </w:p>
        </w:tc>
        <w:tc>
          <w:tcPr>
            <w:tcW w:w="1920" w:type="dxa"/>
            <w:tcBorders>
              <w:top w:val="single" w:sz="4" w:space="0" w:color="DDDDDD"/>
              <w:bottom w:val="single" w:sz="4" w:space="0" w:color="DDDDDD"/>
            </w:tcBorders>
            <w:shd w:val="clear" w:color="auto" w:fill="F7F7EF"/>
            <w:vAlign w:val="center"/>
          </w:tcPr>
          <w:p w:rsidR="005D153C" w:rsidRPr="005A1236" w:rsidRDefault="00A54B5D" w:rsidP="005A1236">
            <w:pPr>
              <w:spacing w:before="20" w:after="20"/>
              <w:jc w:val="center"/>
              <w:rPr>
                <w:rFonts w:ascii="Cambria" w:hAnsi="Cambria"/>
                <w:sz w:val="18"/>
                <w:szCs w:val="18"/>
              </w:rPr>
            </w:pPr>
            <w:r w:rsidRPr="005A1236">
              <w:rPr>
                <w:rFonts w:ascii="Cambria" w:hAnsi="Cambria"/>
                <w:sz w:val="18"/>
                <w:szCs w:val="18"/>
              </w:rPr>
              <w:t>H</w:t>
            </w:r>
            <w:r w:rsidR="00F31FC6">
              <w:rPr>
                <w:rFonts w:ascii="Cambria" w:hAnsi="Cambria"/>
                <w:sz w:val="18"/>
                <w:szCs w:val="18"/>
              </w:rPr>
              <w:t>rvatsko narodno kazalište</w:t>
            </w:r>
          </w:p>
        </w:tc>
        <w:tc>
          <w:tcPr>
            <w:tcW w:w="1686" w:type="dxa"/>
            <w:gridSpan w:val="2"/>
            <w:tcBorders>
              <w:top w:val="single" w:sz="4" w:space="0" w:color="DDDDDD"/>
              <w:bottom w:val="single" w:sz="4" w:space="0" w:color="DDDDDD"/>
            </w:tcBorders>
            <w:shd w:val="clear" w:color="auto" w:fill="F7F7EF"/>
            <w:vAlign w:val="center"/>
          </w:tcPr>
          <w:p w:rsidR="005D153C" w:rsidRPr="005A1236" w:rsidRDefault="00A54B5D" w:rsidP="005A1236">
            <w:pPr>
              <w:spacing w:before="20" w:after="20"/>
              <w:jc w:val="center"/>
              <w:rPr>
                <w:rFonts w:ascii="Cambria" w:hAnsi="Cambria"/>
                <w:sz w:val="18"/>
                <w:szCs w:val="18"/>
              </w:rPr>
            </w:pPr>
            <w:r w:rsidRPr="005A1236">
              <w:rPr>
                <w:rFonts w:ascii="Cambria" w:hAnsi="Cambria"/>
                <w:sz w:val="18"/>
                <w:szCs w:val="18"/>
              </w:rPr>
              <w:t>Županijska 9</w:t>
            </w:r>
          </w:p>
        </w:tc>
        <w:tc>
          <w:tcPr>
            <w:tcW w:w="2034" w:type="dxa"/>
            <w:gridSpan w:val="2"/>
            <w:tcBorders>
              <w:top w:val="single" w:sz="4" w:space="0" w:color="DDDDDD"/>
              <w:bottom w:val="single" w:sz="4" w:space="0" w:color="DDDDDD"/>
            </w:tcBorders>
            <w:shd w:val="clear" w:color="auto" w:fill="F7F7EF"/>
            <w:vAlign w:val="center"/>
          </w:tcPr>
          <w:p w:rsidR="00BC0C50" w:rsidRPr="005A1236" w:rsidRDefault="00BC0C50" w:rsidP="005A1236">
            <w:pPr>
              <w:spacing w:before="20" w:after="20"/>
              <w:jc w:val="both"/>
              <w:rPr>
                <w:rFonts w:ascii="Cambria" w:hAnsi="Cambria"/>
                <w:sz w:val="18"/>
                <w:szCs w:val="18"/>
              </w:rPr>
            </w:pPr>
            <w:r w:rsidRPr="005A1236">
              <w:rPr>
                <w:rFonts w:ascii="Cambria" w:hAnsi="Cambria"/>
                <w:sz w:val="18"/>
                <w:szCs w:val="18"/>
              </w:rPr>
              <w:t xml:space="preserve">Podrum 804 </w:t>
            </w:r>
            <w:r w:rsidR="00B528C7" w:rsidRPr="005A1236">
              <w:rPr>
                <w:rFonts w:ascii="Cambria" w:hAnsi="Cambria"/>
                <w:sz w:val="18"/>
                <w:szCs w:val="18"/>
              </w:rPr>
              <w:t>m</w:t>
            </w:r>
            <w:r w:rsidR="00B528C7" w:rsidRPr="005A1236">
              <w:rPr>
                <w:rFonts w:ascii="Cambria" w:hAnsi="Cambria"/>
                <w:sz w:val="18"/>
                <w:szCs w:val="18"/>
                <w:vertAlign w:val="superscript"/>
              </w:rPr>
              <w:t>2</w:t>
            </w:r>
          </w:p>
          <w:p w:rsidR="00A54B5D" w:rsidRPr="005A1236" w:rsidRDefault="00BC0C50" w:rsidP="005A1236">
            <w:pPr>
              <w:spacing w:before="20" w:after="20"/>
              <w:jc w:val="both"/>
              <w:rPr>
                <w:rFonts w:ascii="Cambria" w:hAnsi="Cambria"/>
                <w:sz w:val="18"/>
                <w:szCs w:val="18"/>
              </w:rPr>
            </w:pPr>
            <w:r w:rsidRPr="005A1236">
              <w:rPr>
                <w:rFonts w:ascii="Cambria" w:hAnsi="Cambria"/>
                <w:sz w:val="18"/>
                <w:szCs w:val="18"/>
              </w:rPr>
              <w:t>Prizemlje 2435</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r w:rsidRPr="005A1236">
              <w:rPr>
                <w:rFonts w:ascii="Cambria" w:hAnsi="Cambria"/>
                <w:sz w:val="18"/>
                <w:szCs w:val="18"/>
              </w:rPr>
              <w:t xml:space="preserve"> </w:t>
            </w:r>
          </w:p>
          <w:p w:rsidR="00A54B5D" w:rsidRPr="005A1236" w:rsidRDefault="00BC0C50" w:rsidP="005A1236">
            <w:pPr>
              <w:spacing w:before="20" w:after="20"/>
              <w:jc w:val="both"/>
              <w:rPr>
                <w:rFonts w:ascii="Cambria" w:hAnsi="Cambria"/>
                <w:sz w:val="18"/>
                <w:szCs w:val="18"/>
              </w:rPr>
            </w:pPr>
            <w:r w:rsidRPr="005A1236">
              <w:rPr>
                <w:rFonts w:ascii="Cambria" w:hAnsi="Cambria"/>
                <w:sz w:val="18"/>
                <w:szCs w:val="18"/>
              </w:rPr>
              <w:t>1</w:t>
            </w:r>
            <w:r w:rsidR="00A54B5D" w:rsidRPr="005A1236">
              <w:rPr>
                <w:rFonts w:ascii="Cambria" w:hAnsi="Cambria"/>
                <w:sz w:val="18"/>
                <w:szCs w:val="18"/>
              </w:rPr>
              <w:t xml:space="preserve">. kat  </w:t>
            </w:r>
            <w:r w:rsidRPr="005A1236">
              <w:rPr>
                <w:rFonts w:ascii="Cambria" w:hAnsi="Cambria"/>
                <w:sz w:val="18"/>
                <w:szCs w:val="18"/>
              </w:rPr>
              <w:t xml:space="preserve">2135 </w:t>
            </w:r>
            <w:r w:rsidR="00B528C7" w:rsidRPr="005A1236">
              <w:rPr>
                <w:rFonts w:ascii="Cambria" w:hAnsi="Cambria"/>
                <w:sz w:val="18"/>
                <w:szCs w:val="18"/>
              </w:rPr>
              <w:t>m</w:t>
            </w:r>
            <w:r w:rsidR="00B528C7" w:rsidRPr="005A1236">
              <w:rPr>
                <w:rFonts w:ascii="Cambria" w:hAnsi="Cambria"/>
                <w:sz w:val="18"/>
                <w:szCs w:val="18"/>
                <w:vertAlign w:val="superscript"/>
              </w:rPr>
              <w:t>2</w:t>
            </w:r>
          </w:p>
          <w:p w:rsidR="00A54B5D" w:rsidRPr="005A1236" w:rsidRDefault="00BC0C50" w:rsidP="005A1236">
            <w:pPr>
              <w:spacing w:before="20" w:after="20"/>
              <w:jc w:val="both"/>
              <w:rPr>
                <w:rFonts w:ascii="Cambria" w:hAnsi="Cambria"/>
                <w:sz w:val="18"/>
                <w:szCs w:val="18"/>
              </w:rPr>
            </w:pPr>
            <w:r w:rsidRPr="005A1236">
              <w:rPr>
                <w:rFonts w:ascii="Cambria" w:hAnsi="Cambria"/>
                <w:sz w:val="18"/>
                <w:szCs w:val="18"/>
              </w:rPr>
              <w:t xml:space="preserve">2. kat  905 </w:t>
            </w:r>
            <w:r w:rsidR="00B528C7" w:rsidRPr="005A1236">
              <w:rPr>
                <w:rFonts w:ascii="Cambria" w:hAnsi="Cambria"/>
                <w:sz w:val="18"/>
                <w:szCs w:val="18"/>
              </w:rPr>
              <w:t>m</w:t>
            </w:r>
            <w:r w:rsidR="00B528C7" w:rsidRPr="005A1236">
              <w:rPr>
                <w:rFonts w:ascii="Cambria" w:hAnsi="Cambria"/>
                <w:sz w:val="18"/>
                <w:szCs w:val="18"/>
                <w:vertAlign w:val="superscript"/>
              </w:rPr>
              <w:t>2</w:t>
            </w:r>
          </w:p>
          <w:p w:rsidR="00A54B5D" w:rsidRPr="005A1236" w:rsidRDefault="00A54B5D" w:rsidP="005A1236">
            <w:pPr>
              <w:spacing w:before="20" w:after="20"/>
              <w:jc w:val="both"/>
              <w:rPr>
                <w:rFonts w:ascii="Cambria" w:hAnsi="Cambria"/>
                <w:sz w:val="18"/>
                <w:szCs w:val="18"/>
              </w:rPr>
            </w:pPr>
            <w:r w:rsidRPr="005A1236">
              <w:rPr>
                <w:rFonts w:ascii="Cambria" w:hAnsi="Cambria"/>
                <w:sz w:val="18"/>
                <w:szCs w:val="18"/>
              </w:rPr>
              <w:t>3. kat  -</w:t>
            </w:r>
          </w:p>
          <w:p w:rsidR="005D153C" w:rsidRPr="005A1236" w:rsidRDefault="00BC0C50" w:rsidP="005A1236">
            <w:pPr>
              <w:spacing w:before="20" w:after="20"/>
              <w:jc w:val="both"/>
              <w:rPr>
                <w:rFonts w:ascii="Cambria" w:hAnsi="Cambria"/>
                <w:sz w:val="18"/>
                <w:szCs w:val="18"/>
              </w:rPr>
            </w:pPr>
            <w:r w:rsidRPr="005A1236">
              <w:rPr>
                <w:rFonts w:ascii="Cambria" w:hAnsi="Cambria"/>
                <w:sz w:val="18"/>
                <w:szCs w:val="18"/>
              </w:rPr>
              <w:t>Krovište 1218</w:t>
            </w:r>
            <w:r w:rsidR="00B528C7" w:rsidRPr="005A1236">
              <w:rPr>
                <w:rFonts w:ascii="Cambria" w:hAnsi="Cambria"/>
                <w:sz w:val="18"/>
                <w:szCs w:val="18"/>
              </w:rPr>
              <w:t xml:space="preserve"> m</w:t>
            </w:r>
            <w:r w:rsidR="00B528C7" w:rsidRPr="005A1236">
              <w:rPr>
                <w:rFonts w:ascii="Cambria" w:hAnsi="Cambria"/>
                <w:sz w:val="18"/>
                <w:szCs w:val="18"/>
                <w:vertAlign w:val="superscript"/>
              </w:rPr>
              <w:t>2</w:t>
            </w:r>
            <w:r w:rsidRPr="005A1236">
              <w:rPr>
                <w:rFonts w:ascii="Cambria" w:hAnsi="Cambria"/>
                <w:sz w:val="18"/>
                <w:szCs w:val="18"/>
              </w:rPr>
              <w:t xml:space="preserve"> </w:t>
            </w:r>
          </w:p>
        </w:tc>
        <w:tc>
          <w:tcPr>
            <w:tcW w:w="1440" w:type="dxa"/>
            <w:gridSpan w:val="3"/>
            <w:tcBorders>
              <w:top w:val="single" w:sz="4" w:space="0" w:color="DDDDDD"/>
              <w:bottom w:val="single" w:sz="4" w:space="0" w:color="DDDDDD"/>
            </w:tcBorders>
            <w:shd w:val="clear" w:color="auto" w:fill="F7F7EF"/>
            <w:vAlign w:val="center"/>
          </w:tcPr>
          <w:p w:rsidR="005D153C" w:rsidRPr="005A1236" w:rsidRDefault="00A54B5D" w:rsidP="005A1236">
            <w:pPr>
              <w:spacing w:before="20" w:after="20"/>
              <w:jc w:val="center"/>
              <w:rPr>
                <w:rFonts w:ascii="Cambria" w:hAnsi="Cambria"/>
                <w:sz w:val="18"/>
                <w:szCs w:val="18"/>
              </w:rPr>
            </w:pPr>
            <w:r w:rsidRPr="005A1236">
              <w:rPr>
                <w:rFonts w:ascii="Cambria" w:hAnsi="Cambria"/>
                <w:sz w:val="18"/>
                <w:szCs w:val="18"/>
              </w:rPr>
              <w:t>Hrvatsko narodno kazalište, Restoran grand d.o.o.,Osijek; Rukavina Danijel</w:t>
            </w:r>
          </w:p>
        </w:tc>
        <w:tc>
          <w:tcPr>
            <w:tcW w:w="7800" w:type="dxa"/>
            <w:gridSpan w:val="3"/>
            <w:tcBorders>
              <w:top w:val="single" w:sz="4" w:space="0" w:color="DDDDDD"/>
              <w:bottom w:val="single" w:sz="4" w:space="0" w:color="DDDDDD"/>
              <w:right w:val="nil"/>
            </w:tcBorders>
            <w:shd w:val="clear" w:color="auto" w:fill="F7F7EF"/>
            <w:vAlign w:val="center"/>
          </w:tcPr>
          <w:p w:rsidR="005D153C" w:rsidRPr="005A1236" w:rsidRDefault="00A54B5D" w:rsidP="005A1236">
            <w:pPr>
              <w:spacing w:before="40" w:after="20"/>
              <w:jc w:val="both"/>
              <w:rPr>
                <w:rFonts w:ascii="Cambria" w:hAnsi="Cambria"/>
                <w:sz w:val="18"/>
                <w:szCs w:val="18"/>
              </w:rPr>
            </w:pPr>
            <w:r w:rsidRPr="005A1236">
              <w:rPr>
                <w:rFonts w:ascii="Cambria" w:hAnsi="Cambria"/>
                <w:sz w:val="18"/>
                <w:szCs w:val="18"/>
              </w:rPr>
              <w:t>Trokrilna katnica koja je ugrađena u ulični niz Županijske ulice, izgrađena je 1886. godine po projektu Karla Klausera. Ubraja se u skup javnih kazališnih kuća nastalih tijekom 19. stoljeća i nosi odlike romantičarskog historicizma. Nije podignuta samo kao “hram umjetnosti” već je zamišljena i izgrađena kao kompleksan društveni, kulturni i zabavni centar s restoranom, kavanom, dvoranom za biljar, kasinom, plesnim podijem, prodavaonicama itd.</w:t>
            </w:r>
          </w:p>
        </w:tc>
      </w:tr>
      <w:tr w:rsidR="005D153C"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FFFFF"/>
            <w:vAlign w:val="center"/>
          </w:tcPr>
          <w:p w:rsidR="005D153C" w:rsidRPr="005A1236" w:rsidRDefault="00A54B5D" w:rsidP="005A1236">
            <w:pPr>
              <w:spacing w:before="20" w:after="20"/>
              <w:jc w:val="both"/>
              <w:rPr>
                <w:rFonts w:ascii="Cambria" w:hAnsi="Cambria"/>
                <w:sz w:val="18"/>
                <w:szCs w:val="18"/>
              </w:rPr>
            </w:pPr>
            <w:r w:rsidRPr="005A1236">
              <w:rPr>
                <w:rFonts w:ascii="Cambria" w:hAnsi="Cambria"/>
                <w:sz w:val="18"/>
                <w:szCs w:val="18"/>
              </w:rPr>
              <w:t>Z-3454</w:t>
            </w:r>
          </w:p>
        </w:tc>
        <w:tc>
          <w:tcPr>
            <w:tcW w:w="1920" w:type="dxa"/>
            <w:tcBorders>
              <w:top w:val="single" w:sz="4" w:space="0" w:color="DDDDDD"/>
              <w:bottom w:val="single" w:sz="4" w:space="0" w:color="DDDDDD"/>
            </w:tcBorders>
            <w:shd w:val="clear" w:color="auto" w:fill="FFFFFF"/>
            <w:vAlign w:val="center"/>
          </w:tcPr>
          <w:p w:rsidR="005D153C" w:rsidRPr="005A1236" w:rsidRDefault="00A54B5D" w:rsidP="005A1236">
            <w:pPr>
              <w:spacing w:before="20" w:after="20"/>
              <w:jc w:val="center"/>
              <w:rPr>
                <w:rFonts w:ascii="Cambria" w:hAnsi="Cambria"/>
                <w:sz w:val="18"/>
                <w:szCs w:val="18"/>
              </w:rPr>
            </w:pPr>
            <w:r w:rsidRPr="005A1236">
              <w:rPr>
                <w:rFonts w:ascii="Cambria" w:hAnsi="Cambria"/>
                <w:sz w:val="18"/>
                <w:szCs w:val="18"/>
              </w:rPr>
              <w:t>Zgrada (Kuća Dreibholz)</w:t>
            </w:r>
          </w:p>
        </w:tc>
        <w:tc>
          <w:tcPr>
            <w:tcW w:w="1686" w:type="dxa"/>
            <w:gridSpan w:val="2"/>
            <w:tcBorders>
              <w:top w:val="single" w:sz="4" w:space="0" w:color="DDDDDD"/>
              <w:bottom w:val="single" w:sz="4" w:space="0" w:color="DDDDDD"/>
            </w:tcBorders>
            <w:shd w:val="clear" w:color="auto" w:fill="FFFFFF"/>
            <w:vAlign w:val="center"/>
          </w:tcPr>
          <w:p w:rsidR="005D153C" w:rsidRPr="005A1236" w:rsidRDefault="00A54B5D" w:rsidP="005A1236">
            <w:pPr>
              <w:spacing w:before="20" w:after="20"/>
              <w:jc w:val="center"/>
              <w:rPr>
                <w:rFonts w:ascii="Cambria" w:hAnsi="Cambria"/>
                <w:sz w:val="18"/>
                <w:szCs w:val="18"/>
              </w:rPr>
            </w:pPr>
            <w:r w:rsidRPr="005A1236">
              <w:rPr>
                <w:rFonts w:ascii="Cambria" w:hAnsi="Cambria"/>
                <w:sz w:val="18"/>
                <w:szCs w:val="18"/>
              </w:rPr>
              <w:t>Županijska 15</w:t>
            </w:r>
          </w:p>
        </w:tc>
        <w:tc>
          <w:tcPr>
            <w:tcW w:w="2034" w:type="dxa"/>
            <w:gridSpan w:val="2"/>
            <w:tcBorders>
              <w:top w:val="single" w:sz="4" w:space="0" w:color="DDDDDD"/>
              <w:bottom w:val="single" w:sz="4" w:space="0" w:color="DDDDDD"/>
            </w:tcBorders>
            <w:shd w:val="clear" w:color="auto" w:fill="FFFFFF"/>
            <w:vAlign w:val="center"/>
          </w:tcPr>
          <w:p w:rsidR="00BC0C50" w:rsidRPr="005A1236" w:rsidRDefault="00BC0C50" w:rsidP="005A1236">
            <w:pPr>
              <w:jc w:val="both"/>
              <w:rPr>
                <w:rFonts w:ascii="Cambria" w:hAnsi="Cambria"/>
                <w:sz w:val="18"/>
                <w:szCs w:val="18"/>
              </w:rPr>
            </w:pPr>
            <w:r w:rsidRPr="005A1236">
              <w:rPr>
                <w:rFonts w:ascii="Cambria" w:hAnsi="Cambria"/>
                <w:sz w:val="18"/>
                <w:szCs w:val="18"/>
              </w:rPr>
              <w:t xml:space="preserve">Podrum 376 </w:t>
            </w:r>
            <w:r w:rsidR="00B528C7" w:rsidRPr="005A1236">
              <w:rPr>
                <w:rFonts w:ascii="Cambria" w:hAnsi="Cambria"/>
                <w:sz w:val="18"/>
                <w:szCs w:val="18"/>
              </w:rPr>
              <w:t>m</w:t>
            </w:r>
            <w:r w:rsidR="00B528C7" w:rsidRPr="005A1236">
              <w:rPr>
                <w:rFonts w:ascii="Cambria" w:hAnsi="Cambria"/>
                <w:sz w:val="18"/>
                <w:szCs w:val="18"/>
                <w:vertAlign w:val="superscript"/>
              </w:rPr>
              <w:t>2</w:t>
            </w:r>
          </w:p>
          <w:p w:rsidR="00BC0C50" w:rsidRPr="005A1236" w:rsidRDefault="00BC0C50" w:rsidP="005A1236">
            <w:pPr>
              <w:jc w:val="both"/>
              <w:rPr>
                <w:rFonts w:ascii="Cambria" w:hAnsi="Cambria"/>
                <w:sz w:val="18"/>
                <w:szCs w:val="18"/>
              </w:rPr>
            </w:pPr>
            <w:r w:rsidRPr="005A1236">
              <w:rPr>
                <w:rFonts w:ascii="Cambria" w:hAnsi="Cambria"/>
                <w:sz w:val="18"/>
                <w:szCs w:val="18"/>
              </w:rPr>
              <w:t xml:space="preserve">Prizemlje 752 </w:t>
            </w:r>
            <w:r w:rsidR="00B528C7" w:rsidRPr="005A1236">
              <w:rPr>
                <w:rFonts w:ascii="Cambria" w:hAnsi="Cambria"/>
                <w:sz w:val="18"/>
                <w:szCs w:val="18"/>
              </w:rPr>
              <w:t>m</w:t>
            </w:r>
            <w:r w:rsidR="00B528C7" w:rsidRPr="005A1236">
              <w:rPr>
                <w:rFonts w:ascii="Cambria" w:hAnsi="Cambria"/>
                <w:sz w:val="18"/>
                <w:szCs w:val="18"/>
                <w:vertAlign w:val="superscript"/>
              </w:rPr>
              <w:t>2</w:t>
            </w:r>
          </w:p>
          <w:p w:rsidR="00A54B5D" w:rsidRPr="005A1236" w:rsidRDefault="00BC0C50" w:rsidP="005A1236">
            <w:pPr>
              <w:jc w:val="both"/>
              <w:rPr>
                <w:rFonts w:ascii="Cambria" w:hAnsi="Cambria"/>
                <w:sz w:val="18"/>
                <w:szCs w:val="18"/>
              </w:rPr>
            </w:pPr>
            <w:r w:rsidRPr="005A1236">
              <w:rPr>
                <w:rFonts w:ascii="Cambria" w:hAnsi="Cambria"/>
                <w:sz w:val="18"/>
                <w:szCs w:val="18"/>
              </w:rPr>
              <w:t xml:space="preserve">1. kat  752 </w:t>
            </w:r>
            <w:r w:rsidR="00B528C7" w:rsidRPr="005A1236">
              <w:rPr>
                <w:rFonts w:ascii="Cambria" w:hAnsi="Cambria"/>
                <w:sz w:val="18"/>
                <w:szCs w:val="18"/>
              </w:rPr>
              <w:t>m</w:t>
            </w:r>
            <w:r w:rsidR="00B528C7" w:rsidRPr="005A1236">
              <w:rPr>
                <w:rFonts w:ascii="Cambria" w:hAnsi="Cambria"/>
                <w:sz w:val="18"/>
                <w:szCs w:val="18"/>
                <w:vertAlign w:val="superscript"/>
              </w:rPr>
              <w:t>2</w:t>
            </w:r>
          </w:p>
          <w:p w:rsidR="00A54B5D" w:rsidRPr="005A1236" w:rsidRDefault="00BC0C50" w:rsidP="005A1236">
            <w:pPr>
              <w:jc w:val="both"/>
              <w:rPr>
                <w:rFonts w:ascii="Cambria" w:hAnsi="Cambria"/>
                <w:sz w:val="18"/>
                <w:szCs w:val="18"/>
              </w:rPr>
            </w:pPr>
            <w:r w:rsidRPr="005A1236">
              <w:rPr>
                <w:rFonts w:ascii="Cambria" w:hAnsi="Cambria"/>
                <w:sz w:val="18"/>
                <w:szCs w:val="18"/>
              </w:rPr>
              <w:t xml:space="preserve"> 2. kat  752 </w:t>
            </w:r>
            <w:r w:rsidR="00B528C7" w:rsidRPr="005A1236">
              <w:rPr>
                <w:rFonts w:ascii="Cambria" w:hAnsi="Cambria"/>
                <w:sz w:val="18"/>
                <w:szCs w:val="18"/>
              </w:rPr>
              <w:t>m</w:t>
            </w:r>
            <w:r w:rsidR="00B528C7" w:rsidRPr="005A1236">
              <w:rPr>
                <w:rFonts w:ascii="Cambria" w:hAnsi="Cambria"/>
                <w:sz w:val="18"/>
                <w:szCs w:val="18"/>
                <w:vertAlign w:val="superscript"/>
              </w:rPr>
              <w:t>2</w:t>
            </w:r>
          </w:p>
          <w:p w:rsidR="00BC0C50" w:rsidRPr="005A1236" w:rsidRDefault="00BC0C50" w:rsidP="005A1236">
            <w:pPr>
              <w:jc w:val="both"/>
              <w:rPr>
                <w:rFonts w:ascii="Cambria" w:hAnsi="Cambria"/>
                <w:sz w:val="18"/>
                <w:szCs w:val="18"/>
              </w:rPr>
            </w:pPr>
            <w:r w:rsidRPr="005A1236">
              <w:rPr>
                <w:rFonts w:ascii="Cambria" w:hAnsi="Cambria"/>
                <w:sz w:val="18"/>
                <w:szCs w:val="18"/>
              </w:rPr>
              <w:t xml:space="preserve"> </w:t>
            </w:r>
            <w:r w:rsidR="00A54B5D" w:rsidRPr="005A1236">
              <w:rPr>
                <w:rFonts w:ascii="Cambria" w:hAnsi="Cambria"/>
                <w:sz w:val="18"/>
                <w:szCs w:val="18"/>
              </w:rPr>
              <w:t>3. kat  -</w:t>
            </w:r>
          </w:p>
          <w:p w:rsidR="00A54B5D" w:rsidRPr="005A1236" w:rsidRDefault="00BC0C50" w:rsidP="005A1236">
            <w:pPr>
              <w:jc w:val="both"/>
              <w:rPr>
                <w:rFonts w:ascii="Cambria" w:hAnsi="Cambria"/>
                <w:sz w:val="18"/>
                <w:szCs w:val="18"/>
              </w:rPr>
            </w:pPr>
            <w:r w:rsidRPr="005A1236">
              <w:rPr>
                <w:rFonts w:ascii="Cambria" w:hAnsi="Cambria"/>
                <w:sz w:val="18"/>
                <w:szCs w:val="18"/>
              </w:rPr>
              <w:t xml:space="preserve">Krovište 376 </w:t>
            </w:r>
            <w:r w:rsidR="00B528C7" w:rsidRPr="005A1236">
              <w:rPr>
                <w:rFonts w:ascii="Cambria" w:hAnsi="Cambria"/>
                <w:sz w:val="18"/>
                <w:szCs w:val="18"/>
              </w:rPr>
              <w:t>m</w:t>
            </w:r>
            <w:r w:rsidR="00B528C7" w:rsidRPr="005A1236">
              <w:rPr>
                <w:rFonts w:ascii="Cambria" w:hAnsi="Cambria"/>
                <w:sz w:val="18"/>
                <w:szCs w:val="18"/>
                <w:vertAlign w:val="superscript"/>
              </w:rPr>
              <w:t>2</w:t>
            </w:r>
          </w:p>
          <w:p w:rsidR="005D153C" w:rsidRPr="005A1236" w:rsidRDefault="005D153C" w:rsidP="005A1236">
            <w:pPr>
              <w:jc w:val="both"/>
              <w:rPr>
                <w:rFonts w:ascii="Cambria" w:hAnsi="Cambria"/>
                <w:sz w:val="18"/>
                <w:szCs w:val="18"/>
              </w:rPr>
            </w:pPr>
          </w:p>
        </w:tc>
        <w:tc>
          <w:tcPr>
            <w:tcW w:w="1440" w:type="dxa"/>
            <w:gridSpan w:val="3"/>
            <w:tcBorders>
              <w:top w:val="single" w:sz="4" w:space="0" w:color="DDDDDD"/>
              <w:bottom w:val="single" w:sz="4" w:space="0" w:color="DDDDDD"/>
            </w:tcBorders>
            <w:shd w:val="clear" w:color="auto" w:fill="FFFFFF"/>
            <w:vAlign w:val="center"/>
          </w:tcPr>
          <w:p w:rsidR="005D153C" w:rsidRPr="005A1236" w:rsidRDefault="00A54B5D" w:rsidP="005A1236">
            <w:pPr>
              <w:jc w:val="center"/>
              <w:rPr>
                <w:rFonts w:ascii="Cambria" w:hAnsi="Cambria"/>
                <w:sz w:val="16"/>
                <w:szCs w:val="16"/>
              </w:rPr>
            </w:pPr>
            <w:r w:rsidRPr="005A1236">
              <w:rPr>
                <w:rFonts w:ascii="Cambria" w:hAnsi="Cambria"/>
                <w:sz w:val="16"/>
                <w:szCs w:val="16"/>
              </w:rPr>
              <w:t xml:space="preserve">Spin informatički inžinjering d.o.o.,Nacionalna zaklada za razvoj civilnog društva,; Ustanova za zdravstvenu njegu i rehabilitaciju u kući Vesne Veger, </w:t>
            </w:r>
            <w:r w:rsidR="000B1136" w:rsidRPr="005A1236">
              <w:rPr>
                <w:rFonts w:ascii="Cambria" w:hAnsi="Cambria"/>
                <w:sz w:val="16"/>
                <w:szCs w:val="16"/>
              </w:rPr>
              <w:t>Pr.</w:t>
            </w:r>
            <w:r w:rsidRPr="005A1236">
              <w:rPr>
                <w:rFonts w:ascii="Cambria" w:hAnsi="Cambria"/>
                <w:sz w:val="16"/>
                <w:szCs w:val="16"/>
              </w:rPr>
              <w:t>vlasnici (15)</w:t>
            </w:r>
          </w:p>
        </w:tc>
        <w:tc>
          <w:tcPr>
            <w:tcW w:w="7800" w:type="dxa"/>
            <w:gridSpan w:val="3"/>
            <w:tcBorders>
              <w:top w:val="single" w:sz="4" w:space="0" w:color="DDDDDD"/>
              <w:bottom w:val="single" w:sz="4" w:space="0" w:color="DDDDDD"/>
              <w:right w:val="nil"/>
            </w:tcBorders>
            <w:shd w:val="clear" w:color="auto" w:fill="FFFFFF"/>
            <w:vAlign w:val="center"/>
          </w:tcPr>
          <w:p w:rsidR="005D153C" w:rsidRPr="005A1236" w:rsidRDefault="00A54B5D" w:rsidP="005A1236">
            <w:pPr>
              <w:spacing w:before="40" w:after="20"/>
              <w:jc w:val="both"/>
              <w:rPr>
                <w:rFonts w:ascii="Cambria" w:hAnsi="Cambria"/>
                <w:sz w:val="18"/>
                <w:szCs w:val="18"/>
              </w:rPr>
            </w:pPr>
            <w:r w:rsidRPr="005A1236">
              <w:rPr>
                <w:rFonts w:ascii="Cambria" w:hAnsi="Cambria"/>
                <w:sz w:val="18"/>
                <w:szCs w:val="18"/>
              </w:rPr>
              <w:t>Ugaonu dvokatnu, poslovno-stambenu zgradu projektirao je Richard Berner 1906. godine za Gospodina Dreibholza, trgovca drvetom i drvenom građom. Po svojoj urbanističkoj dispoziciji i secesijskom stilskom određenju zgrada se ubraja među reprezentativnije zgrade u gradu izgrađene početkom XX. stoljeća i kao takva ima značajnu urbarhitektonsku  vrijednost. Pripada djelima ranog secesijskog razdoblja u Osijeku. Njezino kompozicijsko oblikovanje, nepravilan tlocrt, različita veličina pročelja odaje nam početak secesijske kreativnosti prisutne na još uvijek stidljiv način. Svojom reprezentativnošću ugaona kompozicija naglašena poligonalnom kupolom predstavlja jedan od repera užeg centra grada.</w:t>
            </w:r>
          </w:p>
        </w:tc>
      </w:tr>
      <w:tr w:rsidR="005D153C"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7F7EF"/>
            <w:vAlign w:val="center"/>
          </w:tcPr>
          <w:p w:rsidR="005D153C" w:rsidRPr="005A1236" w:rsidRDefault="00A54B5D" w:rsidP="005A1236">
            <w:pPr>
              <w:spacing w:before="20" w:after="20"/>
              <w:jc w:val="both"/>
              <w:rPr>
                <w:rFonts w:ascii="Cambria" w:hAnsi="Cambria"/>
                <w:sz w:val="18"/>
                <w:szCs w:val="18"/>
              </w:rPr>
            </w:pPr>
            <w:r w:rsidRPr="005A1236">
              <w:rPr>
                <w:rFonts w:ascii="Cambria" w:hAnsi="Cambria"/>
                <w:sz w:val="18"/>
                <w:szCs w:val="18"/>
              </w:rPr>
              <w:t>Z-3453</w:t>
            </w:r>
          </w:p>
        </w:tc>
        <w:tc>
          <w:tcPr>
            <w:tcW w:w="1920" w:type="dxa"/>
            <w:tcBorders>
              <w:top w:val="single" w:sz="4" w:space="0" w:color="DDDDDD"/>
              <w:bottom w:val="single" w:sz="4" w:space="0" w:color="DDDDDD"/>
            </w:tcBorders>
            <w:shd w:val="clear" w:color="auto" w:fill="F7F7EF"/>
            <w:vAlign w:val="center"/>
          </w:tcPr>
          <w:p w:rsidR="005D153C" w:rsidRPr="005A1236" w:rsidRDefault="00A54B5D" w:rsidP="005A1236">
            <w:pPr>
              <w:spacing w:before="20" w:after="20"/>
              <w:jc w:val="center"/>
              <w:rPr>
                <w:rFonts w:ascii="Cambria" w:hAnsi="Cambria"/>
                <w:sz w:val="18"/>
                <w:szCs w:val="18"/>
              </w:rPr>
            </w:pPr>
            <w:r w:rsidRPr="005A1236">
              <w:rPr>
                <w:rFonts w:ascii="Cambria" w:hAnsi="Cambria"/>
                <w:sz w:val="18"/>
                <w:szCs w:val="18"/>
              </w:rPr>
              <w:t>Zgrada (Zgrada Nossan)</w:t>
            </w:r>
          </w:p>
        </w:tc>
        <w:tc>
          <w:tcPr>
            <w:tcW w:w="1686" w:type="dxa"/>
            <w:gridSpan w:val="2"/>
            <w:tcBorders>
              <w:top w:val="single" w:sz="4" w:space="0" w:color="DDDDDD"/>
              <w:bottom w:val="single" w:sz="4" w:space="0" w:color="DDDDDD"/>
            </w:tcBorders>
            <w:shd w:val="clear" w:color="auto" w:fill="F7F7EF"/>
            <w:vAlign w:val="center"/>
          </w:tcPr>
          <w:p w:rsidR="005D153C" w:rsidRPr="005A1236" w:rsidRDefault="00A54B5D" w:rsidP="005A1236">
            <w:pPr>
              <w:spacing w:before="20" w:after="20"/>
              <w:jc w:val="center"/>
              <w:rPr>
                <w:rFonts w:ascii="Cambria" w:hAnsi="Cambria"/>
                <w:sz w:val="18"/>
                <w:szCs w:val="18"/>
              </w:rPr>
            </w:pPr>
            <w:r w:rsidRPr="005A1236">
              <w:rPr>
                <w:rFonts w:ascii="Cambria" w:hAnsi="Cambria"/>
                <w:sz w:val="18"/>
                <w:szCs w:val="18"/>
              </w:rPr>
              <w:t>Županijska 38</w:t>
            </w:r>
          </w:p>
        </w:tc>
        <w:tc>
          <w:tcPr>
            <w:tcW w:w="2034" w:type="dxa"/>
            <w:gridSpan w:val="2"/>
            <w:tcBorders>
              <w:top w:val="single" w:sz="4" w:space="0" w:color="DDDDDD"/>
              <w:bottom w:val="single" w:sz="4" w:space="0" w:color="DDDDDD"/>
            </w:tcBorders>
            <w:shd w:val="clear" w:color="auto" w:fill="F7F7EF"/>
            <w:vAlign w:val="center"/>
          </w:tcPr>
          <w:p w:rsidR="00A54B5D" w:rsidRPr="005A1236" w:rsidRDefault="00A54B5D" w:rsidP="005A1236">
            <w:pPr>
              <w:jc w:val="both"/>
              <w:rPr>
                <w:rFonts w:ascii="Cambria" w:hAnsi="Cambria"/>
                <w:sz w:val="18"/>
                <w:szCs w:val="18"/>
              </w:rPr>
            </w:pPr>
            <w:r w:rsidRPr="005A1236">
              <w:rPr>
                <w:rFonts w:ascii="Cambria" w:hAnsi="Cambria"/>
                <w:sz w:val="18"/>
                <w:szCs w:val="18"/>
              </w:rPr>
              <w:t xml:space="preserve">Podrum </w:t>
            </w:r>
          </w:p>
          <w:p w:rsidR="00A54B5D" w:rsidRPr="005A1236" w:rsidRDefault="00A54B5D" w:rsidP="005A1236">
            <w:pPr>
              <w:jc w:val="both"/>
              <w:rPr>
                <w:rFonts w:ascii="Cambria" w:hAnsi="Cambria"/>
                <w:sz w:val="18"/>
                <w:szCs w:val="18"/>
              </w:rPr>
            </w:pPr>
            <w:r w:rsidRPr="005A1236">
              <w:rPr>
                <w:rFonts w:ascii="Cambria" w:hAnsi="Cambria"/>
                <w:sz w:val="18"/>
                <w:szCs w:val="18"/>
              </w:rPr>
              <w:t>Prizemlje</w:t>
            </w:r>
          </w:p>
          <w:p w:rsidR="00A54B5D" w:rsidRPr="005A1236" w:rsidRDefault="00A54B5D" w:rsidP="005A1236">
            <w:pPr>
              <w:jc w:val="both"/>
              <w:rPr>
                <w:rFonts w:ascii="Cambria" w:hAnsi="Cambria"/>
                <w:sz w:val="18"/>
                <w:szCs w:val="18"/>
              </w:rPr>
            </w:pPr>
            <w:r w:rsidRPr="005A1236">
              <w:rPr>
                <w:rFonts w:ascii="Cambria" w:hAnsi="Cambria"/>
                <w:sz w:val="18"/>
                <w:szCs w:val="18"/>
              </w:rPr>
              <w:t xml:space="preserve">1. , 2., 3. kat </w:t>
            </w:r>
          </w:p>
          <w:p w:rsidR="005D153C" w:rsidRPr="005A1236" w:rsidRDefault="00A54B5D" w:rsidP="005A1236">
            <w:pPr>
              <w:spacing w:before="20" w:after="20"/>
              <w:jc w:val="both"/>
              <w:rPr>
                <w:rFonts w:ascii="Cambria" w:hAnsi="Cambria"/>
                <w:sz w:val="18"/>
                <w:szCs w:val="18"/>
              </w:rPr>
            </w:pPr>
            <w:r w:rsidRPr="005A1236">
              <w:rPr>
                <w:rFonts w:ascii="Cambria" w:hAnsi="Cambria"/>
                <w:sz w:val="18"/>
                <w:szCs w:val="18"/>
              </w:rPr>
              <w:t>Krovište</w:t>
            </w:r>
          </w:p>
        </w:tc>
        <w:tc>
          <w:tcPr>
            <w:tcW w:w="1440" w:type="dxa"/>
            <w:gridSpan w:val="3"/>
            <w:tcBorders>
              <w:top w:val="single" w:sz="4" w:space="0" w:color="DDDDDD"/>
              <w:bottom w:val="single" w:sz="4" w:space="0" w:color="DDDDDD"/>
            </w:tcBorders>
            <w:shd w:val="clear" w:color="auto" w:fill="F7F7EF"/>
            <w:vAlign w:val="center"/>
          </w:tcPr>
          <w:p w:rsidR="005D153C" w:rsidRPr="005A1236" w:rsidRDefault="00747EA1" w:rsidP="005A1236">
            <w:pPr>
              <w:spacing w:before="20" w:after="20"/>
              <w:jc w:val="center"/>
              <w:rPr>
                <w:rFonts w:ascii="Cambria" w:hAnsi="Cambria"/>
                <w:sz w:val="18"/>
                <w:szCs w:val="18"/>
              </w:rPr>
            </w:pPr>
            <w:r w:rsidRPr="00747EA1">
              <w:rPr>
                <w:rFonts w:ascii="Cambria" w:hAnsi="Cambria"/>
                <w:sz w:val="18"/>
                <w:szCs w:val="18"/>
              </w:rPr>
              <w:t>Privatni vlasnik</w:t>
            </w:r>
          </w:p>
        </w:tc>
        <w:tc>
          <w:tcPr>
            <w:tcW w:w="7800" w:type="dxa"/>
            <w:gridSpan w:val="3"/>
            <w:tcBorders>
              <w:top w:val="single" w:sz="4" w:space="0" w:color="DDDDDD"/>
              <w:bottom w:val="single" w:sz="4" w:space="0" w:color="DDDDDD"/>
              <w:right w:val="nil"/>
            </w:tcBorders>
            <w:shd w:val="clear" w:color="auto" w:fill="F7F7EF"/>
            <w:vAlign w:val="center"/>
          </w:tcPr>
          <w:p w:rsidR="00436190" w:rsidRPr="005A1236" w:rsidRDefault="00A54B5D" w:rsidP="005A1236">
            <w:pPr>
              <w:spacing w:before="40" w:after="20"/>
              <w:jc w:val="both"/>
              <w:rPr>
                <w:rFonts w:ascii="Cambria" w:hAnsi="Cambria"/>
                <w:sz w:val="18"/>
                <w:szCs w:val="18"/>
              </w:rPr>
            </w:pPr>
            <w:r w:rsidRPr="005A1236">
              <w:rPr>
                <w:rFonts w:ascii="Cambria" w:hAnsi="Cambria"/>
                <w:sz w:val="18"/>
                <w:szCs w:val="18"/>
              </w:rPr>
              <w:t xml:space="preserve">Stambeno poslovna katnica, izgrađena 1903. godine, svojom urbanističkom dispozicijom, veličinom i ljepotom nameće se ovom dijelu ulice kao tranzitne prometnice u 19. stoljeću. Projekt je naručio osječki trgovac Ivan Nossan kod uvaženog osječkog arhitekte Ante Slavičeka. U prizemlju su bile prostorije za dva lokala. Tlocrt prvog kata je nepravilnog pravokutnog oblika s polukružnim volumenom u kojem je stubište. </w:t>
            </w:r>
          </w:p>
        </w:tc>
      </w:tr>
      <w:tr w:rsidR="009B0697"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FFFFF"/>
            <w:vAlign w:val="center"/>
          </w:tcPr>
          <w:p w:rsidR="009B0697" w:rsidRPr="005A1236" w:rsidRDefault="009B0697" w:rsidP="005A1236">
            <w:pPr>
              <w:spacing w:before="20" w:after="20"/>
              <w:jc w:val="both"/>
              <w:rPr>
                <w:rFonts w:ascii="Cambria" w:hAnsi="Cambria"/>
                <w:sz w:val="18"/>
                <w:szCs w:val="18"/>
              </w:rPr>
            </w:pPr>
            <w:r w:rsidRPr="005A1236">
              <w:rPr>
                <w:rFonts w:ascii="Cambria" w:hAnsi="Cambria"/>
                <w:sz w:val="18"/>
                <w:szCs w:val="18"/>
              </w:rPr>
              <w:t>Z-1660</w:t>
            </w:r>
          </w:p>
        </w:tc>
        <w:tc>
          <w:tcPr>
            <w:tcW w:w="1920" w:type="dxa"/>
            <w:tcBorders>
              <w:top w:val="single" w:sz="4" w:space="0" w:color="DDDDDD"/>
              <w:bottom w:val="single" w:sz="4" w:space="0" w:color="DDDDDD"/>
            </w:tcBorders>
            <w:shd w:val="clear" w:color="auto" w:fill="FFFFFF"/>
            <w:vAlign w:val="center"/>
          </w:tcPr>
          <w:p w:rsidR="009B0697" w:rsidRPr="005A1236" w:rsidRDefault="009B0697" w:rsidP="005A1236">
            <w:pPr>
              <w:spacing w:before="20" w:after="20"/>
              <w:jc w:val="center"/>
              <w:rPr>
                <w:rFonts w:ascii="Cambria" w:hAnsi="Cambria"/>
                <w:sz w:val="18"/>
                <w:szCs w:val="18"/>
              </w:rPr>
            </w:pPr>
            <w:r w:rsidRPr="005A1236">
              <w:rPr>
                <w:rFonts w:ascii="Cambria" w:hAnsi="Cambria"/>
                <w:sz w:val="18"/>
                <w:szCs w:val="18"/>
              </w:rPr>
              <w:t>Zgrada Glavne pošte</w:t>
            </w:r>
          </w:p>
        </w:tc>
        <w:tc>
          <w:tcPr>
            <w:tcW w:w="1686" w:type="dxa"/>
            <w:gridSpan w:val="2"/>
            <w:tcBorders>
              <w:top w:val="single" w:sz="4" w:space="0" w:color="DDDDDD"/>
              <w:bottom w:val="single" w:sz="4" w:space="0" w:color="DDDDDD"/>
            </w:tcBorders>
            <w:shd w:val="clear" w:color="auto" w:fill="FFFFFF"/>
            <w:vAlign w:val="center"/>
          </w:tcPr>
          <w:p w:rsidR="009B0697" w:rsidRPr="005A1236" w:rsidRDefault="009B0697" w:rsidP="005A1236">
            <w:pPr>
              <w:spacing w:before="20" w:after="20"/>
              <w:jc w:val="center"/>
              <w:rPr>
                <w:rFonts w:ascii="Cambria" w:hAnsi="Cambria"/>
                <w:sz w:val="18"/>
                <w:szCs w:val="18"/>
              </w:rPr>
            </w:pPr>
            <w:r w:rsidRPr="005A1236">
              <w:rPr>
                <w:rFonts w:ascii="Cambria" w:hAnsi="Cambria"/>
                <w:sz w:val="18"/>
                <w:szCs w:val="18"/>
              </w:rPr>
              <w:t>Europska avenija 5</w:t>
            </w:r>
          </w:p>
        </w:tc>
        <w:tc>
          <w:tcPr>
            <w:tcW w:w="2034" w:type="dxa"/>
            <w:gridSpan w:val="2"/>
            <w:tcBorders>
              <w:top w:val="single" w:sz="4" w:space="0" w:color="DDDDDD"/>
              <w:bottom w:val="single" w:sz="4" w:space="0" w:color="DDDDDD"/>
            </w:tcBorders>
            <w:shd w:val="clear" w:color="auto" w:fill="FFFFFF"/>
            <w:vAlign w:val="center"/>
          </w:tcPr>
          <w:p w:rsidR="009B0697" w:rsidRPr="005A1236" w:rsidRDefault="009B0697" w:rsidP="005A1236">
            <w:pPr>
              <w:jc w:val="both"/>
              <w:rPr>
                <w:rFonts w:ascii="Cambria" w:hAnsi="Cambria"/>
                <w:sz w:val="18"/>
                <w:szCs w:val="18"/>
              </w:rPr>
            </w:pPr>
            <w:r w:rsidRPr="005A1236">
              <w:rPr>
                <w:rFonts w:ascii="Cambria" w:hAnsi="Cambria"/>
                <w:sz w:val="18"/>
                <w:szCs w:val="18"/>
              </w:rPr>
              <w:t>Podrum 528 m</w:t>
            </w:r>
            <w:r w:rsidRPr="005A1236">
              <w:rPr>
                <w:rFonts w:ascii="Cambria" w:hAnsi="Cambria"/>
                <w:sz w:val="18"/>
                <w:szCs w:val="18"/>
                <w:vertAlign w:val="superscript"/>
              </w:rPr>
              <w:t>2</w:t>
            </w:r>
          </w:p>
          <w:p w:rsidR="009B0697" w:rsidRPr="005A1236" w:rsidRDefault="009B0697" w:rsidP="005A1236">
            <w:pPr>
              <w:jc w:val="both"/>
              <w:rPr>
                <w:rFonts w:ascii="Cambria" w:hAnsi="Cambria"/>
                <w:sz w:val="18"/>
                <w:szCs w:val="18"/>
              </w:rPr>
            </w:pPr>
            <w:r w:rsidRPr="005A1236">
              <w:rPr>
                <w:rFonts w:ascii="Cambria" w:hAnsi="Cambria"/>
                <w:sz w:val="18"/>
                <w:szCs w:val="18"/>
              </w:rPr>
              <w:t xml:space="preserve"> Prizemlje 1057 m</w:t>
            </w:r>
            <w:r w:rsidRPr="005A1236">
              <w:rPr>
                <w:rFonts w:ascii="Cambria" w:hAnsi="Cambria"/>
                <w:sz w:val="18"/>
                <w:szCs w:val="18"/>
                <w:vertAlign w:val="superscript"/>
              </w:rPr>
              <w:t>2</w:t>
            </w:r>
          </w:p>
          <w:p w:rsidR="009B0697" w:rsidRPr="005A1236" w:rsidRDefault="009B0697" w:rsidP="005A1236">
            <w:pPr>
              <w:jc w:val="both"/>
              <w:rPr>
                <w:rFonts w:ascii="Cambria" w:hAnsi="Cambria"/>
                <w:sz w:val="18"/>
                <w:szCs w:val="18"/>
              </w:rPr>
            </w:pPr>
            <w:r w:rsidRPr="005A1236">
              <w:rPr>
                <w:rFonts w:ascii="Cambria" w:hAnsi="Cambria"/>
                <w:sz w:val="18"/>
                <w:szCs w:val="18"/>
              </w:rPr>
              <w:t>1. kat  1057 m</w:t>
            </w:r>
            <w:r w:rsidRPr="005A1236">
              <w:rPr>
                <w:rFonts w:ascii="Cambria" w:hAnsi="Cambria"/>
                <w:sz w:val="18"/>
                <w:szCs w:val="18"/>
                <w:vertAlign w:val="superscript"/>
              </w:rPr>
              <w:t>2</w:t>
            </w:r>
          </w:p>
          <w:p w:rsidR="009B0697" w:rsidRPr="005A1236" w:rsidRDefault="009B0697" w:rsidP="005A1236">
            <w:pPr>
              <w:jc w:val="both"/>
              <w:rPr>
                <w:rFonts w:ascii="Cambria" w:hAnsi="Cambria"/>
                <w:sz w:val="18"/>
                <w:szCs w:val="18"/>
              </w:rPr>
            </w:pPr>
            <w:r w:rsidRPr="005A1236">
              <w:rPr>
                <w:rFonts w:ascii="Cambria" w:hAnsi="Cambria"/>
                <w:sz w:val="18"/>
                <w:szCs w:val="18"/>
              </w:rPr>
              <w:t>2. kat  1057 m</w:t>
            </w:r>
            <w:r w:rsidRPr="005A1236">
              <w:rPr>
                <w:rFonts w:ascii="Cambria" w:hAnsi="Cambria"/>
                <w:sz w:val="18"/>
                <w:szCs w:val="18"/>
                <w:vertAlign w:val="superscript"/>
              </w:rPr>
              <w:t>2</w:t>
            </w:r>
          </w:p>
          <w:p w:rsidR="009B0697" w:rsidRPr="005A1236" w:rsidRDefault="009B0697" w:rsidP="005A1236">
            <w:pPr>
              <w:jc w:val="both"/>
              <w:rPr>
                <w:rFonts w:ascii="Cambria" w:hAnsi="Cambria"/>
                <w:sz w:val="18"/>
                <w:szCs w:val="18"/>
              </w:rPr>
            </w:pPr>
            <w:r w:rsidRPr="005A1236">
              <w:rPr>
                <w:rFonts w:ascii="Cambria" w:hAnsi="Cambria"/>
                <w:sz w:val="18"/>
                <w:szCs w:val="18"/>
              </w:rPr>
              <w:t xml:space="preserve"> 3. kat  1057 m</w:t>
            </w:r>
            <w:r w:rsidRPr="005A1236">
              <w:rPr>
                <w:rFonts w:ascii="Cambria" w:hAnsi="Cambria"/>
                <w:sz w:val="18"/>
                <w:szCs w:val="18"/>
                <w:vertAlign w:val="superscript"/>
              </w:rPr>
              <w:t>2</w:t>
            </w:r>
          </w:p>
          <w:p w:rsidR="009B0697" w:rsidRPr="005A1236" w:rsidRDefault="009B0697" w:rsidP="005A1236">
            <w:pPr>
              <w:jc w:val="both"/>
              <w:rPr>
                <w:rFonts w:ascii="Cambria" w:hAnsi="Cambria"/>
                <w:sz w:val="18"/>
                <w:szCs w:val="18"/>
              </w:rPr>
            </w:pPr>
            <w:r w:rsidRPr="005A1236">
              <w:rPr>
                <w:rFonts w:ascii="Cambria" w:hAnsi="Cambria"/>
                <w:sz w:val="18"/>
                <w:szCs w:val="18"/>
              </w:rPr>
              <w:t>Krovište  529 m</w:t>
            </w:r>
            <w:r w:rsidRPr="005A1236">
              <w:rPr>
                <w:rFonts w:ascii="Cambria" w:hAnsi="Cambria"/>
                <w:sz w:val="18"/>
                <w:szCs w:val="18"/>
                <w:vertAlign w:val="superscript"/>
              </w:rPr>
              <w:t>2</w:t>
            </w:r>
          </w:p>
          <w:p w:rsidR="009B0697" w:rsidRPr="005A1236" w:rsidRDefault="009B0697" w:rsidP="005A1236">
            <w:pPr>
              <w:jc w:val="both"/>
              <w:rPr>
                <w:rFonts w:ascii="Cambria" w:hAnsi="Cambria"/>
                <w:sz w:val="18"/>
                <w:szCs w:val="18"/>
              </w:rPr>
            </w:pPr>
          </w:p>
        </w:tc>
        <w:tc>
          <w:tcPr>
            <w:tcW w:w="1440" w:type="dxa"/>
            <w:gridSpan w:val="3"/>
            <w:tcBorders>
              <w:top w:val="single" w:sz="4" w:space="0" w:color="DDDDDD"/>
              <w:bottom w:val="single" w:sz="4" w:space="0" w:color="DDDDDD"/>
            </w:tcBorders>
            <w:shd w:val="clear" w:color="auto" w:fill="FFFFFF"/>
            <w:vAlign w:val="center"/>
          </w:tcPr>
          <w:p w:rsidR="009B0697" w:rsidRPr="005A1236" w:rsidRDefault="009B0697" w:rsidP="005A1236">
            <w:pPr>
              <w:spacing w:before="20" w:after="20"/>
              <w:jc w:val="center"/>
              <w:rPr>
                <w:rFonts w:ascii="Cambria" w:hAnsi="Cambria"/>
                <w:sz w:val="18"/>
                <w:szCs w:val="18"/>
              </w:rPr>
            </w:pPr>
            <w:r w:rsidRPr="005A1236">
              <w:rPr>
                <w:rFonts w:ascii="Cambria" w:hAnsi="Cambria"/>
                <w:sz w:val="18"/>
                <w:szCs w:val="18"/>
              </w:rPr>
              <w:t>HP- Hrvatska pošta d.d. Zagreb; Hrvatski Telekom d.d. zagreb</w:t>
            </w:r>
          </w:p>
        </w:tc>
        <w:tc>
          <w:tcPr>
            <w:tcW w:w="7800" w:type="dxa"/>
            <w:gridSpan w:val="3"/>
            <w:tcBorders>
              <w:top w:val="single" w:sz="4" w:space="0" w:color="DDDDDD"/>
              <w:bottom w:val="single" w:sz="4" w:space="0" w:color="DDDDDD"/>
              <w:right w:val="nil"/>
            </w:tcBorders>
            <w:shd w:val="clear" w:color="auto" w:fill="FFFFFF"/>
            <w:vAlign w:val="center"/>
          </w:tcPr>
          <w:p w:rsidR="009B0697" w:rsidRPr="005A1236" w:rsidRDefault="009B0697" w:rsidP="005A1236">
            <w:pPr>
              <w:spacing w:before="40" w:after="60"/>
              <w:rPr>
                <w:rFonts w:ascii="Cambria" w:hAnsi="Cambria"/>
                <w:sz w:val="18"/>
                <w:szCs w:val="18"/>
              </w:rPr>
            </w:pPr>
            <w:r w:rsidRPr="005A1236">
              <w:rPr>
                <w:rFonts w:ascii="Cambria" w:hAnsi="Cambria"/>
                <w:sz w:val="18"/>
                <w:szCs w:val="18"/>
              </w:rPr>
              <w:t>Zgrada Glavne pošte u Osijeku izgrađena je oko 1912. godine. Zgrada je građena na tri kata sa širokom kamenom stupom (soklom) i visokim prizemljem. Glavni ulaz nalazi se na središnjem ugaonom dijelu, a veliki kolni ulaz na zapadnom pročelju u Ulici A. Stepinca. Pročelje ima secesijski karakter u rasteru, oblikovanju otvora i obradi zidnog plašta. Centralna dvorana za prijem stranaka rađena je bogato i dekorativno. Glavna poštanska palača bila je jedna od najsuvremenije opremljenih poštanskih zgrada u ovom dijelu Europe te predstavlja reprezentativni primjer zrele mađarske secesije s atributima herojskog stilskog određenja.</w:t>
            </w:r>
          </w:p>
        </w:tc>
      </w:tr>
      <w:tr w:rsidR="007B4411"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7F7EF"/>
            <w:vAlign w:val="center"/>
          </w:tcPr>
          <w:p w:rsidR="007B4411" w:rsidRPr="005A1236" w:rsidRDefault="007B4411" w:rsidP="005A1236">
            <w:pPr>
              <w:spacing w:before="20" w:after="20"/>
              <w:jc w:val="both"/>
              <w:rPr>
                <w:rFonts w:ascii="Cambria" w:hAnsi="Cambria"/>
                <w:sz w:val="18"/>
                <w:szCs w:val="18"/>
              </w:rPr>
            </w:pPr>
            <w:r w:rsidRPr="005A1236">
              <w:rPr>
                <w:rFonts w:ascii="Cambria" w:hAnsi="Cambria"/>
                <w:sz w:val="18"/>
                <w:szCs w:val="18"/>
              </w:rPr>
              <w:t>L-36</w:t>
            </w:r>
          </w:p>
        </w:tc>
        <w:tc>
          <w:tcPr>
            <w:tcW w:w="1920" w:type="dxa"/>
            <w:tcBorders>
              <w:top w:val="single" w:sz="4" w:space="0" w:color="DDDDDD"/>
              <w:bottom w:val="single" w:sz="4" w:space="0" w:color="DDDDDD"/>
            </w:tcBorders>
            <w:shd w:val="clear" w:color="auto" w:fill="F7F7EF"/>
            <w:vAlign w:val="center"/>
          </w:tcPr>
          <w:p w:rsidR="007B4411" w:rsidRPr="005A1236" w:rsidRDefault="007B4411" w:rsidP="005A1236">
            <w:pPr>
              <w:spacing w:before="20" w:after="20"/>
              <w:jc w:val="center"/>
              <w:rPr>
                <w:rFonts w:ascii="Cambria" w:hAnsi="Cambria"/>
                <w:sz w:val="18"/>
                <w:szCs w:val="18"/>
              </w:rPr>
            </w:pPr>
            <w:r w:rsidRPr="005A1236">
              <w:rPr>
                <w:rFonts w:ascii="Cambria" w:hAnsi="Cambria"/>
                <w:sz w:val="18"/>
                <w:szCs w:val="18"/>
              </w:rPr>
              <w:t>Grafit "Osijek - nepokoreni grad"</w:t>
            </w:r>
          </w:p>
        </w:tc>
        <w:tc>
          <w:tcPr>
            <w:tcW w:w="1686" w:type="dxa"/>
            <w:gridSpan w:val="2"/>
            <w:tcBorders>
              <w:top w:val="single" w:sz="4" w:space="0" w:color="DDDDDD"/>
              <w:bottom w:val="single" w:sz="4" w:space="0" w:color="DDDDDD"/>
            </w:tcBorders>
            <w:shd w:val="clear" w:color="auto" w:fill="F7F7EF"/>
            <w:vAlign w:val="center"/>
          </w:tcPr>
          <w:p w:rsidR="007B4411" w:rsidRPr="005A1236" w:rsidRDefault="007B4411" w:rsidP="005A1236">
            <w:pPr>
              <w:spacing w:before="20" w:after="20"/>
              <w:jc w:val="center"/>
              <w:rPr>
                <w:rFonts w:ascii="Cambria" w:hAnsi="Cambria"/>
                <w:sz w:val="18"/>
                <w:szCs w:val="18"/>
              </w:rPr>
            </w:pPr>
            <w:r w:rsidRPr="005A1236">
              <w:rPr>
                <w:rFonts w:ascii="Cambria" w:hAnsi="Cambria"/>
                <w:sz w:val="18"/>
                <w:szCs w:val="18"/>
              </w:rPr>
              <w:t>Divaltova 2</w:t>
            </w:r>
          </w:p>
        </w:tc>
        <w:tc>
          <w:tcPr>
            <w:tcW w:w="2034" w:type="dxa"/>
            <w:gridSpan w:val="2"/>
            <w:tcBorders>
              <w:top w:val="single" w:sz="4" w:space="0" w:color="DDDDDD"/>
              <w:bottom w:val="single" w:sz="4" w:space="0" w:color="DDDDDD"/>
            </w:tcBorders>
            <w:shd w:val="clear" w:color="auto" w:fill="F7F7EF"/>
            <w:vAlign w:val="center"/>
          </w:tcPr>
          <w:p w:rsidR="007B4411" w:rsidRPr="005A1236" w:rsidRDefault="007B4411" w:rsidP="005A1236">
            <w:pPr>
              <w:pStyle w:val="Bezproreda1"/>
              <w:jc w:val="center"/>
              <w:rPr>
                <w:rFonts w:ascii="Cambria" w:hAnsi="Cambria"/>
                <w:sz w:val="18"/>
                <w:szCs w:val="18"/>
              </w:rPr>
            </w:pPr>
            <w:r w:rsidRPr="005A1236">
              <w:rPr>
                <w:rFonts w:ascii="Cambria" w:hAnsi="Cambria"/>
                <w:sz w:val="18"/>
                <w:szCs w:val="18"/>
              </w:rPr>
              <w:t xml:space="preserve">- </w:t>
            </w:r>
          </w:p>
        </w:tc>
        <w:tc>
          <w:tcPr>
            <w:tcW w:w="1440" w:type="dxa"/>
            <w:gridSpan w:val="3"/>
            <w:tcBorders>
              <w:top w:val="single" w:sz="4" w:space="0" w:color="DDDDDD"/>
              <w:bottom w:val="single" w:sz="4" w:space="0" w:color="DDDDDD"/>
            </w:tcBorders>
            <w:shd w:val="clear" w:color="auto" w:fill="F7F7EF"/>
            <w:vAlign w:val="center"/>
          </w:tcPr>
          <w:p w:rsidR="007B4411" w:rsidRPr="005A1236" w:rsidRDefault="007B4411" w:rsidP="005A1236">
            <w:pPr>
              <w:spacing w:before="60" w:after="40"/>
              <w:jc w:val="center"/>
              <w:rPr>
                <w:rFonts w:ascii="Cambria" w:hAnsi="Cambria"/>
                <w:sz w:val="18"/>
                <w:szCs w:val="18"/>
              </w:rPr>
            </w:pPr>
            <w:r w:rsidRPr="005A1236">
              <w:rPr>
                <w:rFonts w:ascii="Cambria" w:hAnsi="Cambria"/>
                <w:sz w:val="18"/>
                <w:szCs w:val="18"/>
              </w:rPr>
              <w:t>-</w:t>
            </w:r>
          </w:p>
        </w:tc>
        <w:tc>
          <w:tcPr>
            <w:tcW w:w="7800" w:type="dxa"/>
            <w:gridSpan w:val="3"/>
            <w:tcBorders>
              <w:top w:val="single" w:sz="4" w:space="0" w:color="DDDDDD"/>
              <w:bottom w:val="single" w:sz="4" w:space="0" w:color="DDDDDD"/>
              <w:right w:val="nil"/>
            </w:tcBorders>
            <w:shd w:val="clear" w:color="auto" w:fill="F7F7EF"/>
            <w:vAlign w:val="center"/>
          </w:tcPr>
          <w:p w:rsidR="007B4411" w:rsidRPr="005A1236" w:rsidRDefault="007B4411" w:rsidP="005A1236">
            <w:pPr>
              <w:pStyle w:val="Bezproreda1"/>
              <w:jc w:val="center"/>
              <w:rPr>
                <w:rFonts w:ascii="Cambria" w:hAnsi="Cambria"/>
                <w:sz w:val="18"/>
                <w:szCs w:val="18"/>
              </w:rPr>
            </w:pPr>
            <w:r w:rsidRPr="005A1236">
              <w:rPr>
                <w:rFonts w:ascii="Cambria" w:hAnsi="Cambria"/>
                <w:sz w:val="18"/>
                <w:szCs w:val="18"/>
              </w:rPr>
              <w:t xml:space="preserve">- </w:t>
            </w:r>
          </w:p>
        </w:tc>
      </w:tr>
      <w:tr w:rsidR="009B60F2"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FFFFF"/>
            <w:vAlign w:val="center"/>
          </w:tcPr>
          <w:p w:rsidR="009B60F2" w:rsidRPr="005A1236" w:rsidRDefault="009B60F2" w:rsidP="005A1236">
            <w:pPr>
              <w:spacing w:before="40" w:after="40"/>
              <w:jc w:val="both"/>
              <w:rPr>
                <w:rFonts w:ascii="Cambria" w:hAnsi="Cambria"/>
                <w:sz w:val="18"/>
                <w:szCs w:val="18"/>
              </w:rPr>
            </w:pPr>
            <w:r w:rsidRPr="005A1236">
              <w:rPr>
                <w:rFonts w:ascii="Cambria" w:hAnsi="Cambria"/>
                <w:sz w:val="18"/>
                <w:szCs w:val="18"/>
              </w:rPr>
              <w:t>ROS-0389-1973</w:t>
            </w:r>
          </w:p>
        </w:tc>
        <w:tc>
          <w:tcPr>
            <w:tcW w:w="1920" w:type="dxa"/>
            <w:tcBorders>
              <w:top w:val="single" w:sz="4" w:space="0" w:color="DDDDDD"/>
              <w:bottom w:val="single" w:sz="4" w:space="0" w:color="DDDDDD"/>
            </w:tcBorders>
            <w:shd w:val="clear" w:color="auto" w:fill="FFFFFF"/>
            <w:vAlign w:val="center"/>
          </w:tcPr>
          <w:p w:rsidR="009B60F2" w:rsidRPr="005A1236" w:rsidRDefault="009B60F2" w:rsidP="005A1236">
            <w:pPr>
              <w:spacing w:before="40" w:after="40"/>
              <w:jc w:val="center"/>
              <w:rPr>
                <w:rFonts w:ascii="Cambria" w:hAnsi="Cambria"/>
                <w:sz w:val="18"/>
                <w:szCs w:val="18"/>
              </w:rPr>
            </w:pPr>
            <w:r w:rsidRPr="005A1236">
              <w:rPr>
                <w:rFonts w:ascii="Cambria" w:hAnsi="Cambria"/>
                <w:sz w:val="18"/>
                <w:szCs w:val="18"/>
              </w:rPr>
              <w:t>Mjesto strijeljanja komunista i ostalih rodoljuba (spomen mjesto NOB-a)</w:t>
            </w:r>
          </w:p>
        </w:tc>
        <w:tc>
          <w:tcPr>
            <w:tcW w:w="1686" w:type="dxa"/>
            <w:gridSpan w:val="2"/>
            <w:tcBorders>
              <w:top w:val="single" w:sz="4" w:space="0" w:color="DDDDDD"/>
              <w:bottom w:val="single" w:sz="4" w:space="0" w:color="DDDDDD"/>
            </w:tcBorders>
            <w:shd w:val="clear" w:color="auto" w:fill="FFFFFF"/>
            <w:vAlign w:val="center"/>
          </w:tcPr>
          <w:p w:rsidR="009B60F2" w:rsidRPr="005A1236" w:rsidRDefault="009B60F2" w:rsidP="005A1236">
            <w:pPr>
              <w:spacing w:before="40" w:after="40"/>
              <w:jc w:val="center"/>
              <w:rPr>
                <w:rFonts w:ascii="Cambria" w:hAnsi="Cambria"/>
                <w:sz w:val="18"/>
                <w:szCs w:val="18"/>
              </w:rPr>
            </w:pPr>
            <w:r w:rsidRPr="005A1236">
              <w:rPr>
                <w:rFonts w:ascii="Cambria" w:hAnsi="Cambria"/>
                <w:sz w:val="18"/>
                <w:szCs w:val="18"/>
              </w:rPr>
              <w:t>Gradski vrt</w:t>
            </w:r>
          </w:p>
        </w:tc>
        <w:tc>
          <w:tcPr>
            <w:tcW w:w="2034" w:type="dxa"/>
            <w:gridSpan w:val="2"/>
            <w:tcBorders>
              <w:top w:val="single" w:sz="4" w:space="0" w:color="DDDDDD"/>
              <w:bottom w:val="single" w:sz="4" w:space="0" w:color="DDDDDD"/>
            </w:tcBorders>
            <w:shd w:val="clear" w:color="auto" w:fill="FFFFFF"/>
            <w:vAlign w:val="center"/>
          </w:tcPr>
          <w:p w:rsidR="009B60F2" w:rsidRPr="005A1236" w:rsidRDefault="009B60F2" w:rsidP="005A1236">
            <w:pPr>
              <w:pStyle w:val="Bezproreda1"/>
              <w:spacing w:before="40" w:after="40"/>
              <w:jc w:val="center"/>
              <w:rPr>
                <w:rFonts w:ascii="Cambria" w:hAnsi="Cambria"/>
                <w:sz w:val="18"/>
                <w:szCs w:val="18"/>
              </w:rPr>
            </w:pPr>
            <w:r w:rsidRPr="005A1236">
              <w:rPr>
                <w:rFonts w:ascii="Cambria" w:hAnsi="Cambria"/>
                <w:sz w:val="18"/>
                <w:szCs w:val="18"/>
              </w:rPr>
              <w:t xml:space="preserve">- </w:t>
            </w:r>
          </w:p>
        </w:tc>
        <w:tc>
          <w:tcPr>
            <w:tcW w:w="1440" w:type="dxa"/>
            <w:gridSpan w:val="3"/>
            <w:tcBorders>
              <w:top w:val="single" w:sz="4" w:space="0" w:color="DDDDDD"/>
              <w:bottom w:val="single" w:sz="4" w:space="0" w:color="DDDDDD"/>
            </w:tcBorders>
            <w:shd w:val="clear" w:color="auto" w:fill="FFFFFF"/>
            <w:vAlign w:val="center"/>
          </w:tcPr>
          <w:p w:rsidR="009B60F2" w:rsidRPr="005A1236" w:rsidRDefault="009B60F2" w:rsidP="005A1236">
            <w:pPr>
              <w:spacing w:before="40" w:after="40"/>
              <w:jc w:val="center"/>
              <w:rPr>
                <w:rFonts w:ascii="Cambria" w:hAnsi="Cambria"/>
                <w:sz w:val="18"/>
                <w:szCs w:val="18"/>
              </w:rPr>
            </w:pPr>
            <w:r w:rsidRPr="005A1236">
              <w:rPr>
                <w:rFonts w:ascii="Cambria" w:hAnsi="Cambria"/>
                <w:sz w:val="18"/>
                <w:szCs w:val="18"/>
              </w:rPr>
              <w:t>-</w:t>
            </w:r>
          </w:p>
        </w:tc>
        <w:tc>
          <w:tcPr>
            <w:tcW w:w="7800" w:type="dxa"/>
            <w:gridSpan w:val="3"/>
            <w:tcBorders>
              <w:top w:val="single" w:sz="4" w:space="0" w:color="DDDDDD"/>
              <w:bottom w:val="single" w:sz="4" w:space="0" w:color="DDDDDD"/>
              <w:right w:val="nil"/>
            </w:tcBorders>
            <w:shd w:val="clear" w:color="auto" w:fill="FFFFFF"/>
            <w:vAlign w:val="center"/>
          </w:tcPr>
          <w:p w:rsidR="009B60F2" w:rsidRPr="005A1236" w:rsidRDefault="009B60F2" w:rsidP="005A1236">
            <w:pPr>
              <w:pStyle w:val="Bezproreda1"/>
              <w:spacing w:before="40" w:after="40"/>
              <w:jc w:val="center"/>
              <w:rPr>
                <w:rFonts w:ascii="Cambria" w:hAnsi="Cambria"/>
                <w:sz w:val="18"/>
                <w:szCs w:val="18"/>
              </w:rPr>
            </w:pPr>
            <w:r w:rsidRPr="005A1236">
              <w:rPr>
                <w:rFonts w:ascii="Cambria" w:hAnsi="Cambria"/>
                <w:sz w:val="18"/>
                <w:szCs w:val="18"/>
              </w:rPr>
              <w:t xml:space="preserve">- </w:t>
            </w:r>
          </w:p>
        </w:tc>
      </w:tr>
      <w:tr w:rsidR="0006660B"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7F7EF"/>
            <w:vAlign w:val="center"/>
          </w:tcPr>
          <w:p w:rsidR="0006660B" w:rsidRPr="005A1236" w:rsidRDefault="0006660B" w:rsidP="005A1236">
            <w:pPr>
              <w:spacing w:before="20" w:after="20"/>
              <w:jc w:val="center"/>
              <w:rPr>
                <w:rFonts w:ascii="Cambria" w:hAnsi="Cambria"/>
                <w:sz w:val="18"/>
                <w:szCs w:val="18"/>
              </w:rPr>
            </w:pPr>
            <w:r w:rsidRPr="005A1236">
              <w:rPr>
                <w:rFonts w:ascii="Cambria" w:hAnsi="Cambria"/>
                <w:sz w:val="18"/>
                <w:szCs w:val="18"/>
              </w:rPr>
              <w:t>ROS-0375-1973</w:t>
            </w:r>
          </w:p>
        </w:tc>
        <w:tc>
          <w:tcPr>
            <w:tcW w:w="1920" w:type="dxa"/>
            <w:tcBorders>
              <w:top w:val="single" w:sz="4" w:space="0" w:color="DDDDDD"/>
              <w:bottom w:val="single" w:sz="4" w:space="0" w:color="DDDDDD"/>
            </w:tcBorders>
            <w:shd w:val="clear" w:color="auto" w:fill="F7F7EF"/>
            <w:vAlign w:val="center"/>
          </w:tcPr>
          <w:p w:rsidR="0006660B" w:rsidRPr="005A1236" w:rsidRDefault="0006660B" w:rsidP="005A1236">
            <w:pPr>
              <w:spacing w:before="20" w:after="20"/>
              <w:jc w:val="center"/>
              <w:rPr>
                <w:rFonts w:ascii="Cambria" w:hAnsi="Cambria"/>
                <w:sz w:val="18"/>
                <w:szCs w:val="18"/>
              </w:rPr>
            </w:pPr>
            <w:r w:rsidRPr="005A1236">
              <w:rPr>
                <w:rFonts w:ascii="Cambria" w:hAnsi="Cambria"/>
                <w:sz w:val="18"/>
                <w:szCs w:val="18"/>
              </w:rPr>
              <w:t>Kuća u kojoj je bio smješten "Radnički dom" od 1913. do 1921. g.</w:t>
            </w:r>
          </w:p>
        </w:tc>
        <w:tc>
          <w:tcPr>
            <w:tcW w:w="1686" w:type="dxa"/>
            <w:gridSpan w:val="2"/>
            <w:tcBorders>
              <w:top w:val="single" w:sz="4" w:space="0" w:color="DDDDDD"/>
              <w:bottom w:val="single" w:sz="4" w:space="0" w:color="DDDDDD"/>
            </w:tcBorders>
            <w:shd w:val="clear" w:color="auto" w:fill="F7F7EF"/>
            <w:vAlign w:val="center"/>
          </w:tcPr>
          <w:p w:rsidR="0006660B" w:rsidRPr="005A1236" w:rsidRDefault="0006660B" w:rsidP="005A1236">
            <w:pPr>
              <w:spacing w:before="20" w:after="20"/>
              <w:jc w:val="center"/>
              <w:rPr>
                <w:rFonts w:ascii="Cambria" w:hAnsi="Cambria"/>
                <w:sz w:val="18"/>
                <w:szCs w:val="18"/>
              </w:rPr>
            </w:pPr>
            <w:r w:rsidRPr="005A1236">
              <w:rPr>
                <w:rFonts w:ascii="Cambria" w:hAnsi="Cambria"/>
                <w:sz w:val="18"/>
                <w:szCs w:val="18"/>
              </w:rPr>
              <w:t>Ilirska 16</w:t>
            </w:r>
          </w:p>
        </w:tc>
        <w:tc>
          <w:tcPr>
            <w:tcW w:w="2034" w:type="dxa"/>
            <w:gridSpan w:val="2"/>
            <w:tcBorders>
              <w:top w:val="single" w:sz="4" w:space="0" w:color="DDDDDD"/>
              <w:bottom w:val="single" w:sz="4" w:space="0" w:color="DDDDDD"/>
            </w:tcBorders>
            <w:shd w:val="clear" w:color="auto" w:fill="F7F7EF"/>
            <w:vAlign w:val="center"/>
          </w:tcPr>
          <w:p w:rsidR="0006660B" w:rsidRPr="005A1236" w:rsidRDefault="0006660B" w:rsidP="005A1236">
            <w:pPr>
              <w:pStyle w:val="Bezproreda1"/>
              <w:jc w:val="center"/>
              <w:rPr>
                <w:rFonts w:ascii="Cambria" w:hAnsi="Cambria"/>
                <w:sz w:val="18"/>
                <w:szCs w:val="18"/>
              </w:rPr>
            </w:pPr>
            <w:r w:rsidRPr="005A1236">
              <w:rPr>
                <w:rFonts w:ascii="Cambria" w:hAnsi="Cambria"/>
                <w:sz w:val="18"/>
                <w:szCs w:val="18"/>
              </w:rPr>
              <w:t xml:space="preserve">- </w:t>
            </w:r>
          </w:p>
        </w:tc>
        <w:tc>
          <w:tcPr>
            <w:tcW w:w="1440" w:type="dxa"/>
            <w:gridSpan w:val="3"/>
            <w:tcBorders>
              <w:top w:val="single" w:sz="4" w:space="0" w:color="DDDDDD"/>
              <w:bottom w:val="single" w:sz="4" w:space="0" w:color="DDDDDD"/>
            </w:tcBorders>
            <w:shd w:val="clear" w:color="auto" w:fill="F7F7EF"/>
            <w:vAlign w:val="center"/>
          </w:tcPr>
          <w:p w:rsidR="0006660B" w:rsidRPr="005A1236" w:rsidRDefault="0006660B" w:rsidP="005A1236">
            <w:pPr>
              <w:spacing w:before="60" w:after="40"/>
              <w:jc w:val="center"/>
              <w:rPr>
                <w:rFonts w:ascii="Cambria" w:hAnsi="Cambria"/>
                <w:sz w:val="18"/>
                <w:szCs w:val="18"/>
              </w:rPr>
            </w:pPr>
            <w:r w:rsidRPr="005A1236">
              <w:rPr>
                <w:rFonts w:ascii="Cambria" w:hAnsi="Cambria"/>
                <w:sz w:val="18"/>
                <w:szCs w:val="18"/>
              </w:rPr>
              <w:t>-</w:t>
            </w:r>
          </w:p>
        </w:tc>
        <w:tc>
          <w:tcPr>
            <w:tcW w:w="7800" w:type="dxa"/>
            <w:gridSpan w:val="3"/>
            <w:tcBorders>
              <w:top w:val="single" w:sz="4" w:space="0" w:color="DDDDDD"/>
              <w:bottom w:val="single" w:sz="4" w:space="0" w:color="DDDDDD"/>
              <w:right w:val="nil"/>
            </w:tcBorders>
            <w:shd w:val="clear" w:color="auto" w:fill="F7F7EF"/>
            <w:vAlign w:val="center"/>
          </w:tcPr>
          <w:p w:rsidR="0006660B" w:rsidRPr="005A1236" w:rsidRDefault="0006660B" w:rsidP="005A1236">
            <w:pPr>
              <w:pStyle w:val="Bezproreda1"/>
              <w:jc w:val="center"/>
              <w:rPr>
                <w:rFonts w:ascii="Cambria" w:hAnsi="Cambria"/>
                <w:sz w:val="18"/>
                <w:szCs w:val="18"/>
              </w:rPr>
            </w:pPr>
            <w:r w:rsidRPr="005A1236">
              <w:rPr>
                <w:rFonts w:ascii="Cambria" w:hAnsi="Cambria"/>
                <w:sz w:val="18"/>
                <w:szCs w:val="18"/>
              </w:rPr>
              <w:t xml:space="preserve">- </w:t>
            </w:r>
          </w:p>
        </w:tc>
      </w:tr>
      <w:tr w:rsidR="00B817E4" w:rsidRPr="005A1236" w:rsidTr="00FF07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FFFFF"/>
            <w:vAlign w:val="center"/>
          </w:tcPr>
          <w:p w:rsidR="00B817E4" w:rsidRPr="005A1236" w:rsidRDefault="00B817E4" w:rsidP="005A1236">
            <w:pPr>
              <w:spacing w:before="20" w:after="20"/>
              <w:jc w:val="center"/>
              <w:rPr>
                <w:rFonts w:ascii="Cambria" w:hAnsi="Cambria"/>
                <w:sz w:val="18"/>
                <w:szCs w:val="18"/>
              </w:rPr>
            </w:pPr>
            <w:r w:rsidRPr="005A1236">
              <w:rPr>
                <w:rFonts w:ascii="Cambria" w:hAnsi="Cambria"/>
                <w:sz w:val="18"/>
                <w:szCs w:val="18"/>
              </w:rPr>
              <w:t>Z-6126</w:t>
            </w:r>
          </w:p>
        </w:tc>
        <w:tc>
          <w:tcPr>
            <w:tcW w:w="1920" w:type="dxa"/>
            <w:tcBorders>
              <w:top w:val="single" w:sz="4" w:space="0" w:color="DDDDDD"/>
              <w:bottom w:val="single" w:sz="4" w:space="0" w:color="DDDDDD"/>
            </w:tcBorders>
            <w:shd w:val="clear" w:color="auto" w:fill="FFFFFF"/>
            <w:vAlign w:val="center"/>
          </w:tcPr>
          <w:p w:rsidR="00B817E4" w:rsidRPr="005A1236" w:rsidRDefault="00B817E4" w:rsidP="005A1236">
            <w:pPr>
              <w:spacing w:before="20" w:after="20"/>
              <w:jc w:val="center"/>
              <w:rPr>
                <w:rFonts w:ascii="Cambria" w:hAnsi="Cambria"/>
                <w:sz w:val="18"/>
                <w:szCs w:val="18"/>
              </w:rPr>
            </w:pPr>
            <w:r w:rsidRPr="005A1236">
              <w:rPr>
                <w:rFonts w:ascii="Cambria" w:hAnsi="Cambria"/>
                <w:b/>
                <w:bCs/>
                <w:sz w:val="18"/>
                <w:szCs w:val="18"/>
              </w:rPr>
              <w:t>Niz radničkih kuća tvornice Povischil</w:t>
            </w:r>
          </w:p>
        </w:tc>
        <w:tc>
          <w:tcPr>
            <w:tcW w:w="1686" w:type="dxa"/>
            <w:gridSpan w:val="2"/>
            <w:tcBorders>
              <w:top w:val="single" w:sz="4" w:space="0" w:color="DDDDDD"/>
              <w:bottom w:val="single" w:sz="4" w:space="0" w:color="DDDDDD"/>
            </w:tcBorders>
            <w:shd w:val="clear" w:color="auto" w:fill="FFFFFF"/>
            <w:vAlign w:val="center"/>
          </w:tcPr>
          <w:p w:rsidR="00B817E4" w:rsidRPr="005A1236" w:rsidRDefault="00B817E4" w:rsidP="005A1236">
            <w:pPr>
              <w:spacing w:before="20" w:after="20"/>
              <w:jc w:val="center"/>
              <w:rPr>
                <w:rFonts w:ascii="Cambria" w:hAnsi="Cambria"/>
                <w:sz w:val="18"/>
                <w:szCs w:val="18"/>
              </w:rPr>
            </w:pPr>
            <w:r w:rsidRPr="005A1236">
              <w:rPr>
                <w:rFonts w:ascii="Cambria" w:hAnsi="Cambria"/>
                <w:b/>
                <w:bCs/>
                <w:sz w:val="18"/>
                <w:szCs w:val="18"/>
              </w:rPr>
              <w:t xml:space="preserve">Jadranska </w:t>
            </w:r>
            <w:r w:rsidRPr="005A1236">
              <w:rPr>
                <w:rFonts w:ascii="Cambria" w:hAnsi="Cambria"/>
                <w:sz w:val="18"/>
                <w:szCs w:val="18"/>
              </w:rPr>
              <w:t>ulica</w:t>
            </w:r>
            <w:r w:rsidRPr="005A1236">
              <w:rPr>
                <w:rFonts w:ascii="Cambria" w:hAnsi="Cambria"/>
                <w:b/>
                <w:bCs/>
                <w:sz w:val="18"/>
                <w:szCs w:val="18"/>
              </w:rPr>
              <w:t xml:space="preserve"> 2, 3, 4, 5, 6, 7 i 8</w:t>
            </w:r>
          </w:p>
        </w:tc>
        <w:tc>
          <w:tcPr>
            <w:tcW w:w="2034" w:type="dxa"/>
            <w:gridSpan w:val="2"/>
            <w:tcBorders>
              <w:top w:val="single" w:sz="4" w:space="0" w:color="DDDDDD"/>
              <w:bottom w:val="single" w:sz="4" w:space="0" w:color="DDDDDD"/>
            </w:tcBorders>
            <w:shd w:val="clear" w:color="auto" w:fill="FFFFFF"/>
            <w:vAlign w:val="center"/>
          </w:tcPr>
          <w:p w:rsidR="00B817E4" w:rsidRPr="005A1236" w:rsidRDefault="00B817E4" w:rsidP="005A1236">
            <w:pPr>
              <w:pStyle w:val="Bezproreda1"/>
              <w:jc w:val="center"/>
              <w:rPr>
                <w:rFonts w:ascii="Cambria" w:hAnsi="Cambria"/>
                <w:sz w:val="18"/>
                <w:szCs w:val="18"/>
              </w:rPr>
            </w:pPr>
            <w:r w:rsidRPr="005A1236">
              <w:rPr>
                <w:rFonts w:ascii="Cambria" w:hAnsi="Cambria"/>
                <w:sz w:val="18"/>
                <w:szCs w:val="18"/>
              </w:rPr>
              <w:t xml:space="preserve">- </w:t>
            </w:r>
          </w:p>
        </w:tc>
        <w:tc>
          <w:tcPr>
            <w:tcW w:w="1440" w:type="dxa"/>
            <w:gridSpan w:val="3"/>
            <w:tcBorders>
              <w:top w:val="single" w:sz="4" w:space="0" w:color="DDDDDD"/>
              <w:bottom w:val="single" w:sz="4" w:space="0" w:color="DDDDDD"/>
            </w:tcBorders>
            <w:shd w:val="clear" w:color="auto" w:fill="FFFFFF"/>
            <w:vAlign w:val="center"/>
          </w:tcPr>
          <w:p w:rsidR="00B817E4" w:rsidRPr="005A1236" w:rsidRDefault="00B817E4" w:rsidP="005A1236">
            <w:pPr>
              <w:spacing w:before="60" w:after="40"/>
              <w:jc w:val="center"/>
              <w:rPr>
                <w:rFonts w:ascii="Cambria" w:hAnsi="Cambria"/>
                <w:sz w:val="18"/>
                <w:szCs w:val="18"/>
              </w:rPr>
            </w:pPr>
            <w:r w:rsidRPr="005A1236">
              <w:rPr>
                <w:rFonts w:ascii="Cambria" w:hAnsi="Cambria"/>
                <w:sz w:val="18"/>
                <w:szCs w:val="18"/>
              </w:rPr>
              <w:t>-</w:t>
            </w:r>
          </w:p>
        </w:tc>
        <w:tc>
          <w:tcPr>
            <w:tcW w:w="7800" w:type="dxa"/>
            <w:gridSpan w:val="3"/>
            <w:tcBorders>
              <w:top w:val="single" w:sz="4" w:space="0" w:color="DDDDDD"/>
              <w:bottom w:val="single" w:sz="4" w:space="0" w:color="DDDDDD"/>
              <w:right w:val="nil"/>
            </w:tcBorders>
            <w:shd w:val="clear" w:color="auto" w:fill="FFFFFF"/>
            <w:vAlign w:val="center"/>
          </w:tcPr>
          <w:p w:rsidR="00B817E4" w:rsidRPr="005A1236" w:rsidRDefault="00B817E4" w:rsidP="005A1236">
            <w:pPr>
              <w:spacing w:before="60" w:after="40"/>
              <w:jc w:val="both"/>
              <w:rPr>
                <w:rFonts w:ascii="Cambria" w:hAnsi="Cambria"/>
                <w:sz w:val="18"/>
                <w:szCs w:val="18"/>
              </w:rPr>
            </w:pPr>
            <w:r w:rsidRPr="005A1236">
              <w:rPr>
                <w:rFonts w:ascii="Cambria" w:hAnsi="Cambria"/>
                <w:sz w:val="18"/>
                <w:szCs w:val="18"/>
              </w:rPr>
              <w:t xml:space="preserve">Tvornica Povischil je krajem 19. stoljeća registrirana kao tvornica industrije drva s parnom pilanom, tvornica parketa, oruđa, stolarskog i tapetarskog, tokarskog te bravarskog alata, tvornica pokućstva i dr. Josip Povischil je stvorio uglednu veleindustriju koja je imala svoje zastupnike po cijelom svijetu. Od cijelog kompleksa tvornice Povischil od tvorničkih zgrada danas je ostala sačuvana samo jedna. Iako izgrađena za utilitarnu industrijsku namjenu, tvornička zgrada svojim artikuliranim pročeljem i dekorativnim elementima odlikuje se naznakama stilskih elemenata art decoa. </w:t>
            </w:r>
          </w:p>
        </w:tc>
      </w:tr>
      <w:tr w:rsidR="00616430"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7F7EF"/>
            <w:vAlign w:val="center"/>
          </w:tcPr>
          <w:p w:rsidR="00616430" w:rsidRPr="005A1236" w:rsidRDefault="00616430" w:rsidP="005A1236">
            <w:pPr>
              <w:spacing w:before="20" w:after="20"/>
              <w:jc w:val="center"/>
              <w:rPr>
                <w:rFonts w:ascii="Cambria" w:hAnsi="Cambria"/>
                <w:b/>
                <w:bCs/>
                <w:sz w:val="18"/>
                <w:szCs w:val="18"/>
              </w:rPr>
            </w:pPr>
            <w:r w:rsidRPr="005A1236">
              <w:rPr>
                <w:rFonts w:ascii="Cambria" w:hAnsi="Cambria"/>
                <w:b/>
                <w:bCs/>
                <w:sz w:val="18"/>
                <w:szCs w:val="18"/>
              </w:rPr>
              <w:t>Z-3100</w:t>
            </w:r>
          </w:p>
        </w:tc>
        <w:tc>
          <w:tcPr>
            <w:tcW w:w="1920" w:type="dxa"/>
            <w:tcBorders>
              <w:top w:val="single" w:sz="4" w:space="0" w:color="DDDDDD"/>
              <w:bottom w:val="single" w:sz="4" w:space="0" w:color="DDDDDD"/>
            </w:tcBorders>
            <w:shd w:val="clear" w:color="auto" w:fill="F7F7EF"/>
            <w:vAlign w:val="center"/>
          </w:tcPr>
          <w:p w:rsidR="00616430" w:rsidRPr="005A1236" w:rsidRDefault="00616430" w:rsidP="005A1236">
            <w:pPr>
              <w:spacing w:before="20" w:after="20"/>
              <w:jc w:val="center"/>
              <w:rPr>
                <w:rFonts w:ascii="Cambria" w:hAnsi="Cambria"/>
                <w:b/>
                <w:bCs/>
                <w:sz w:val="18"/>
                <w:szCs w:val="18"/>
              </w:rPr>
            </w:pPr>
            <w:r w:rsidRPr="005A1236">
              <w:rPr>
                <w:rFonts w:ascii="Cambria" w:hAnsi="Cambria"/>
                <w:b/>
                <w:bCs/>
                <w:sz w:val="18"/>
                <w:szCs w:val="18"/>
              </w:rPr>
              <w:t>Zgrada Zimmer</w:t>
            </w:r>
          </w:p>
        </w:tc>
        <w:tc>
          <w:tcPr>
            <w:tcW w:w="1686" w:type="dxa"/>
            <w:gridSpan w:val="2"/>
            <w:tcBorders>
              <w:top w:val="single" w:sz="4" w:space="0" w:color="DDDDDD"/>
              <w:bottom w:val="single" w:sz="4" w:space="0" w:color="DDDDDD"/>
            </w:tcBorders>
            <w:shd w:val="clear" w:color="auto" w:fill="F7F7EF"/>
            <w:vAlign w:val="center"/>
          </w:tcPr>
          <w:p w:rsidR="00616430" w:rsidRPr="005A1236" w:rsidRDefault="00616430" w:rsidP="005A1236">
            <w:pPr>
              <w:spacing w:before="20" w:after="20"/>
              <w:jc w:val="center"/>
              <w:rPr>
                <w:rFonts w:ascii="Cambria" w:hAnsi="Cambria"/>
                <w:b/>
                <w:bCs/>
                <w:sz w:val="18"/>
                <w:szCs w:val="18"/>
              </w:rPr>
            </w:pPr>
            <w:r w:rsidRPr="005A1236">
              <w:rPr>
                <w:rFonts w:ascii="Cambria" w:hAnsi="Cambria"/>
                <w:b/>
                <w:bCs/>
                <w:sz w:val="18"/>
                <w:szCs w:val="18"/>
              </w:rPr>
              <w:t>Krežmina 11</w:t>
            </w:r>
          </w:p>
        </w:tc>
        <w:tc>
          <w:tcPr>
            <w:tcW w:w="2034" w:type="dxa"/>
            <w:gridSpan w:val="2"/>
            <w:tcBorders>
              <w:top w:val="single" w:sz="4" w:space="0" w:color="DDDDDD"/>
              <w:bottom w:val="single" w:sz="4" w:space="0" w:color="DDDDDD"/>
            </w:tcBorders>
            <w:shd w:val="clear" w:color="auto" w:fill="F7F7EF"/>
            <w:vAlign w:val="center"/>
          </w:tcPr>
          <w:p w:rsidR="00616430" w:rsidRPr="005A1236" w:rsidRDefault="00616430" w:rsidP="005A1236">
            <w:pPr>
              <w:pStyle w:val="Bezproreda1"/>
              <w:jc w:val="center"/>
              <w:rPr>
                <w:rFonts w:ascii="Cambria" w:hAnsi="Cambria"/>
                <w:sz w:val="18"/>
                <w:szCs w:val="18"/>
              </w:rPr>
            </w:pPr>
            <w:r w:rsidRPr="005A1236">
              <w:rPr>
                <w:rFonts w:ascii="Cambria" w:hAnsi="Cambria"/>
                <w:sz w:val="18"/>
                <w:szCs w:val="18"/>
              </w:rPr>
              <w:t xml:space="preserve">- </w:t>
            </w:r>
          </w:p>
        </w:tc>
        <w:tc>
          <w:tcPr>
            <w:tcW w:w="1440" w:type="dxa"/>
            <w:gridSpan w:val="3"/>
            <w:tcBorders>
              <w:top w:val="single" w:sz="4" w:space="0" w:color="DDDDDD"/>
              <w:bottom w:val="single" w:sz="4" w:space="0" w:color="DDDDDD"/>
            </w:tcBorders>
            <w:shd w:val="clear" w:color="auto" w:fill="F7F7EF"/>
            <w:vAlign w:val="center"/>
          </w:tcPr>
          <w:p w:rsidR="00616430" w:rsidRPr="005A1236" w:rsidRDefault="00616430" w:rsidP="005A1236">
            <w:pPr>
              <w:spacing w:before="60" w:after="40"/>
              <w:jc w:val="center"/>
              <w:rPr>
                <w:rFonts w:ascii="Cambria" w:hAnsi="Cambria"/>
                <w:sz w:val="18"/>
                <w:szCs w:val="18"/>
              </w:rPr>
            </w:pPr>
            <w:r w:rsidRPr="005A1236">
              <w:rPr>
                <w:rFonts w:ascii="Cambria" w:hAnsi="Cambria"/>
                <w:sz w:val="18"/>
                <w:szCs w:val="18"/>
              </w:rPr>
              <w:t>-</w:t>
            </w:r>
          </w:p>
        </w:tc>
        <w:tc>
          <w:tcPr>
            <w:tcW w:w="7800" w:type="dxa"/>
            <w:gridSpan w:val="3"/>
            <w:tcBorders>
              <w:top w:val="single" w:sz="4" w:space="0" w:color="DDDDDD"/>
              <w:bottom w:val="single" w:sz="4" w:space="0" w:color="DDDDDD"/>
              <w:right w:val="nil"/>
            </w:tcBorders>
            <w:shd w:val="clear" w:color="auto" w:fill="F7F7EF"/>
            <w:vAlign w:val="center"/>
          </w:tcPr>
          <w:p w:rsidR="00616430" w:rsidRPr="005A1236" w:rsidRDefault="00616430" w:rsidP="005A1236">
            <w:pPr>
              <w:spacing w:before="60" w:after="40"/>
              <w:jc w:val="both"/>
              <w:rPr>
                <w:rFonts w:ascii="Cambria" w:hAnsi="Cambria"/>
                <w:sz w:val="18"/>
                <w:szCs w:val="18"/>
              </w:rPr>
            </w:pPr>
            <w:r w:rsidRPr="005A1236">
              <w:rPr>
                <w:rFonts w:ascii="Cambria" w:hAnsi="Cambria"/>
                <w:sz w:val="18"/>
                <w:szCs w:val="18"/>
              </w:rPr>
              <w:t>Vlasnici Dragutin i Marija Zimmer naručuju kod Ante Slavičeka projekt za visoku prizemnicu s mansardnim krovom. Neke je dijelove projekta potpisao Julije Löffler. Gradnju je izvelo građevinsko poduzeće Piry i Pelzer. Datum izgradnje kuće je između 1923. i 1925. godine. Kuća je slobodno stojeća vila s okućnicom i kovanom ogradom. Slaviček daje veliku pažnju obradi materijala. Građena u stilu Domestic Revivala, kuća Zimmer posjeduje ambijentalnu vrijednost</w:t>
            </w:r>
            <w:r w:rsidR="00A2307B" w:rsidRPr="005A1236">
              <w:rPr>
                <w:rFonts w:ascii="Cambria" w:hAnsi="Cambria"/>
                <w:sz w:val="18"/>
                <w:szCs w:val="18"/>
              </w:rPr>
              <w:t xml:space="preserve"> te </w:t>
            </w:r>
            <w:r w:rsidRPr="005A1236">
              <w:rPr>
                <w:rFonts w:ascii="Cambria" w:hAnsi="Cambria"/>
                <w:sz w:val="18"/>
                <w:szCs w:val="18"/>
              </w:rPr>
              <w:t xml:space="preserve"> čini reprezentativnu gradsku cjelinu visokog stanovanja.</w:t>
            </w:r>
          </w:p>
        </w:tc>
      </w:tr>
      <w:tr w:rsidR="008017EE" w:rsidRPr="005A1236" w:rsidTr="00FF075C">
        <w:tblPrEx>
          <w:tblBorders>
            <w:bottom w:val="none" w:sz="0" w:space="0" w:color="auto"/>
            <w:insideH w:val="none" w:sz="0" w:space="0" w:color="auto"/>
          </w:tblBorders>
        </w:tblPrEx>
        <w:trPr>
          <w:gridAfter w:val="2"/>
          <w:wAfter w:w="4090" w:type="dxa"/>
          <w:trHeight w:val="85"/>
        </w:trPr>
        <w:tc>
          <w:tcPr>
            <w:tcW w:w="960" w:type="dxa"/>
            <w:tcBorders>
              <w:top w:val="single" w:sz="4" w:space="0" w:color="DDDDDD"/>
              <w:left w:val="nil"/>
              <w:bottom w:val="single" w:sz="4" w:space="0" w:color="DDDDDD"/>
            </w:tcBorders>
            <w:shd w:val="clear" w:color="auto" w:fill="FFFFFF"/>
            <w:vAlign w:val="center"/>
          </w:tcPr>
          <w:p w:rsidR="008017EE" w:rsidRPr="005A1236" w:rsidRDefault="008017EE" w:rsidP="005A1236">
            <w:pPr>
              <w:spacing w:before="20" w:after="20"/>
              <w:jc w:val="center"/>
              <w:rPr>
                <w:rFonts w:ascii="Cambria" w:hAnsi="Cambria"/>
                <w:b/>
                <w:bCs/>
                <w:sz w:val="18"/>
                <w:szCs w:val="18"/>
              </w:rPr>
            </w:pPr>
            <w:r w:rsidRPr="005A1236">
              <w:rPr>
                <w:rFonts w:ascii="Cambria" w:hAnsi="Cambria"/>
                <w:b/>
                <w:bCs/>
                <w:sz w:val="18"/>
                <w:szCs w:val="18"/>
              </w:rPr>
              <w:t>ROS-0402-1973</w:t>
            </w:r>
          </w:p>
        </w:tc>
        <w:tc>
          <w:tcPr>
            <w:tcW w:w="1920" w:type="dxa"/>
            <w:tcBorders>
              <w:top w:val="single" w:sz="4" w:space="0" w:color="DDDDDD"/>
              <w:bottom w:val="single" w:sz="4" w:space="0" w:color="DDDDDD"/>
            </w:tcBorders>
            <w:shd w:val="clear" w:color="auto" w:fill="FFFFFF"/>
            <w:vAlign w:val="center"/>
          </w:tcPr>
          <w:p w:rsidR="008017EE" w:rsidRPr="005A1236" w:rsidRDefault="008017EE" w:rsidP="005A1236">
            <w:pPr>
              <w:spacing w:before="20" w:after="20"/>
              <w:jc w:val="center"/>
              <w:rPr>
                <w:rFonts w:ascii="Cambria" w:hAnsi="Cambria"/>
                <w:b/>
                <w:bCs/>
                <w:sz w:val="18"/>
                <w:szCs w:val="18"/>
              </w:rPr>
            </w:pPr>
            <w:r w:rsidRPr="005A1236">
              <w:rPr>
                <w:rFonts w:ascii="Cambria" w:hAnsi="Cambria"/>
                <w:b/>
                <w:bCs/>
                <w:sz w:val="18"/>
                <w:szCs w:val="18"/>
              </w:rPr>
              <w:t>Bivša gostionica "Zelena žaba" u kojoj je održan tečaj za SKOJ-evce Osijeka</w:t>
            </w:r>
          </w:p>
        </w:tc>
        <w:tc>
          <w:tcPr>
            <w:tcW w:w="1686" w:type="dxa"/>
            <w:gridSpan w:val="2"/>
            <w:tcBorders>
              <w:top w:val="single" w:sz="4" w:space="0" w:color="DDDDDD"/>
              <w:bottom w:val="single" w:sz="4" w:space="0" w:color="DDDDDD"/>
            </w:tcBorders>
            <w:shd w:val="clear" w:color="auto" w:fill="FFFFFF"/>
            <w:vAlign w:val="center"/>
          </w:tcPr>
          <w:p w:rsidR="008017EE" w:rsidRPr="005A1236" w:rsidRDefault="008017EE" w:rsidP="005A1236">
            <w:pPr>
              <w:spacing w:before="20" w:after="20"/>
              <w:jc w:val="center"/>
              <w:rPr>
                <w:rFonts w:ascii="Cambria" w:hAnsi="Cambria"/>
                <w:b/>
                <w:bCs/>
                <w:sz w:val="18"/>
                <w:szCs w:val="18"/>
              </w:rPr>
            </w:pPr>
            <w:r w:rsidRPr="005A1236">
              <w:rPr>
                <w:rFonts w:ascii="Cambria" w:hAnsi="Cambria"/>
                <w:b/>
                <w:bCs/>
                <w:sz w:val="18"/>
                <w:szCs w:val="18"/>
              </w:rPr>
              <w:t>Tvrđavica 83 i 85</w:t>
            </w:r>
          </w:p>
        </w:tc>
        <w:tc>
          <w:tcPr>
            <w:tcW w:w="2034" w:type="dxa"/>
            <w:gridSpan w:val="2"/>
            <w:tcBorders>
              <w:top w:val="single" w:sz="4" w:space="0" w:color="DDDDDD"/>
              <w:bottom w:val="single" w:sz="4" w:space="0" w:color="DDDDDD"/>
            </w:tcBorders>
            <w:shd w:val="clear" w:color="auto" w:fill="FFFFFF"/>
            <w:vAlign w:val="center"/>
          </w:tcPr>
          <w:p w:rsidR="008017EE" w:rsidRPr="005A1236" w:rsidRDefault="008017EE" w:rsidP="005A1236">
            <w:pPr>
              <w:spacing w:before="20" w:after="20"/>
              <w:jc w:val="center"/>
              <w:rPr>
                <w:rFonts w:ascii="Cambria" w:hAnsi="Cambria"/>
                <w:b/>
                <w:bCs/>
                <w:sz w:val="18"/>
                <w:szCs w:val="18"/>
              </w:rPr>
            </w:pPr>
            <w:r w:rsidRPr="005A1236">
              <w:rPr>
                <w:rFonts w:ascii="Cambria" w:hAnsi="Cambria"/>
                <w:b/>
                <w:bCs/>
                <w:sz w:val="18"/>
                <w:szCs w:val="18"/>
              </w:rPr>
              <w:t xml:space="preserve">- </w:t>
            </w:r>
          </w:p>
        </w:tc>
        <w:tc>
          <w:tcPr>
            <w:tcW w:w="1440" w:type="dxa"/>
            <w:gridSpan w:val="3"/>
            <w:tcBorders>
              <w:top w:val="single" w:sz="4" w:space="0" w:color="DDDDDD"/>
              <w:bottom w:val="single" w:sz="4" w:space="0" w:color="DDDDDD"/>
            </w:tcBorders>
            <w:shd w:val="clear" w:color="auto" w:fill="FFFFFF"/>
            <w:vAlign w:val="center"/>
          </w:tcPr>
          <w:p w:rsidR="008017EE" w:rsidRPr="005A1236" w:rsidRDefault="008017EE" w:rsidP="005A1236">
            <w:pPr>
              <w:spacing w:before="20" w:after="20"/>
              <w:jc w:val="center"/>
              <w:rPr>
                <w:rFonts w:ascii="Cambria" w:hAnsi="Cambria"/>
                <w:b/>
                <w:bCs/>
                <w:sz w:val="18"/>
                <w:szCs w:val="18"/>
              </w:rPr>
            </w:pPr>
            <w:r w:rsidRPr="005A1236">
              <w:rPr>
                <w:rFonts w:ascii="Cambria" w:hAnsi="Cambria"/>
                <w:b/>
                <w:bCs/>
                <w:sz w:val="18"/>
                <w:szCs w:val="18"/>
              </w:rPr>
              <w:t>-</w:t>
            </w:r>
          </w:p>
        </w:tc>
        <w:tc>
          <w:tcPr>
            <w:tcW w:w="7800" w:type="dxa"/>
            <w:gridSpan w:val="3"/>
            <w:tcBorders>
              <w:top w:val="single" w:sz="4" w:space="0" w:color="DDDDDD"/>
              <w:bottom w:val="single" w:sz="4" w:space="0" w:color="DDDDDD"/>
              <w:right w:val="nil"/>
            </w:tcBorders>
            <w:shd w:val="clear" w:color="auto" w:fill="FFFFFF"/>
            <w:vAlign w:val="center"/>
          </w:tcPr>
          <w:p w:rsidR="008017EE" w:rsidRPr="005A1236" w:rsidRDefault="008017EE" w:rsidP="005A1236">
            <w:pPr>
              <w:pStyle w:val="Bezproreda1"/>
              <w:jc w:val="center"/>
              <w:rPr>
                <w:rFonts w:ascii="Cambria" w:hAnsi="Cambria"/>
                <w:sz w:val="18"/>
                <w:szCs w:val="18"/>
              </w:rPr>
            </w:pPr>
            <w:r w:rsidRPr="005A1236">
              <w:rPr>
                <w:rFonts w:ascii="Cambria" w:hAnsi="Cambria"/>
                <w:sz w:val="18"/>
                <w:szCs w:val="18"/>
              </w:rPr>
              <w:t xml:space="preserve">- </w:t>
            </w:r>
          </w:p>
        </w:tc>
        <w:tc>
          <w:tcPr>
            <w:tcW w:w="1440" w:type="dxa"/>
            <w:tcBorders>
              <w:left w:val="nil"/>
            </w:tcBorders>
            <w:vAlign w:val="center"/>
          </w:tcPr>
          <w:p w:rsidR="008017EE" w:rsidRPr="005A1236" w:rsidRDefault="008017EE" w:rsidP="005A1236">
            <w:pPr>
              <w:spacing w:before="60" w:after="40"/>
              <w:jc w:val="center"/>
              <w:rPr>
                <w:rFonts w:ascii="Cambria" w:hAnsi="Cambria"/>
                <w:sz w:val="18"/>
                <w:szCs w:val="18"/>
              </w:rPr>
            </w:pPr>
            <w:r w:rsidRPr="005A1236">
              <w:rPr>
                <w:rFonts w:ascii="Cambria" w:hAnsi="Cambria"/>
                <w:sz w:val="18"/>
                <w:szCs w:val="18"/>
              </w:rPr>
              <w:t>-</w:t>
            </w:r>
          </w:p>
        </w:tc>
      </w:tr>
      <w:tr w:rsidR="00603E6C" w:rsidRPr="005A1236" w:rsidTr="00FF075C">
        <w:tblPrEx>
          <w:tblBorders>
            <w:bottom w:val="none" w:sz="0" w:space="0" w:color="auto"/>
            <w:insideH w:val="none" w:sz="0" w:space="0" w:color="auto"/>
          </w:tblBorders>
        </w:tblPrEx>
        <w:trPr>
          <w:gridAfter w:val="2"/>
          <w:wAfter w:w="4090" w:type="dxa"/>
          <w:trHeight w:val="85"/>
        </w:trPr>
        <w:tc>
          <w:tcPr>
            <w:tcW w:w="960" w:type="dxa"/>
            <w:tcBorders>
              <w:top w:val="single" w:sz="4" w:space="0" w:color="DDDDDD"/>
              <w:left w:val="nil"/>
              <w:bottom w:val="single" w:sz="4" w:space="0" w:color="DDDDDD"/>
            </w:tcBorders>
            <w:shd w:val="clear" w:color="auto" w:fill="F7F7EF"/>
            <w:vAlign w:val="center"/>
          </w:tcPr>
          <w:p w:rsidR="00603E6C" w:rsidRPr="005A1236" w:rsidRDefault="00603E6C" w:rsidP="005A1236">
            <w:pPr>
              <w:spacing w:before="20" w:after="20"/>
              <w:jc w:val="center"/>
              <w:rPr>
                <w:rFonts w:ascii="Cambria" w:hAnsi="Cambria"/>
                <w:b/>
                <w:bCs/>
                <w:sz w:val="18"/>
                <w:szCs w:val="18"/>
              </w:rPr>
            </w:pPr>
            <w:r w:rsidRPr="005A1236">
              <w:rPr>
                <w:rFonts w:ascii="Cambria" w:hAnsi="Cambria"/>
                <w:b/>
                <w:bCs/>
                <w:sz w:val="18"/>
                <w:szCs w:val="18"/>
              </w:rPr>
              <w:t>Z-3871</w:t>
            </w:r>
          </w:p>
        </w:tc>
        <w:tc>
          <w:tcPr>
            <w:tcW w:w="1920" w:type="dxa"/>
            <w:tcBorders>
              <w:top w:val="single" w:sz="4" w:space="0" w:color="DDDDDD"/>
              <w:bottom w:val="single" w:sz="4" w:space="0" w:color="DDDDDD"/>
            </w:tcBorders>
            <w:shd w:val="clear" w:color="auto" w:fill="F7F7EF"/>
            <w:vAlign w:val="center"/>
          </w:tcPr>
          <w:p w:rsidR="00603E6C" w:rsidRPr="005A1236" w:rsidRDefault="00603E6C" w:rsidP="005A1236">
            <w:pPr>
              <w:spacing w:before="20" w:after="20"/>
              <w:jc w:val="center"/>
              <w:rPr>
                <w:rFonts w:ascii="Cambria" w:hAnsi="Cambria"/>
                <w:bCs/>
                <w:sz w:val="18"/>
                <w:szCs w:val="18"/>
              </w:rPr>
            </w:pPr>
            <w:r w:rsidRPr="005A1236">
              <w:rPr>
                <w:rFonts w:ascii="Cambria" w:hAnsi="Cambria"/>
                <w:bCs/>
                <w:sz w:val="18"/>
                <w:szCs w:val="18"/>
              </w:rPr>
              <w:t>Spomenik palim vojnicima Šokčevićeve pukovnije ("Umirući vojnik")</w:t>
            </w:r>
          </w:p>
        </w:tc>
        <w:tc>
          <w:tcPr>
            <w:tcW w:w="1686" w:type="dxa"/>
            <w:gridSpan w:val="2"/>
            <w:tcBorders>
              <w:top w:val="single" w:sz="4" w:space="0" w:color="DDDDDD"/>
              <w:bottom w:val="single" w:sz="4" w:space="0" w:color="DDDDDD"/>
            </w:tcBorders>
            <w:shd w:val="clear" w:color="auto" w:fill="F7F7EF"/>
            <w:vAlign w:val="center"/>
          </w:tcPr>
          <w:p w:rsidR="00603E6C" w:rsidRPr="005A1236" w:rsidRDefault="00603E6C" w:rsidP="005A1236">
            <w:pPr>
              <w:spacing w:before="20" w:after="20"/>
              <w:jc w:val="center"/>
              <w:rPr>
                <w:rFonts w:ascii="Cambria" w:hAnsi="Cambria"/>
                <w:b/>
                <w:bCs/>
                <w:sz w:val="18"/>
                <w:szCs w:val="18"/>
              </w:rPr>
            </w:pPr>
            <w:r w:rsidRPr="005A1236">
              <w:rPr>
                <w:rFonts w:ascii="Cambria" w:hAnsi="Cambria"/>
                <w:b/>
                <w:bCs/>
                <w:sz w:val="18"/>
                <w:szCs w:val="18"/>
              </w:rPr>
              <w:t>Park kralja Držislava</w:t>
            </w:r>
          </w:p>
        </w:tc>
        <w:tc>
          <w:tcPr>
            <w:tcW w:w="2034" w:type="dxa"/>
            <w:gridSpan w:val="2"/>
            <w:tcBorders>
              <w:top w:val="single" w:sz="4" w:space="0" w:color="DDDDDD"/>
              <w:bottom w:val="single" w:sz="4" w:space="0" w:color="DDDDDD"/>
            </w:tcBorders>
            <w:shd w:val="clear" w:color="auto" w:fill="F7F7EF"/>
            <w:vAlign w:val="center"/>
          </w:tcPr>
          <w:p w:rsidR="00603E6C" w:rsidRPr="005A1236" w:rsidRDefault="00603E6C" w:rsidP="005A1236">
            <w:pPr>
              <w:spacing w:before="20" w:after="20"/>
              <w:jc w:val="center"/>
              <w:rPr>
                <w:rFonts w:ascii="Cambria" w:hAnsi="Cambria"/>
                <w:b/>
                <w:bCs/>
                <w:sz w:val="18"/>
                <w:szCs w:val="18"/>
              </w:rPr>
            </w:pPr>
            <w:r w:rsidRPr="005A1236">
              <w:rPr>
                <w:rFonts w:ascii="Cambria" w:hAnsi="Cambria"/>
                <w:b/>
                <w:bCs/>
                <w:sz w:val="18"/>
                <w:szCs w:val="18"/>
              </w:rPr>
              <w:t xml:space="preserve">- </w:t>
            </w:r>
          </w:p>
        </w:tc>
        <w:tc>
          <w:tcPr>
            <w:tcW w:w="1440" w:type="dxa"/>
            <w:gridSpan w:val="3"/>
            <w:tcBorders>
              <w:top w:val="single" w:sz="4" w:space="0" w:color="DDDDDD"/>
              <w:bottom w:val="single" w:sz="4" w:space="0" w:color="DDDDDD"/>
            </w:tcBorders>
            <w:shd w:val="clear" w:color="auto" w:fill="F7F7EF"/>
            <w:vAlign w:val="center"/>
          </w:tcPr>
          <w:p w:rsidR="00603E6C" w:rsidRPr="005A1236" w:rsidRDefault="00603E6C" w:rsidP="005A1236">
            <w:pPr>
              <w:spacing w:before="20" w:after="20"/>
              <w:jc w:val="center"/>
              <w:rPr>
                <w:rFonts w:ascii="Cambria" w:hAnsi="Cambria"/>
                <w:b/>
                <w:bCs/>
                <w:sz w:val="18"/>
                <w:szCs w:val="18"/>
              </w:rPr>
            </w:pPr>
            <w:r w:rsidRPr="005A1236">
              <w:rPr>
                <w:rFonts w:ascii="Cambria" w:hAnsi="Cambria"/>
                <w:b/>
                <w:bCs/>
                <w:sz w:val="18"/>
                <w:szCs w:val="18"/>
              </w:rPr>
              <w:t>-</w:t>
            </w:r>
          </w:p>
        </w:tc>
        <w:tc>
          <w:tcPr>
            <w:tcW w:w="7800" w:type="dxa"/>
            <w:gridSpan w:val="3"/>
            <w:tcBorders>
              <w:top w:val="single" w:sz="4" w:space="0" w:color="DDDDDD"/>
              <w:bottom w:val="single" w:sz="4" w:space="0" w:color="DDDDDD"/>
              <w:right w:val="nil"/>
            </w:tcBorders>
            <w:shd w:val="clear" w:color="auto" w:fill="F7F7EF"/>
            <w:vAlign w:val="center"/>
          </w:tcPr>
          <w:p w:rsidR="00603E6C" w:rsidRPr="005A1236" w:rsidRDefault="00603E6C" w:rsidP="005A1236">
            <w:pPr>
              <w:spacing w:before="60" w:after="40"/>
              <w:jc w:val="both"/>
              <w:rPr>
                <w:rFonts w:ascii="Cambria" w:hAnsi="Cambria"/>
                <w:sz w:val="18"/>
                <w:szCs w:val="18"/>
              </w:rPr>
            </w:pPr>
            <w:r w:rsidRPr="005A1236">
              <w:rPr>
                <w:rFonts w:ascii="Cambria" w:hAnsi="Cambria"/>
                <w:sz w:val="18"/>
                <w:szCs w:val="18"/>
              </w:rPr>
              <w:t xml:space="preserve">Na poticaj pukovnika Auffenberga, podignut je spomenik Umirući vojnik u spomen palim vojnicima i časnicima austrijsko pruskog rata 78. pješadijske pukovnije u Osijeku (Šokčevićeve pukovnije) 1897. g. Autor spomenika je Robert Frangeš Mihanović (1872.-1940.), kipar koji se školovao na umjetničkoj akademiji u Beču. Kip, izliven u svijetloj nepatiniranoj bronci, postavljen je na visoko kameno postolje. Autor je oblikovao skulpturu u pokretu, dinamične kompozicije. </w:t>
            </w:r>
          </w:p>
        </w:tc>
        <w:tc>
          <w:tcPr>
            <w:tcW w:w="1440" w:type="dxa"/>
            <w:tcBorders>
              <w:left w:val="nil"/>
            </w:tcBorders>
            <w:vAlign w:val="center"/>
          </w:tcPr>
          <w:p w:rsidR="00603E6C" w:rsidRPr="005A1236" w:rsidRDefault="00603E6C" w:rsidP="005A1236">
            <w:pPr>
              <w:spacing w:before="60" w:after="40"/>
              <w:jc w:val="center"/>
              <w:rPr>
                <w:rFonts w:ascii="Cambria" w:hAnsi="Cambria"/>
                <w:sz w:val="18"/>
                <w:szCs w:val="18"/>
              </w:rPr>
            </w:pPr>
          </w:p>
        </w:tc>
      </w:tr>
      <w:tr w:rsidR="007A6FC8" w:rsidRPr="005A1236" w:rsidTr="00FF075C">
        <w:tblPrEx>
          <w:tblBorders>
            <w:bottom w:val="none" w:sz="0" w:space="0" w:color="auto"/>
            <w:insideH w:val="none" w:sz="0" w:space="0" w:color="auto"/>
          </w:tblBorders>
        </w:tblPrEx>
        <w:trPr>
          <w:gridAfter w:val="2"/>
          <w:wAfter w:w="4090" w:type="dxa"/>
          <w:trHeight w:val="85"/>
        </w:trPr>
        <w:tc>
          <w:tcPr>
            <w:tcW w:w="960" w:type="dxa"/>
            <w:tcBorders>
              <w:top w:val="single" w:sz="4" w:space="0" w:color="DDDDDD"/>
              <w:left w:val="nil"/>
              <w:bottom w:val="single" w:sz="4" w:space="0" w:color="DDDDDD"/>
            </w:tcBorders>
            <w:shd w:val="clear" w:color="auto" w:fill="FFFFFF"/>
            <w:vAlign w:val="center"/>
          </w:tcPr>
          <w:p w:rsidR="007A6FC8" w:rsidRPr="005A1236" w:rsidRDefault="007A6FC8" w:rsidP="005A1236">
            <w:pPr>
              <w:spacing w:before="20" w:after="20"/>
              <w:jc w:val="center"/>
              <w:rPr>
                <w:rFonts w:ascii="Cambria" w:hAnsi="Cambria"/>
                <w:b/>
                <w:bCs/>
                <w:sz w:val="18"/>
                <w:szCs w:val="18"/>
              </w:rPr>
            </w:pPr>
            <w:r w:rsidRPr="005A1236">
              <w:rPr>
                <w:rFonts w:ascii="Cambria" w:hAnsi="Cambria"/>
                <w:b/>
                <w:bCs/>
                <w:sz w:val="18"/>
                <w:szCs w:val="18"/>
              </w:rPr>
              <w:t>Z-2328</w:t>
            </w:r>
          </w:p>
        </w:tc>
        <w:tc>
          <w:tcPr>
            <w:tcW w:w="1920" w:type="dxa"/>
            <w:tcBorders>
              <w:top w:val="single" w:sz="4" w:space="0" w:color="DDDDDD"/>
              <w:bottom w:val="single" w:sz="4" w:space="0" w:color="DDDDDD"/>
            </w:tcBorders>
            <w:shd w:val="clear" w:color="auto" w:fill="FFFFFF"/>
            <w:vAlign w:val="center"/>
          </w:tcPr>
          <w:p w:rsidR="007A6FC8" w:rsidRPr="005A1236" w:rsidRDefault="00F31FC6" w:rsidP="005A1236">
            <w:pPr>
              <w:spacing w:before="20" w:after="20"/>
              <w:jc w:val="center"/>
              <w:rPr>
                <w:rFonts w:ascii="Cambria" w:hAnsi="Cambria"/>
                <w:b/>
                <w:bCs/>
                <w:sz w:val="18"/>
                <w:szCs w:val="18"/>
              </w:rPr>
            </w:pPr>
            <w:r w:rsidRPr="005A1236">
              <w:rPr>
                <w:rFonts w:ascii="Cambria" w:hAnsi="Cambria"/>
                <w:b/>
                <w:bCs/>
                <w:sz w:val="18"/>
                <w:szCs w:val="18"/>
              </w:rPr>
              <w:t>Zgrada Okružnog ureda za osiguranje radnika,</w:t>
            </w:r>
          </w:p>
        </w:tc>
        <w:tc>
          <w:tcPr>
            <w:tcW w:w="1686" w:type="dxa"/>
            <w:gridSpan w:val="2"/>
            <w:tcBorders>
              <w:top w:val="single" w:sz="4" w:space="0" w:color="DDDDDD"/>
              <w:bottom w:val="single" w:sz="4" w:space="0" w:color="DDDDDD"/>
            </w:tcBorders>
            <w:shd w:val="clear" w:color="auto" w:fill="FFFFFF"/>
            <w:vAlign w:val="center"/>
          </w:tcPr>
          <w:p w:rsidR="007A6FC8" w:rsidRPr="005A1236" w:rsidRDefault="007A6FC8" w:rsidP="005A1236">
            <w:pPr>
              <w:spacing w:before="20" w:after="20"/>
              <w:jc w:val="center"/>
              <w:rPr>
                <w:rFonts w:ascii="Cambria" w:hAnsi="Cambria"/>
                <w:b/>
                <w:bCs/>
                <w:sz w:val="18"/>
                <w:szCs w:val="18"/>
              </w:rPr>
            </w:pPr>
            <w:r w:rsidRPr="005A1236">
              <w:rPr>
                <w:rFonts w:ascii="Cambria" w:hAnsi="Cambria"/>
                <w:b/>
                <w:bCs/>
                <w:sz w:val="18"/>
                <w:szCs w:val="18"/>
              </w:rPr>
              <w:t>Perivoj kralja Petra Krešimira IV 6</w:t>
            </w:r>
          </w:p>
        </w:tc>
        <w:tc>
          <w:tcPr>
            <w:tcW w:w="2034" w:type="dxa"/>
            <w:gridSpan w:val="2"/>
            <w:tcBorders>
              <w:top w:val="single" w:sz="4" w:space="0" w:color="DDDDDD"/>
              <w:bottom w:val="single" w:sz="4" w:space="0" w:color="DDDDDD"/>
            </w:tcBorders>
            <w:shd w:val="clear" w:color="auto" w:fill="FFFFFF"/>
            <w:vAlign w:val="center"/>
          </w:tcPr>
          <w:p w:rsidR="007A6FC8" w:rsidRPr="005A1236" w:rsidRDefault="007A6FC8" w:rsidP="005A1236">
            <w:pPr>
              <w:spacing w:before="20" w:after="20"/>
              <w:jc w:val="center"/>
              <w:rPr>
                <w:rFonts w:ascii="Cambria" w:hAnsi="Cambria"/>
                <w:b/>
                <w:bCs/>
                <w:sz w:val="18"/>
                <w:szCs w:val="18"/>
              </w:rPr>
            </w:pPr>
            <w:r w:rsidRPr="005A1236">
              <w:rPr>
                <w:rFonts w:ascii="Cambria" w:hAnsi="Cambria"/>
                <w:b/>
                <w:bCs/>
                <w:sz w:val="18"/>
                <w:szCs w:val="18"/>
              </w:rPr>
              <w:t xml:space="preserve">- </w:t>
            </w:r>
          </w:p>
        </w:tc>
        <w:tc>
          <w:tcPr>
            <w:tcW w:w="1440" w:type="dxa"/>
            <w:gridSpan w:val="3"/>
            <w:tcBorders>
              <w:top w:val="single" w:sz="4" w:space="0" w:color="DDDDDD"/>
              <w:bottom w:val="single" w:sz="4" w:space="0" w:color="DDDDDD"/>
            </w:tcBorders>
            <w:shd w:val="clear" w:color="auto" w:fill="FFFFFF"/>
            <w:vAlign w:val="center"/>
          </w:tcPr>
          <w:p w:rsidR="007A6FC8" w:rsidRPr="005A1236" w:rsidRDefault="007A6FC8" w:rsidP="005A1236">
            <w:pPr>
              <w:spacing w:before="20" w:after="20"/>
              <w:jc w:val="center"/>
              <w:rPr>
                <w:rFonts w:ascii="Cambria" w:hAnsi="Cambria"/>
                <w:b/>
                <w:bCs/>
                <w:sz w:val="18"/>
                <w:szCs w:val="18"/>
              </w:rPr>
            </w:pPr>
            <w:r w:rsidRPr="005A1236">
              <w:rPr>
                <w:rFonts w:ascii="Cambria" w:hAnsi="Cambria"/>
                <w:b/>
                <w:bCs/>
                <w:sz w:val="18"/>
                <w:szCs w:val="18"/>
              </w:rPr>
              <w:t>-</w:t>
            </w:r>
          </w:p>
        </w:tc>
        <w:tc>
          <w:tcPr>
            <w:tcW w:w="7800" w:type="dxa"/>
            <w:gridSpan w:val="3"/>
            <w:tcBorders>
              <w:top w:val="single" w:sz="4" w:space="0" w:color="DDDDDD"/>
              <w:bottom w:val="single" w:sz="4" w:space="0" w:color="DDDDDD"/>
              <w:right w:val="nil"/>
            </w:tcBorders>
            <w:shd w:val="clear" w:color="auto" w:fill="FFFFFF"/>
            <w:vAlign w:val="center"/>
          </w:tcPr>
          <w:p w:rsidR="007A6FC8" w:rsidRPr="005A1236" w:rsidRDefault="007A6FC8" w:rsidP="005A1236">
            <w:pPr>
              <w:spacing w:before="60" w:after="40"/>
              <w:jc w:val="both"/>
              <w:rPr>
                <w:rFonts w:ascii="Cambria" w:hAnsi="Cambria"/>
                <w:b/>
                <w:bCs/>
                <w:sz w:val="18"/>
                <w:szCs w:val="18"/>
              </w:rPr>
            </w:pPr>
            <w:r w:rsidRPr="005A1236">
              <w:rPr>
                <w:rFonts w:ascii="Cambria" w:hAnsi="Cambria"/>
                <w:sz w:val="18"/>
                <w:szCs w:val="18"/>
              </w:rPr>
              <w:t xml:space="preserve">Dvokatna zgrada, Okružnog ureda za osiguranje radnika je izgrađena nakon raspisanog natječaja 30-ih godina prošlog stoljeća po prvonagrađenom projektu arhitekata Bele Auera i Zvonimira Vrkljana. Okružena je zelenilom. Ima oblik skraćenog slova «H» s trokatnim centralnim traktom i ravnim krovom. Jasnim sustavom čistog funkcionalizma dominira naglašeni volumen i ploha. Visoke prostorne i likovne vrijednosti postignute su bez dekora prošlosti i bez lažne maske na pročelju. </w:t>
            </w:r>
            <w:r w:rsidR="00A2307B" w:rsidRPr="005A1236">
              <w:rPr>
                <w:rFonts w:ascii="Cambria" w:hAnsi="Cambria"/>
                <w:sz w:val="18"/>
                <w:szCs w:val="18"/>
              </w:rPr>
              <w:t xml:space="preserve"> </w:t>
            </w:r>
            <w:r w:rsidRPr="005A1236">
              <w:rPr>
                <w:rFonts w:ascii="Cambria" w:hAnsi="Cambria"/>
                <w:sz w:val="18"/>
                <w:szCs w:val="18"/>
              </w:rPr>
              <w:t>Danas se u toj zgradi nalazi Dom zdravlja.</w:t>
            </w:r>
          </w:p>
        </w:tc>
        <w:tc>
          <w:tcPr>
            <w:tcW w:w="1440" w:type="dxa"/>
            <w:tcBorders>
              <w:left w:val="nil"/>
            </w:tcBorders>
            <w:vAlign w:val="center"/>
          </w:tcPr>
          <w:p w:rsidR="007A6FC8" w:rsidRPr="005A1236" w:rsidRDefault="007A6FC8" w:rsidP="005A1236">
            <w:pPr>
              <w:spacing w:before="60" w:after="40"/>
              <w:jc w:val="center"/>
              <w:rPr>
                <w:rFonts w:ascii="Cambria" w:hAnsi="Cambria"/>
                <w:sz w:val="18"/>
                <w:szCs w:val="18"/>
              </w:rPr>
            </w:pPr>
          </w:p>
        </w:tc>
      </w:tr>
      <w:tr w:rsidR="007F7005" w:rsidRPr="005A1236" w:rsidTr="00FF075C">
        <w:tblPrEx>
          <w:tblBorders>
            <w:bottom w:val="none" w:sz="0" w:space="0" w:color="auto"/>
            <w:insideH w:val="none" w:sz="0" w:space="0" w:color="auto"/>
          </w:tblBorders>
        </w:tblPrEx>
        <w:trPr>
          <w:gridAfter w:val="2"/>
          <w:wAfter w:w="4090" w:type="dxa"/>
          <w:trHeight w:val="85"/>
        </w:trPr>
        <w:tc>
          <w:tcPr>
            <w:tcW w:w="960" w:type="dxa"/>
            <w:tcBorders>
              <w:top w:val="single" w:sz="4" w:space="0" w:color="DDDDDD"/>
              <w:left w:val="nil"/>
              <w:bottom w:val="single" w:sz="4" w:space="0" w:color="DDDDDD"/>
            </w:tcBorders>
            <w:shd w:val="clear" w:color="auto" w:fill="F7F7EF"/>
            <w:vAlign w:val="center"/>
          </w:tcPr>
          <w:p w:rsidR="007F7005" w:rsidRPr="005A1236" w:rsidRDefault="007F7005" w:rsidP="005A1236">
            <w:pPr>
              <w:spacing w:before="20" w:after="20"/>
              <w:jc w:val="center"/>
              <w:rPr>
                <w:rFonts w:ascii="Cambria" w:hAnsi="Cambria"/>
                <w:b/>
                <w:bCs/>
                <w:sz w:val="18"/>
                <w:szCs w:val="18"/>
              </w:rPr>
            </w:pPr>
            <w:r w:rsidRPr="005A1236">
              <w:rPr>
                <w:rFonts w:ascii="Cambria" w:hAnsi="Cambria"/>
                <w:b/>
                <w:bCs/>
                <w:sz w:val="18"/>
                <w:szCs w:val="18"/>
              </w:rPr>
              <w:t>ROS-0427-1973</w:t>
            </w:r>
          </w:p>
        </w:tc>
        <w:tc>
          <w:tcPr>
            <w:tcW w:w="1920" w:type="dxa"/>
            <w:tcBorders>
              <w:top w:val="single" w:sz="4" w:space="0" w:color="DDDDDD"/>
              <w:bottom w:val="single" w:sz="4" w:space="0" w:color="DDDDDD"/>
            </w:tcBorders>
            <w:shd w:val="clear" w:color="auto" w:fill="F7F7EF"/>
            <w:vAlign w:val="center"/>
          </w:tcPr>
          <w:p w:rsidR="007F7005" w:rsidRPr="005A1236" w:rsidRDefault="006925F4" w:rsidP="005A1236">
            <w:pPr>
              <w:spacing w:before="20" w:after="20"/>
              <w:jc w:val="center"/>
              <w:rPr>
                <w:rFonts w:ascii="Cambria" w:hAnsi="Cambria"/>
                <w:b/>
                <w:bCs/>
                <w:sz w:val="18"/>
                <w:szCs w:val="18"/>
              </w:rPr>
            </w:pPr>
            <w:r w:rsidRPr="005A1236">
              <w:rPr>
                <w:rFonts w:ascii="Cambria" w:hAnsi="Cambria"/>
                <w:b/>
                <w:bCs/>
                <w:sz w:val="18"/>
                <w:szCs w:val="18"/>
              </w:rPr>
              <w:t>Spomen-kosturnica i spomenik palim borcima NOR-a</w:t>
            </w:r>
          </w:p>
        </w:tc>
        <w:tc>
          <w:tcPr>
            <w:tcW w:w="1686" w:type="dxa"/>
            <w:gridSpan w:val="2"/>
            <w:tcBorders>
              <w:top w:val="single" w:sz="4" w:space="0" w:color="DDDDDD"/>
              <w:bottom w:val="single" w:sz="4" w:space="0" w:color="DDDDDD"/>
            </w:tcBorders>
            <w:shd w:val="clear" w:color="auto" w:fill="F7F7EF"/>
            <w:vAlign w:val="center"/>
          </w:tcPr>
          <w:p w:rsidR="007F7005" w:rsidRPr="005A1236" w:rsidRDefault="006925F4" w:rsidP="005A1236">
            <w:pPr>
              <w:spacing w:before="20" w:after="20"/>
              <w:jc w:val="center"/>
              <w:rPr>
                <w:rFonts w:ascii="Cambria" w:hAnsi="Cambria"/>
                <w:b/>
                <w:bCs/>
                <w:sz w:val="18"/>
                <w:szCs w:val="18"/>
              </w:rPr>
            </w:pPr>
            <w:r w:rsidRPr="005A1236">
              <w:rPr>
                <w:rFonts w:ascii="Cambria" w:hAnsi="Cambria"/>
                <w:b/>
                <w:bCs/>
                <w:sz w:val="18"/>
                <w:szCs w:val="18"/>
              </w:rPr>
              <w:t>Perivoj kralja Tomislava</w:t>
            </w:r>
          </w:p>
        </w:tc>
        <w:tc>
          <w:tcPr>
            <w:tcW w:w="2034" w:type="dxa"/>
            <w:gridSpan w:val="2"/>
            <w:tcBorders>
              <w:top w:val="single" w:sz="4" w:space="0" w:color="DDDDDD"/>
              <w:bottom w:val="single" w:sz="4" w:space="0" w:color="DDDDDD"/>
            </w:tcBorders>
            <w:shd w:val="clear" w:color="auto" w:fill="F7F7EF"/>
            <w:vAlign w:val="center"/>
          </w:tcPr>
          <w:p w:rsidR="007F7005" w:rsidRPr="005A1236" w:rsidRDefault="007F7005" w:rsidP="005A1236">
            <w:pPr>
              <w:spacing w:before="20" w:after="20"/>
              <w:jc w:val="center"/>
              <w:rPr>
                <w:rFonts w:ascii="Cambria" w:hAnsi="Cambria"/>
                <w:b/>
                <w:bCs/>
                <w:sz w:val="18"/>
                <w:szCs w:val="18"/>
              </w:rPr>
            </w:pPr>
            <w:r w:rsidRPr="005A1236">
              <w:rPr>
                <w:rFonts w:ascii="Cambria" w:hAnsi="Cambria"/>
                <w:b/>
                <w:bCs/>
                <w:sz w:val="18"/>
                <w:szCs w:val="18"/>
              </w:rPr>
              <w:t xml:space="preserve">- </w:t>
            </w:r>
          </w:p>
        </w:tc>
        <w:tc>
          <w:tcPr>
            <w:tcW w:w="1440" w:type="dxa"/>
            <w:gridSpan w:val="3"/>
            <w:tcBorders>
              <w:top w:val="single" w:sz="4" w:space="0" w:color="DDDDDD"/>
              <w:bottom w:val="single" w:sz="4" w:space="0" w:color="DDDDDD"/>
            </w:tcBorders>
            <w:shd w:val="clear" w:color="auto" w:fill="F7F7EF"/>
            <w:vAlign w:val="center"/>
          </w:tcPr>
          <w:p w:rsidR="007F7005" w:rsidRPr="005A1236" w:rsidRDefault="007F7005" w:rsidP="005A1236">
            <w:pPr>
              <w:spacing w:before="20" w:after="20"/>
              <w:jc w:val="center"/>
              <w:rPr>
                <w:rFonts w:ascii="Cambria" w:hAnsi="Cambria"/>
                <w:b/>
                <w:bCs/>
                <w:sz w:val="18"/>
                <w:szCs w:val="18"/>
              </w:rPr>
            </w:pPr>
            <w:r w:rsidRPr="005A1236">
              <w:rPr>
                <w:rFonts w:ascii="Cambria" w:hAnsi="Cambria"/>
                <w:b/>
                <w:bCs/>
                <w:sz w:val="18"/>
                <w:szCs w:val="18"/>
              </w:rPr>
              <w:t>-</w:t>
            </w:r>
          </w:p>
        </w:tc>
        <w:tc>
          <w:tcPr>
            <w:tcW w:w="7800" w:type="dxa"/>
            <w:gridSpan w:val="3"/>
            <w:tcBorders>
              <w:top w:val="single" w:sz="4" w:space="0" w:color="DDDDDD"/>
              <w:bottom w:val="single" w:sz="4" w:space="0" w:color="DDDDDD"/>
              <w:right w:val="nil"/>
            </w:tcBorders>
            <w:shd w:val="clear" w:color="auto" w:fill="F7F7EF"/>
            <w:vAlign w:val="center"/>
          </w:tcPr>
          <w:p w:rsidR="007F7005" w:rsidRPr="005A1236" w:rsidRDefault="007F7005" w:rsidP="005A1236">
            <w:pPr>
              <w:spacing w:before="60" w:after="40"/>
              <w:jc w:val="center"/>
              <w:rPr>
                <w:rFonts w:ascii="Cambria" w:hAnsi="Cambria"/>
                <w:sz w:val="18"/>
                <w:szCs w:val="18"/>
              </w:rPr>
            </w:pPr>
            <w:r w:rsidRPr="005A1236">
              <w:rPr>
                <w:rFonts w:ascii="Cambria" w:hAnsi="Cambria"/>
                <w:b/>
                <w:bCs/>
                <w:sz w:val="18"/>
                <w:szCs w:val="18"/>
              </w:rPr>
              <w:t>-</w:t>
            </w:r>
          </w:p>
        </w:tc>
        <w:tc>
          <w:tcPr>
            <w:tcW w:w="1440" w:type="dxa"/>
            <w:tcBorders>
              <w:left w:val="nil"/>
            </w:tcBorders>
            <w:vAlign w:val="center"/>
          </w:tcPr>
          <w:p w:rsidR="007F7005" w:rsidRPr="005A1236" w:rsidRDefault="007F7005" w:rsidP="005A1236">
            <w:pPr>
              <w:spacing w:before="60" w:after="40"/>
              <w:jc w:val="center"/>
              <w:rPr>
                <w:rFonts w:ascii="Cambria" w:hAnsi="Cambria"/>
                <w:sz w:val="18"/>
                <w:szCs w:val="18"/>
              </w:rPr>
            </w:pPr>
          </w:p>
        </w:tc>
      </w:tr>
      <w:tr w:rsidR="00007AC3" w:rsidRPr="005A1236" w:rsidTr="00FF075C">
        <w:tblPrEx>
          <w:tblBorders>
            <w:bottom w:val="none" w:sz="0" w:space="0" w:color="auto"/>
            <w:insideH w:val="none" w:sz="0" w:space="0" w:color="auto"/>
          </w:tblBorders>
        </w:tblPrEx>
        <w:trPr>
          <w:gridAfter w:val="2"/>
          <w:wAfter w:w="4090" w:type="dxa"/>
          <w:trHeight w:val="85"/>
        </w:trPr>
        <w:tc>
          <w:tcPr>
            <w:tcW w:w="960" w:type="dxa"/>
            <w:tcBorders>
              <w:top w:val="single" w:sz="4" w:space="0" w:color="DDDDDD"/>
              <w:left w:val="nil"/>
              <w:bottom w:val="single" w:sz="4" w:space="0" w:color="DDDDDD"/>
            </w:tcBorders>
            <w:shd w:val="clear" w:color="auto" w:fill="FFFFFF"/>
            <w:vAlign w:val="center"/>
          </w:tcPr>
          <w:p w:rsidR="00007AC3" w:rsidRPr="005A1236" w:rsidRDefault="00007AC3" w:rsidP="005A1236">
            <w:pPr>
              <w:spacing w:before="20" w:after="20"/>
              <w:jc w:val="center"/>
              <w:rPr>
                <w:rFonts w:ascii="Cambria" w:hAnsi="Cambria"/>
                <w:b/>
                <w:bCs/>
                <w:sz w:val="18"/>
                <w:szCs w:val="18"/>
              </w:rPr>
            </w:pPr>
            <w:r w:rsidRPr="005A1236">
              <w:rPr>
                <w:rFonts w:ascii="Cambria" w:hAnsi="Cambria"/>
                <w:b/>
                <w:bCs/>
                <w:sz w:val="18"/>
                <w:szCs w:val="18"/>
              </w:rPr>
              <w:t>Z-1662</w:t>
            </w:r>
          </w:p>
        </w:tc>
        <w:tc>
          <w:tcPr>
            <w:tcW w:w="1920" w:type="dxa"/>
            <w:tcBorders>
              <w:top w:val="single" w:sz="4" w:space="0" w:color="DDDDDD"/>
              <w:bottom w:val="single" w:sz="4" w:space="0" w:color="DDDDDD"/>
            </w:tcBorders>
            <w:shd w:val="clear" w:color="auto" w:fill="FFFFFF"/>
            <w:vAlign w:val="center"/>
          </w:tcPr>
          <w:p w:rsidR="00007AC3" w:rsidRPr="005A1236" w:rsidRDefault="00007AC3" w:rsidP="005A1236">
            <w:pPr>
              <w:spacing w:before="20" w:after="20"/>
              <w:jc w:val="center"/>
              <w:rPr>
                <w:rFonts w:ascii="Cambria" w:hAnsi="Cambria"/>
                <w:b/>
                <w:bCs/>
                <w:sz w:val="18"/>
                <w:szCs w:val="18"/>
              </w:rPr>
            </w:pPr>
            <w:r w:rsidRPr="005A1236">
              <w:rPr>
                <w:rFonts w:ascii="Cambria" w:hAnsi="Cambria"/>
                <w:b/>
                <w:bCs/>
                <w:sz w:val="18"/>
                <w:szCs w:val="18"/>
              </w:rPr>
              <w:t>Secesijski</w:t>
            </w:r>
            <w:r w:rsidRPr="005A1236">
              <w:rPr>
                <w:rFonts w:ascii="Cambria" w:hAnsi="Cambria"/>
                <w:sz w:val="18"/>
                <w:szCs w:val="18"/>
              </w:rPr>
              <w:t xml:space="preserve"> zdenac</w:t>
            </w:r>
          </w:p>
        </w:tc>
        <w:tc>
          <w:tcPr>
            <w:tcW w:w="1686" w:type="dxa"/>
            <w:gridSpan w:val="2"/>
            <w:tcBorders>
              <w:top w:val="single" w:sz="4" w:space="0" w:color="DDDDDD"/>
              <w:bottom w:val="single" w:sz="4" w:space="0" w:color="DDDDDD"/>
            </w:tcBorders>
            <w:shd w:val="clear" w:color="auto" w:fill="FFFFFF"/>
            <w:vAlign w:val="center"/>
          </w:tcPr>
          <w:p w:rsidR="00007AC3" w:rsidRPr="005A1236" w:rsidRDefault="00007AC3" w:rsidP="005A1236">
            <w:pPr>
              <w:spacing w:before="20" w:after="20"/>
              <w:jc w:val="center"/>
              <w:rPr>
                <w:rFonts w:ascii="Cambria" w:hAnsi="Cambria"/>
                <w:b/>
                <w:bCs/>
                <w:sz w:val="18"/>
                <w:szCs w:val="18"/>
              </w:rPr>
            </w:pPr>
            <w:r w:rsidRPr="005A1236">
              <w:rPr>
                <w:rFonts w:ascii="Cambria" w:hAnsi="Cambria"/>
                <w:b/>
                <w:bCs/>
                <w:sz w:val="18"/>
                <w:szCs w:val="18"/>
              </w:rPr>
              <w:t>Šetalište kardinala Šepera</w:t>
            </w:r>
          </w:p>
        </w:tc>
        <w:tc>
          <w:tcPr>
            <w:tcW w:w="2034" w:type="dxa"/>
            <w:gridSpan w:val="2"/>
            <w:tcBorders>
              <w:top w:val="single" w:sz="4" w:space="0" w:color="DDDDDD"/>
              <w:bottom w:val="single" w:sz="4" w:space="0" w:color="DDDDDD"/>
            </w:tcBorders>
            <w:shd w:val="clear" w:color="auto" w:fill="FFFFFF"/>
            <w:vAlign w:val="center"/>
          </w:tcPr>
          <w:p w:rsidR="00007AC3" w:rsidRPr="005A1236" w:rsidRDefault="00007AC3" w:rsidP="005A1236">
            <w:pPr>
              <w:spacing w:before="20" w:after="20"/>
              <w:jc w:val="center"/>
              <w:rPr>
                <w:rFonts w:ascii="Cambria" w:hAnsi="Cambria"/>
                <w:b/>
                <w:bCs/>
                <w:sz w:val="18"/>
                <w:szCs w:val="18"/>
              </w:rPr>
            </w:pPr>
            <w:r w:rsidRPr="005A1236">
              <w:rPr>
                <w:rFonts w:ascii="Cambria" w:hAnsi="Cambria"/>
                <w:b/>
                <w:bCs/>
                <w:sz w:val="18"/>
                <w:szCs w:val="18"/>
              </w:rPr>
              <w:t xml:space="preserve">- </w:t>
            </w:r>
          </w:p>
        </w:tc>
        <w:tc>
          <w:tcPr>
            <w:tcW w:w="1440" w:type="dxa"/>
            <w:gridSpan w:val="3"/>
            <w:tcBorders>
              <w:top w:val="single" w:sz="4" w:space="0" w:color="DDDDDD"/>
              <w:bottom w:val="single" w:sz="4" w:space="0" w:color="DDDDDD"/>
            </w:tcBorders>
            <w:shd w:val="clear" w:color="auto" w:fill="FFFFFF"/>
            <w:vAlign w:val="center"/>
          </w:tcPr>
          <w:p w:rsidR="00007AC3" w:rsidRPr="005A1236" w:rsidRDefault="00007AC3" w:rsidP="005A1236">
            <w:pPr>
              <w:spacing w:before="20" w:after="20"/>
              <w:jc w:val="center"/>
              <w:rPr>
                <w:rFonts w:ascii="Cambria" w:hAnsi="Cambria"/>
                <w:b/>
                <w:bCs/>
                <w:sz w:val="18"/>
                <w:szCs w:val="18"/>
              </w:rPr>
            </w:pPr>
            <w:r w:rsidRPr="005A1236">
              <w:rPr>
                <w:rFonts w:ascii="Cambria" w:hAnsi="Cambria"/>
                <w:b/>
                <w:bCs/>
                <w:sz w:val="18"/>
                <w:szCs w:val="18"/>
              </w:rPr>
              <w:t>-</w:t>
            </w:r>
          </w:p>
        </w:tc>
        <w:tc>
          <w:tcPr>
            <w:tcW w:w="7800" w:type="dxa"/>
            <w:gridSpan w:val="3"/>
            <w:tcBorders>
              <w:top w:val="single" w:sz="4" w:space="0" w:color="DDDDDD"/>
              <w:bottom w:val="single" w:sz="4" w:space="0" w:color="DDDDDD"/>
              <w:right w:val="nil"/>
            </w:tcBorders>
            <w:shd w:val="clear" w:color="auto" w:fill="FFFFFF"/>
            <w:vAlign w:val="center"/>
          </w:tcPr>
          <w:p w:rsidR="00007AC3" w:rsidRPr="005A1236" w:rsidRDefault="00007AC3" w:rsidP="005A1236">
            <w:pPr>
              <w:spacing w:before="140" w:after="140"/>
              <w:jc w:val="both"/>
              <w:rPr>
                <w:rFonts w:ascii="Cambria" w:hAnsi="Cambria"/>
                <w:b/>
                <w:bCs/>
                <w:sz w:val="18"/>
                <w:szCs w:val="18"/>
              </w:rPr>
            </w:pPr>
            <w:r w:rsidRPr="005A1236">
              <w:rPr>
                <w:rFonts w:ascii="Cambria" w:hAnsi="Cambria"/>
                <w:sz w:val="18"/>
                <w:szCs w:val="18"/>
              </w:rPr>
              <w:t>Secesijski zdenac izgrađen je 1903.g. Poklon je grofa Pavla Pejačevića Virovitičkog, slobodnom i kraljevskom gradu Osijeku, o čemu svjedoči i zapis uklesan u granitne stupove zdenca. Zdenac je bio postavljen u gradski park - Gradski vrt, gdje je zauzimao centralno mjesto. Zbog promjene namjene Gradskog vrta zdenac je premješten 1967. - 1968.g. na novu lokaciju u Gornji grad na Šetalištu kardinala Šepera. Ovo vrsno djelo vrtne arhitekture solidne arhitektonsko - tehničke izvedbe krasi niz ukrasa od kovanog željeza koji su kombinirani s granitnim poliranim stupovima.</w:t>
            </w:r>
          </w:p>
        </w:tc>
        <w:tc>
          <w:tcPr>
            <w:tcW w:w="1440" w:type="dxa"/>
            <w:tcBorders>
              <w:left w:val="nil"/>
            </w:tcBorders>
            <w:vAlign w:val="center"/>
          </w:tcPr>
          <w:p w:rsidR="00007AC3" w:rsidRPr="005A1236" w:rsidRDefault="00007AC3" w:rsidP="005A1236">
            <w:pPr>
              <w:spacing w:before="60" w:after="40"/>
              <w:jc w:val="center"/>
              <w:rPr>
                <w:rFonts w:ascii="Cambria" w:hAnsi="Cambria"/>
                <w:sz w:val="18"/>
                <w:szCs w:val="18"/>
              </w:rPr>
            </w:pPr>
          </w:p>
        </w:tc>
      </w:tr>
      <w:tr w:rsidR="001C2D9F" w:rsidRPr="005A1236" w:rsidTr="00FF075C">
        <w:tblPrEx>
          <w:tblBorders>
            <w:bottom w:val="none" w:sz="0" w:space="0" w:color="auto"/>
            <w:insideH w:val="none" w:sz="0" w:space="0" w:color="auto"/>
          </w:tblBorders>
        </w:tblPrEx>
        <w:trPr>
          <w:gridAfter w:val="2"/>
          <w:wAfter w:w="4090" w:type="dxa"/>
          <w:trHeight w:val="85"/>
        </w:trPr>
        <w:tc>
          <w:tcPr>
            <w:tcW w:w="960" w:type="dxa"/>
            <w:tcBorders>
              <w:top w:val="single" w:sz="4" w:space="0" w:color="DDDDDD"/>
              <w:left w:val="nil"/>
              <w:bottom w:val="single" w:sz="4" w:space="0" w:color="DDDDDD"/>
            </w:tcBorders>
            <w:shd w:val="clear" w:color="auto" w:fill="F5F5EB"/>
            <w:vAlign w:val="center"/>
          </w:tcPr>
          <w:p w:rsidR="001C2D9F" w:rsidRPr="005A1236" w:rsidRDefault="001C2D9F" w:rsidP="005A1236">
            <w:pPr>
              <w:spacing w:before="20" w:after="20"/>
              <w:jc w:val="center"/>
              <w:rPr>
                <w:rFonts w:ascii="Cambria" w:hAnsi="Cambria"/>
                <w:b/>
                <w:bCs/>
                <w:sz w:val="18"/>
                <w:szCs w:val="18"/>
              </w:rPr>
            </w:pPr>
            <w:r w:rsidRPr="005A1236">
              <w:rPr>
                <w:rFonts w:ascii="Cambria" w:hAnsi="Cambria"/>
                <w:b/>
                <w:bCs/>
                <w:sz w:val="18"/>
                <w:szCs w:val="18"/>
              </w:rPr>
              <w:t>Z-5940</w:t>
            </w:r>
          </w:p>
        </w:tc>
        <w:tc>
          <w:tcPr>
            <w:tcW w:w="1920" w:type="dxa"/>
            <w:tcBorders>
              <w:top w:val="single" w:sz="4" w:space="0" w:color="DDDDDD"/>
              <w:bottom w:val="single" w:sz="4" w:space="0" w:color="DDDDDD"/>
            </w:tcBorders>
            <w:shd w:val="clear" w:color="auto" w:fill="F5F5EB"/>
            <w:vAlign w:val="center"/>
          </w:tcPr>
          <w:p w:rsidR="001C2D9F" w:rsidRPr="005A1236" w:rsidRDefault="001C2D9F" w:rsidP="005A1236">
            <w:pPr>
              <w:spacing w:before="20" w:after="20"/>
              <w:jc w:val="center"/>
              <w:rPr>
                <w:rFonts w:ascii="Cambria" w:hAnsi="Cambria"/>
                <w:b/>
                <w:bCs/>
                <w:sz w:val="18"/>
                <w:szCs w:val="18"/>
              </w:rPr>
            </w:pPr>
            <w:r w:rsidRPr="005A1236">
              <w:rPr>
                <w:rFonts w:ascii="Cambria" w:hAnsi="Cambria"/>
                <w:b/>
                <w:bCs/>
                <w:sz w:val="18"/>
                <w:szCs w:val="18"/>
              </w:rPr>
              <w:t>Židovsko groblje</w:t>
            </w:r>
          </w:p>
        </w:tc>
        <w:tc>
          <w:tcPr>
            <w:tcW w:w="1686" w:type="dxa"/>
            <w:gridSpan w:val="2"/>
            <w:tcBorders>
              <w:top w:val="single" w:sz="4" w:space="0" w:color="DDDDDD"/>
              <w:bottom w:val="single" w:sz="4" w:space="0" w:color="DDDDDD"/>
            </w:tcBorders>
            <w:shd w:val="clear" w:color="auto" w:fill="F5F5EB"/>
            <w:vAlign w:val="center"/>
          </w:tcPr>
          <w:p w:rsidR="001C2D9F" w:rsidRPr="005A1236" w:rsidRDefault="001C2D9F" w:rsidP="005A1236">
            <w:pPr>
              <w:spacing w:before="20" w:after="20"/>
              <w:jc w:val="center"/>
              <w:rPr>
                <w:rFonts w:ascii="Cambria" w:hAnsi="Cambria"/>
                <w:b/>
                <w:bCs/>
                <w:sz w:val="18"/>
                <w:szCs w:val="18"/>
              </w:rPr>
            </w:pPr>
            <w:r w:rsidRPr="005A1236">
              <w:rPr>
                <w:rFonts w:ascii="Cambria" w:hAnsi="Cambria"/>
                <w:sz w:val="18"/>
                <w:szCs w:val="18"/>
              </w:rPr>
              <w:t>Ulica Sv. Leopolda Bogdana Mandića 23</w:t>
            </w:r>
          </w:p>
        </w:tc>
        <w:tc>
          <w:tcPr>
            <w:tcW w:w="2034" w:type="dxa"/>
            <w:gridSpan w:val="2"/>
            <w:tcBorders>
              <w:top w:val="single" w:sz="4" w:space="0" w:color="DDDDDD"/>
              <w:bottom w:val="single" w:sz="4" w:space="0" w:color="DDDDDD"/>
            </w:tcBorders>
            <w:shd w:val="clear" w:color="auto" w:fill="F5F5EB"/>
            <w:vAlign w:val="center"/>
          </w:tcPr>
          <w:p w:rsidR="001C2D9F" w:rsidRPr="005A1236" w:rsidRDefault="001C2D9F" w:rsidP="005A1236">
            <w:pPr>
              <w:spacing w:before="20" w:after="20"/>
              <w:jc w:val="center"/>
              <w:rPr>
                <w:rFonts w:ascii="Cambria" w:hAnsi="Cambria"/>
                <w:b/>
                <w:bCs/>
                <w:sz w:val="18"/>
                <w:szCs w:val="18"/>
              </w:rPr>
            </w:pPr>
            <w:r w:rsidRPr="005A1236">
              <w:rPr>
                <w:rFonts w:ascii="Cambria" w:hAnsi="Cambria"/>
                <w:b/>
                <w:bCs/>
                <w:sz w:val="18"/>
                <w:szCs w:val="18"/>
              </w:rPr>
              <w:t xml:space="preserve">- </w:t>
            </w:r>
          </w:p>
        </w:tc>
        <w:tc>
          <w:tcPr>
            <w:tcW w:w="1440" w:type="dxa"/>
            <w:gridSpan w:val="3"/>
            <w:tcBorders>
              <w:top w:val="single" w:sz="4" w:space="0" w:color="DDDDDD"/>
              <w:bottom w:val="single" w:sz="4" w:space="0" w:color="DDDDDD"/>
            </w:tcBorders>
            <w:shd w:val="clear" w:color="auto" w:fill="F5F5EB"/>
            <w:vAlign w:val="center"/>
          </w:tcPr>
          <w:p w:rsidR="001C2D9F" w:rsidRPr="005A1236" w:rsidRDefault="001C2D9F" w:rsidP="005A1236">
            <w:pPr>
              <w:spacing w:before="20" w:after="20"/>
              <w:jc w:val="center"/>
              <w:rPr>
                <w:rFonts w:ascii="Cambria" w:hAnsi="Cambria"/>
                <w:b/>
                <w:bCs/>
                <w:sz w:val="18"/>
                <w:szCs w:val="18"/>
              </w:rPr>
            </w:pPr>
            <w:r w:rsidRPr="005A1236">
              <w:rPr>
                <w:rFonts w:ascii="Cambria" w:hAnsi="Cambria"/>
                <w:b/>
                <w:bCs/>
                <w:sz w:val="18"/>
                <w:szCs w:val="18"/>
              </w:rPr>
              <w:t>-</w:t>
            </w:r>
          </w:p>
        </w:tc>
        <w:tc>
          <w:tcPr>
            <w:tcW w:w="7800" w:type="dxa"/>
            <w:gridSpan w:val="3"/>
            <w:tcBorders>
              <w:top w:val="single" w:sz="4" w:space="0" w:color="DDDDDD"/>
              <w:bottom w:val="single" w:sz="4" w:space="0" w:color="DDDDDD"/>
              <w:right w:val="nil"/>
            </w:tcBorders>
            <w:shd w:val="clear" w:color="auto" w:fill="F5F5EB"/>
            <w:vAlign w:val="center"/>
          </w:tcPr>
          <w:p w:rsidR="001C2D9F" w:rsidRPr="005A1236" w:rsidRDefault="001C2D9F" w:rsidP="005A1236">
            <w:pPr>
              <w:spacing w:before="140" w:after="140"/>
              <w:jc w:val="both"/>
              <w:rPr>
                <w:rFonts w:ascii="Cambria" w:hAnsi="Cambria"/>
                <w:b/>
                <w:bCs/>
                <w:sz w:val="18"/>
                <w:szCs w:val="18"/>
              </w:rPr>
            </w:pPr>
            <w:r w:rsidRPr="005A1236">
              <w:rPr>
                <w:rFonts w:ascii="Cambria" w:hAnsi="Cambria"/>
                <w:sz w:val="18"/>
                <w:szCs w:val="18"/>
              </w:rPr>
              <w:t>Židovsko groblje u Osijeku smješteno je uz jugozapadni izlaz iz grada prema Čepinu, s lijeve strane. Osnovano je1850. godine i još je danas u funkciji. Grobna arhitektura-spomenici umrlih na Židovskom groblju obilježeni su imenima umrlih i tekstovima posvete pisanim na hebrejskom i hrvatskom jeziku, a oblikovanjem i primjenom izrazito židovskih ornamentalnih motiva vežu se na tradicijsku židovsku ikonografiju. Od ulaza do mrtvačnice “male sinagoge“ vodi drvored čempresa. Mrtvačnica je izgrađena u historicističkom stilu u kojem je bila sagrađena gornjogradska sinagoga, spaljena u vrijeme holokausta.</w:t>
            </w:r>
          </w:p>
        </w:tc>
        <w:tc>
          <w:tcPr>
            <w:tcW w:w="1440" w:type="dxa"/>
            <w:tcBorders>
              <w:left w:val="nil"/>
            </w:tcBorders>
            <w:vAlign w:val="center"/>
          </w:tcPr>
          <w:p w:rsidR="001C2D9F" w:rsidRPr="005A1236" w:rsidRDefault="001C2D9F" w:rsidP="005A1236">
            <w:pPr>
              <w:spacing w:before="20" w:after="20"/>
              <w:jc w:val="center"/>
              <w:rPr>
                <w:rFonts w:ascii="Cambria" w:hAnsi="Cambria"/>
                <w:b/>
                <w:bCs/>
                <w:sz w:val="18"/>
                <w:szCs w:val="18"/>
              </w:rPr>
            </w:pPr>
          </w:p>
        </w:tc>
      </w:tr>
      <w:tr w:rsidR="00F31FC6" w:rsidRPr="005A1236" w:rsidTr="00FF075C">
        <w:tblPrEx>
          <w:tblBorders>
            <w:bottom w:val="none" w:sz="0" w:space="0" w:color="auto"/>
            <w:insideH w:val="none" w:sz="0" w:space="0" w:color="auto"/>
          </w:tblBorders>
        </w:tblPrEx>
        <w:trPr>
          <w:gridAfter w:val="2"/>
          <w:wAfter w:w="4090" w:type="dxa"/>
          <w:trHeight w:val="85"/>
        </w:trPr>
        <w:tc>
          <w:tcPr>
            <w:tcW w:w="960" w:type="dxa"/>
            <w:tcBorders>
              <w:top w:val="single" w:sz="4" w:space="0" w:color="DDDDDD"/>
              <w:left w:val="nil"/>
              <w:bottom w:val="single" w:sz="4" w:space="0" w:color="DDDDDD"/>
            </w:tcBorders>
            <w:shd w:val="clear" w:color="auto" w:fill="FFFFFF"/>
            <w:vAlign w:val="center"/>
          </w:tcPr>
          <w:p w:rsidR="00F31FC6" w:rsidRPr="005A1236" w:rsidRDefault="00F31FC6" w:rsidP="00F31FC6">
            <w:pPr>
              <w:spacing w:before="20" w:after="20"/>
              <w:jc w:val="both"/>
              <w:rPr>
                <w:rFonts w:ascii="Cambria" w:hAnsi="Cambria"/>
                <w:sz w:val="18"/>
                <w:szCs w:val="18"/>
              </w:rPr>
            </w:pPr>
            <w:r w:rsidRPr="005A1236">
              <w:rPr>
                <w:rFonts w:ascii="Cambria" w:hAnsi="Cambria"/>
                <w:sz w:val="18"/>
                <w:szCs w:val="18"/>
              </w:rPr>
              <w:t>Z-5843</w:t>
            </w:r>
          </w:p>
        </w:tc>
        <w:tc>
          <w:tcPr>
            <w:tcW w:w="1920" w:type="dxa"/>
            <w:tcBorders>
              <w:top w:val="single" w:sz="4" w:space="0" w:color="DDDDDD"/>
              <w:bottom w:val="single" w:sz="4" w:space="0" w:color="DDDDDD"/>
            </w:tcBorders>
            <w:shd w:val="clear" w:color="auto" w:fill="FFFFFF"/>
            <w:vAlign w:val="center"/>
          </w:tcPr>
          <w:p w:rsidR="00F31FC6" w:rsidRPr="005A1236" w:rsidRDefault="00F31FC6" w:rsidP="00F31FC6">
            <w:pPr>
              <w:spacing w:before="20" w:after="20"/>
              <w:jc w:val="center"/>
              <w:rPr>
                <w:rFonts w:ascii="Cambria" w:hAnsi="Cambria"/>
                <w:b/>
                <w:bCs/>
                <w:sz w:val="18"/>
                <w:szCs w:val="18"/>
              </w:rPr>
            </w:pPr>
            <w:r w:rsidRPr="005A1236">
              <w:rPr>
                <w:rFonts w:ascii="Cambria" w:hAnsi="Cambria"/>
                <w:b/>
                <w:bCs/>
                <w:sz w:val="18"/>
                <w:szCs w:val="18"/>
              </w:rPr>
              <w:t>Groblje sv. Ane</w:t>
            </w:r>
          </w:p>
        </w:tc>
        <w:tc>
          <w:tcPr>
            <w:tcW w:w="1686" w:type="dxa"/>
            <w:gridSpan w:val="2"/>
            <w:tcBorders>
              <w:top w:val="single" w:sz="4" w:space="0" w:color="DDDDDD"/>
              <w:bottom w:val="single" w:sz="4" w:space="0" w:color="DDDDDD"/>
            </w:tcBorders>
            <w:shd w:val="clear" w:color="auto" w:fill="FFFFFF"/>
            <w:vAlign w:val="center"/>
          </w:tcPr>
          <w:p w:rsidR="00F31FC6" w:rsidRPr="005A1236" w:rsidRDefault="00F31FC6" w:rsidP="00F31FC6">
            <w:pPr>
              <w:spacing w:before="100" w:after="100"/>
              <w:jc w:val="both"/>
              <w:rPr>
                <w:rFonts w:ascii="Cambria" w:hAnsi="Cambria"/>
                <w:sz w:val="18"/>
                <w:szCs w:val="18"/>
              </w:rPr>
            </w:pPr>
            <w:r w:rsidRPr="005A1236">
              <w:rPr>
                <w:rFonts w:ascii="Cambria" w:hAnsi="Cambria"/>
                <w:b/>
                <w:bCs/>
                <w:sz w:val="18"/>
                <w:szCs w:val="18"/>
              </w:rPr>
              <w:t>Ulica sv. Ane</w:t>
            </w:r>
          </w:p>
        </w:tc>
        <w:tc>
          <w:tcPr>
            <w:tcW w:w="2034" w:type="dxa"/>
            <w:gridSpan w:val="2"/>
            <w:tcBorders>
              <w:top w:val="single" w:sz="4" w:space="0" w:color="DDDDDD"/>
              <w:bottom w:val="single" w:sz="4" w:space="0" w:color="DDDDDD"/>
            </w:tcBorders>
            <w:shd w:val="clear" w:color="auto" w:fill="FFFFFF"/>
            <w:vAlign w:val="center"/>
          </w:tcPr>
          <w:p w:rsidR="00F31FC6" w:rsidRPr="005A1236" w:rsidRDefault="00F31FC6" w:rsidP="00E03A0B">
            <w:pPr>
              <w:spacing w:before="20" w:after="20"/>
              <w:jc w:val="center"/>
              <w:rPr>
                <w:rFonts w:ascii="Cambria" w:hAnsi="Cambria"/>
                <w:b/>
                <w:bCs/>
                <w:sz w:val="18"/>
                <w:szCs w:val="18"/>
              </w:rPr>
            </w:pPr>
            <w:r w:rsidRPr="005A1236">
              <w:rPr>
                <w:rFonts w:ascii="Cambria" w:hAnsi="Cambria"/>
                <w:b/>
                <w:bCs/>
                <w:sz w:val="18"/>
                <w:szCs w:val="18"/>
              </w:rPr>
              <w:t xml:space="preserve">- </w:t>
            </w:r>
          </w:p>
        </w:tc>
        <w:tc>
          <w:tcPr>
            <w:tcW w:w="1440" w:type="dxa"/>
            <w:gridSpan w:val="3"/>
            <w:tcBorders>
              <w:top w:val="single" w:sz="4" w:space="0" w:color="DDDDDD"/>
              <w:bottom w:val="single" w:sz="4" w:space="0" w:color="DDDDDD"/>
            </w:tcBorders>
            <w:shd w:val="clear" w:color="auto" w:fill="FFFFFF"/>
            <w:vAlign w:val="center"/>
          </w:tcPr>
          <w:p w:rsidR="00F31FC6" w:rsidRPr="005A1236" w:rsidRDefault="00F31FC6" w:rsidP="00E03A0B">
            <w:pPr>
              <w:spacing w:before="20" w:after="20"/>
              <w:jc w:val="center"/>
              <w:rPr>
                <w:rFonts w:ascii="Cambria" w:hAnsi="Cambria"/>
                <w:b/>
                <w:bCs/>
                <w:sz w:val="18"/>
                <w:szCs w:val="18"/>
              </w:rPr>
            </w:pPr>
            <w:r w:rsidRPr="005A1236">
              <w:rPr>
                <w:rFonts w:ascii="Cambria" w:hAnsi="Cambria"/>
                <w:b/>
                <w:bCs/>
                <w:sz w:val="18"/>
                <w:szCs w:val="18"/>
              </w:rPr>
              <w:t>-</w:t>
            </w:r>
          </w:p>
        </w:tc>
        <w:tc>
          <w:tcPr>
            <w:tcW w:w="7800" w:type="dxa"/>
            <w:gridSpan w:val="3"/>
            <w:tcBorders>
              <w:top w:val="single" w:sz="4" w:space="0" w:color="DDDDDD"/>
              <w:bottom w:val="single" w:sz="4" w:space="0" w:color="DDDDDD"/>
              <w:right w:val="nil"/>
            </w:tcBorders>
            <w:shd w:val="clear" w:color="auto" w:fill="FFFFFF"/>
            <w:vAlign w:val="center"/>
          </w:tcPr>
          <w:p w:rsidR="00F31FC6" w:rsidRPr="005A1236" w:rsidRDefault="00F31FC6" w:rsidP="00F31FC6">
            <w:pPr>
              <w:spacing w:before="160" w:after="200"/>
              <w:jc w:val="both"/>
              <w:rPr>
                <w:rFonts w:ascii="Cambria" w:hAnsi="Cambria"/>
                <w:sz w:val="18"/>
                <w:szCs w:val="18"/>
              </w:rPr>
            </w:pPr>
            <w:r w:rsidRPr="005A1236">
              <w:rPr>
                <w:rFonts w:ascii="Cambria" w:hAnsi="Cambria"/>
                <w:sz w:val="18"/>
                <w:szCs w:val="18"/>
              </w:rPr>
              <w:t>Groblje sv. Ane u Osijeku, prema podacima kanonske vizitacije iz 1754.g. je tih godina u funkciji s obzirom da mu je prethodila izgradnja lazareta 1748.g. zbog haranja kuge. Današnji raspored groblja baziran je na osnovi prikaza grobnih polja kakav se očitava na planu iz 1922. g. Izdvojene su dvije skupine grobnih spomenika po svojim dostignućima bitnim za očuvanje kulturne baštine. Prvu skupinu čine grobni spomenici kojih većinu karakteriziraju stilske oznake zrelog historicizma i secesije sa skulpturama poznatih umjetnika tvoreći time arhitektonsko-umjetničku cjelinu. Drugu skupinu čine pojedinačni nadgrobni spomenici izdvojeni poradi vrstnosti obrtničkog rada anonimnih autora koji je očitavan u kvaliteti vrste odabranog materijala i stilskim karakteristikama koje oblikovanjem, dekoracijom i jednostavnim izričajem korespondiraju bogato izdjelanim grobnim spomenicima prve skupine doprinoseći time povijesnoj, dokumentarnoj i umjetničkoj vrijednosti groblja.</w:t>
            </w:r>
          </w:p>
        </w:tc>
        <w:tc>
          <w:tcPr>
            <w:tcW w:w="1440" w:type="dxa"/>
            <w:tcBorders>
              <w:left w:val="nil"/>
            </w:tcBorders>
            <w:shd w:val="clear" w:color="auto" w:fill="FFFFFF"/>
            <w:vAlign w:val="center"/>
          </w:tcPr>
          <w:p w:rsidR="00F31FC6" w:rsidRPr="005A1236" w:rsidRDefault="00F31FC6" w:rsidP="00F31FC6">
            <w:pPr>
              <w:spacing w:before="20" w:after="20"/>
              <w:jc w:val="center"/>
              <w:rPr>
                <w:rFonts w:ascii="Cambria" w:hAnsi="Cambria"/>
                <w:b/>
                <w:bCs/>
                <w:sz w:val="18"/>
                <w:szCs w:val="18"/>
              </w:rPr>
            </w:pPr>
          </w:p>
        </w:tc>
      </w:tr>
      <w:tr w:rsidR="00BC4E29" w:rsidRPr="005A1236" w:rsidTr="00FF075C">
        <w:tblPrEx>
          <w:tblBorders>
            <w:bottom w:val="none" w:sz="0" w:space="0" w:color="auto"/>
            <w:insideH w:val="none" w:sz="0" w:space="0" w:color="auto"/>
          </w:tblBorders>
        </w:tblPrEx>
        <w:trPr>
          <w:gridAfter w:val="2"/>
          <w:wAfter w:w="4090" w:type="dxa"/>
          <w:trHeight w:val="85"/>
        </w:trPr>
        <w:tc>
          <w:tcPr>
            <w:tcW w:w="960" w:type="dxa"/>
            <w:tcBorders>
              <w:top w:val="single" w:sz="4" w:space="0" w:color="DDDDDD"/>
              <w:left w:val="nil"/>
              <w:bottom w:val="single" w:sz="4" w:space="0" w:color="DDDDDD"/>
            </w:tcBorders>
            <w:shd w:val="clear" w:color="auto" w:fill="F5F4EB"/>
            <w:vAlign w:val="center"/>
          </w:tcPr>
          <w:p w:rsidR="00BC4E29" w:rsidRPr="005A1236" w:rsidRDefault="00BC4E29" w:rsidP="00BC4E29">
            <w:pPr>
              <w:spacing w:before="20" w:after="20"/>
              <w:jc w:val="both"/>
              <w:rPr>
                <w:rFonts w:ascii="Cambria" w:hAnsi="Cambria"/>
                <w:sz w:val="18"/>
                <w:szCs w:val="18"/>
              </w:rPr>
            </w:pPr>
            <w:r w:rsidRPr="005A1236">
              <w:rPr>
                <w:rFonts w:ascii="Cambria" w:hAnsi="Cambria"/>
                <w:sz w:val="18"/>
                <w:szCs w:val="18"/>
              </w:rPr>
              <w:t>Z-6579</w:t>
            </w:r>
          </w:p>
        </w:tc>
        <w:tc>
          <w:tcPr>
            <w:tcW w:w="1920" w:type="dxa"/>
            <w:tcBorders>
              <w:top w:val="single" w:sz="4" w:space="0" w:color="DDDDDD"/>
              <w:bottom w:val="single" w:sz="4" w:space="0" w:color="DDDDDD"/>
            </w:tcBorders>
            <w:shd w:val="clear" w:color="auto" w:fill="F5F4EB"/>
            <w:vAlign w:val="center"/>
          </w:tcPr>
          <w:p w:rsidR="00BC4E29" w:rsidRPr="005A1236" w:rsidRDefault="00BC4E29" w:rsidP="00BC4E29">
            <w:pPr>
              <w:spacing w:before="20" w:after="20"/>
              <w:jc w:val="center"/>
              <w:rPr>
                <w:rFonts w:ascii="Cambria" w:hAnsi="Cambria"/>
                <w:sz w:val="18"/>
                <w:szCs w:val="18"/>
              </w:rPr>
            </w:pPr>
            <w:r w:rsidRPr="005A1236">
              <w:rPr>
                <w:rFonts w:ascii="Cambria" w:hAnsi="Cambria"/>
                <w:sz w:val="18"/>
                <w:szCs w:val="18"/>
              </w:rPr>
              <w:t>Zgrada stare tvornice sa zgradom vodotornja i zgrada skladišta kemikalija u kompleksu Osječke tvornice koža</w:t>
            </w:r>
          </w:p>
        </w:tc>
        <w:tc>
          <w:tcPr>
            <w:tcW w:w="1686" w:type="dxa"/>
            <w:gridSpan w:val="2"/>
            <w:tcBorders>
              <w:top w:val="single" w:sz="4" w:space="0" w:color="DDDDDD"/>
              <w:bottom w:val="single" w:sz="4" w:space="0" w:color="DDDDDD"/>
            </w:tcBorders>
            <w:shd w:val="clear" w:color="auto" w:fill="F5F4EB"/>
            <w:vAlign w:val="center"/>
          </w:tcPr>
          <w:p w:rsidR="00BC4E29" w:rsidRPr="005A1236" w:rsidRDefault="00BC4E29" w:rsidP="00E03A0B">
            <w:pPr>
              <w:spacing w:before="20" w:after="20"/>
              <w:jc w:val="center"/>
              <w:rPr>
                <w:rFonts w:ascii="Cambria" w:hAnsi="Cambria"/>
                <w:b/>
                <w:bCs/>
                <w:sz w:val="18"/>
                <w:szCs w:val="18"/>
              </w:rPr>
            </w:pPr>
            <w:r w:rsidRPr="005A1236">
              <w:rPr>
                <w:rFonts w:ascii="Cambria" w:hAnsi="Cambria"/>
                <w:b/>
                <w:bCs/>
                <w:sz w:val="18"/>
                <w:szCs w:val="18"/>
              </w:rPr>
              <w:t xml:space="preserve">- </w:t>
            </w:r>
          </w:p>
        </w:tc>
        <w:tc>
          <w:tcPr>
            <w:tcW w:w="2034" w:type="dxa"/>
            <w:gridSpan w:val="2"/>
            <w:tcBorders>
              <w:top w:val="single" w:sz="4" w:space="0" w:color="DDDDDD"/>
              <w:bottom w:val="single" w:sz="4" w:space="0" w:color="DDDDDD"/>
            </w:tcBorders>
            <w:shd w:val="clear" w:color="auto" w:fill="F5F4EB"/>
            <w:vAlign w:val="center"/>
          </w:tcPr>
          <w:p w:rsidR="00BC4E29" w:rsidRPr="005A1236" w:rsidRDefault="00BC4E29" w:rsidP="00E03A0B">
            <w:pPr>
              <w:spacing w:before="20" w:after="20"/>
              <w:jc w:val="center"/>
              <w:rPr>
                <w:rFonts w:ascii="Cambria" w:hAnsi="Cambria"/>
                <w:b/>
                <w:bCs/>
                <w:sz w:val="18"/>
                <w:szCs w:val="18"/>
              </w:rPr>
            </w:pPr>
            <w:r w:rsidRPr="005A1236">
              <w:rPr>
                <w:rFonts w:ascii="Cambria" w:hAnsi="Cambria"/>
                <w:b/>
                <w:bCs/>
                <w:sz w:val="18"/>
                <w:szCs w:val="18"/>
              </w:rPr>
              <w:t>-</w:t>
            </w:r>
          </w:p>
        </w:tc>
        <w:tc>
          <w:tcPr>
            <w:tcW w:w="1440" w:type="dxa"/>
            <w:gridSpan w:val="3"/>
            <w:tcBorders>
              <w:top w:val="single" w:sz="4" w:space="0" w:color="DDDDDD"/>
              <w:bottom w:val="single" w:sz="4" w:space="0" w:color="DDDDDD"/>
            </w:tcBorders>
            <w:shd w:val="clear" w:color="auto" w:fill="F5F4EB"/>
            <w:vAlign w:val="center"/>
          </w:tcPr>
          <w:p w:rsidR="00BC4E29" w:rsidRPr="005A1236" w:rsidRDefault="00BC4E29" w:rsidP="00E03A0B">
            <w:pPr>
              <w:spacing w:before="20" w:after="20"/>
              <w:jc w:val="center"/>
              <w:rPr>
                <w:rFonts w:ascii="Cambria" w:hAnsi="Cambria"/>
                <w:b/>
                <w:bCs/>
                <w:sz w:val="18"/>
                <w:szCs w:val="18"/>
              </w:rPr>
            </w:pPr>
            <w:r w:rsidRPr="005A1236">
              <w:rPr>
                <w:rFonts w:ascii="Cambria" w:hAnsi="Cambria"/>
                <w:b/>
                <w:bCs/>
                <w:sz w:val="18"/>
                <w:szCs w:val="18"/>
              </w:rPr>
              <w:t xml:space="preserve">- </w:t>
            </w:r>
          </w:p>
        </w:tc>
        <w:tc>
          <w:tcPr>
            <w:tcW w:w="7800" w:type="dxa"/>
            <w:gridSpan w:val="3"/>
            <w:tcBorders>
              <w:top w:val="single" w:sz="4" w:space="0" w:color="DDDDDD"/>
              <w:bottom w:val="single" w:sz="4" w:space="0" w:color="DDDDDD"/>
              <w:right w:val="nil"/>
            </w:tcBorders>
            <w:shd w:val="clear" w:color="auto" w:fill="F5F4EB"/>
            <w:vAlign w:val="center"/>
          </w:tcPr>
          <w:p w:rsidR="00BC4E29" w:rsidRPr="005A1236" w:rsidRDefault="00BC4E29" w:rsidP="00BC4E29">
            <w:pPr>
              <w:spacing w:before="100" w:after="100"/>
              <w:jc w:val="both"/>
              <w:rPr>
                <w:rFonts w:ascii="Cambria" w:hAnsi="Cambria"/>
                <w:b/>
                <w:bCs/>
                <w:sz w:val="18"/>
                <w:szCs w:val="18"/>
              </w:rPr>
            </w:pPr>
            <w:r w:rsidRPr="005A1236">
              <w:rPr>
                <w:rFonts w:ascii="Cambria" w:hAnsi="Cambria"/>
                <w:sz w:val="18"/>
                <w:szCs w:val="18"/>
              </w:rPr>
              <w:t>Malo obrtno (rukotvorno, manufakturno) poduzeće u Donjem gradu za preradu kože u Osijeku osnovao je 1824.godine Martin Gillming. Godine 1870. Gillming je prodao rukotvorno kožarsko poduzeće Josipu Bartoloviću. Krajem 19. stoljeća Bartolovićeva tvornica postaje dioničko društvo pod nazivom „Osječka tvornica kože tzv. „Kožara“. Kompleks „Kožare“ izgrađen je u Donjem gradu, u neposrednoj blizini rijeke Drave, formirajući dva urbana bloka tvorničkim zgradama koje zauzimaju istočnu stranu Trga Nikole Tesle (nekad Ribarskog trga). Unutar kompleksa „Osječke tvornice kože“ u Osijeku najreprezentativnije zgrade koje se ističu u svojoj posebnosti i nose povijesnu, ambijentalnu, urbanističku i arhitektonsko – umjetničku vrijednost su Zgrada „Stare tvornice“ sa zgradom Vodotornja i Zgrada skladišta kemikalija.</w:t>
            </w:r>
          </w:p>
        </w:tc>
        <w:tc>
          <w:tcPr>
            <w:tcW w:w="1440" w:type="dxa"/>
            <w:tcBorders>
              <w:left w:val="nil"/>
            </w:tcBorders>
            <w:shd w:val="clear" w:color="auto" w:fill="FFFFFF"/>
            <w:vAlign w:val="center"/>
          </w:tcPr>
          <w:p w:rsidR="00BC4E29" w:rsidRPr="005A1236" w:rsidRDefault="00BC4E29" w:rsidP="00BC4E29">
            <w:pPr>
              <w:spacing w:before="20" w:after="20"/>
              <w:jc w:val="center"/>
              <w:rPr>
                <w:rFonts w:ascii="Cambria" w:hAnsi="Cambria"/>
                <w:b/>
                <w:bCs/>
                <w:sz w:val="18"/>
                <w:szCs w:val="18"/>
              </w:rPr>
            </w:pPr>
          </w:p>
        </w:tc>
      </w:tr>
      <w:tr w:rsidR="003B1F29" w:rsidRPr="005A1236" w:rsidTr="00AE135C">
        <w:tblPrEx>
          <w:tblBorders>
            <w:bottom w:val="none" w:sz="0" w:space="0" w:color="auto"/>
            <w:insideH w:val="none" w:sz="0" w:space="0" w:color="auto"/>
          </w:tblBorders>
        </w:tblPrEx>
        <w:trPr>
          <w:gridAfter w:val="3"/>
          <w:wAfter w:w="5530" w:type="dxa"/>
          <w:trHeight w:val="85"/>
        </w:trPr>
        <w:tc>
          <w:tcPr>
            <w:tcW w:w="15840" w:type="dxa"/>
            <w:gridSpan w:val="12"/>
            <w:tcBorders>
              <w:top w:val="single" w:sz="4" w:space="0" w:color="DDDDDD"/>
              <w:left w:val="nil"/>
              <w:bottom w:val="single" w:sz="4" w:space="0" w:color="DDDDDD"/>
            </w:tcBorders>
            <w:shd w:val="clear" w:color="auto" w:fill="CAC993"/>
            <w:vAlign w:val="center"/>
          </w:tcPr>
          <w:p w:rsidR="003B1F29" w:rsidRPr="005A1236" w:rsidRDefault="003B1F29" w:rsidP="005A1236">
            <w:pPr>
              <w:spacing w:before="60" w:after="60"/>
              <w:rPr>
                <w:rFonts w:ascii="Cambria" w:hAnsi="Cambria"/>
                <w:sz w:val="18"/>
                <w:szCs w:val="18"/>
              </w:rPr>
            </w:pPr>
            <w:r w:rsidRPr="005A1236">
              <w:rPr>
                <w:rFonts w:ascii="Cambria" w:hAnsi="Cambria"/>
                <w:b/>
                <w:color w:val="FFFFFF"/>
                <w:sz w:val="20"/>
                <w:szCs w:val="20"/>
              </w:rPr>
              <w:t>Sakralna graditeljska baština</w:t>
            </w:r>
          </w:p>
        </w:tc>
      </w:tr>
      <w:tr w:rsidR="003B1F29"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FFFFF"/>
            <w:vAlign w:val="center"/>
          </w:tcPr>
          <w:p w:rsidR="003B1F29" w:rsidRPr="005A1236" w:rsidRDefault="003B1F29" w:rsidP="005A1236">
            <w:pPr>
              <w:spacing w:before="20" w:after="20"/>
              <w:jc w:val="center"/>
              <w:rPr>
                <w:rFonts w:ascii="Cambria" w:hAnsi="Cambria"/>
                <w:sz w:val="18"/>
                <w:szCs w:val="18"/>
              </w:rPr>
            </w:pPr>
            <w:r w:rsidRPr="005A1236">
              <w:rPr>
                <w:rFonts w:ascii="Cambria" w:hAnsi="Cambria"/>
                <w:sz w:val="18"/>
                <w:szCs w:val="18"/>
              </w:rPr>
              <w:t>Z-1267</w:t>
            </w:r>
          </w:p>
        </w:tc>
        <w:tc>
          <w:tcPr>
            <w:tcW w:w="1920" w:type="dxa"/>
            <w:tcBorders>
              <w:top w:val="single" w:sz="4" w:space="0" w:color="DDDDDD"/>
              <w:bottom w:val="single" w:sz="4" w:space="0" w:color="DDDDDD"/>
            </w:tcBorders>
            <w:shd w:val="clear" w:color="auto" w:fill="FFFFFF"/>
            <w:vAlign w:val="center"/>
          </w:tcPr>
          <w:p w:rsidR="003B1F29" w:rsidRPr="005A1236" w:rsidRDefault="003B1F29" w:rsidP="005A1236">
            <w:pPr>
              <w:spacing w:before="20" w:after="20"/>
              <w:jc w:val="center"/>
              <w:rPr>
                <w:rFonts w:ascii="Cambria" w:hAnsi="Cambria"/>
                <w:sz w:val="18"/>
                <w:szCs w:val="18"/>
              </w:rPr>
            </w:pPr>
            <w:r w:rsidRPr="005A1236">
              <w:rPr>
                <w:rFonts w:ascii="Cambria" w:hAnsi="Cambria"/>
                <w:sz w:val="18"/>
                <w:szCs w:val="18"/>
              </w:rPr>
              <w:t>Crkva sv.Petra i Pavla</w:t>
            </w:r>
          </w:p>
        </w:tc>
        <w:tc>
          <w:tcPr>
            <w:tcW w:w="1686" w:type="dxa"/>
            <w:gridSpan w:val="2"/>
            <w:tcBorders>
              <w:top w:val="single" w:sz="4" w:space="0" w:color="DDDDDD"/>
              <w:bottom w:val="single" w:sz="4" w:space="0" w:color="DDDDDD"/>
            </w:tcBorders>
            <w:shd w:val="clear" w:color="auto" w:fill="FFFFFF"/>
            <w:vAlign w:val="center"/>
          </w:tcPr>
          <w:p w:rsidR="003B1F29" w:rsidRPr="005A1236" w:rsidRDefault="003B1F29" w:rsidP="005A1236">
            <w:pPr>
              <w:spacing w:before="20" w:after="20"/>
              <w:jc w:val="center"/>
              <w:rPr>
                <w:rFonts w:ascii="Cambria" w:hAnsi="Cambria"/>
                <w:sz w:val="18"/>
                <w:szCs w:val="18"/>
              </w:rPr>
            </w:pPr>
            <w:r w:rsidRPr="005A1236">
              <w:rPr>
                <w:rFonts w:ascii="Cambria" w:hAnsi="Cambria"/>
                <w:sz w:val="18"/>
                <w:szCs w:val="18"/>
              </w:rPr>
              <w:t>Trg pape I. Pavla II</w:t>
            </w:r>
          </w:p>
        </w:tc>
        <w:tc>
          <w:tcPr>
            <w:tcW w:w="2034" w:type="dxa"/>
            <w:gridSpan w:val="2"/>
            <w:tcBorders>
              <w:top w:val="single" w:sz="4" w:space="0" w:color="DDDDDD"/>
              <w:bottom w:val="single" w:sz="4" w:space="0" w:color="DDDDDD"/>
            </w:tcBorders>
            <w:shd w:val="clear" w:color="auto" w:fill="FFFFFF"/>
            <w:vAlign w:val="center"/>
          </w:tcPr>
          <w:p w:rsidR="003B1F29" w:rsidRPr="005A1236" w:rsidRDefault="003B1F29" w:rsidP="005A1236">
            <w:pPr>
              <w:spacing w:before="20" w:after="20"/>
              <w:rPr>
                <w:rFonts w:ascii="Cambria" w:hAnsi="Cambria"/>
                <w:sz w:val="18"/>
                <w:szCs w:val="18"/>
              </w:rPr>
            </w:pPr>
            <w:r w:rsidRPr="005A1236">
              <w:rPr>
                <w:rFonts w:ascii="Cambria" w:hAnsi="Cambria"/>
                <w:sz w:val="18"/>
                <w:szCs w:val="18"/>
              </w:rPr>
              <w:t>Podrum 96 m</w:t>
            </w:r>
            <w:r w:rsidRPr="005A1236">
              <w:rPr>
                <w:rFonts w:ascii="Cambria" w:hAnsi="Cambria"/>
                <w:sz w:val="18"/>
                <w:szCs w:val="18"/>
                <w:vertAlign w:val="superscript"/>
              </w:rPr>
              <w:t>2</w:t>
            </w:r>
          </w:p>
          <w:p w:rsidR="003B1F29" w:rsidRPr="005A1236" w:rsidRDefault="003B1F29" w:rsidP="005A1236">
            <w:pPr>
              <w:spacing w:before="20" w:after="20"/>
              <w:rPr>
                <w:rFonts w:ascii="Cambria" w:hAnsi="Cambria"/>
                <w:sz w:val="18"/>
                <w:szCs w:val="18"/>
              </w:rPr>
            </w:pPr>
            <w:r w:rsidRPr="005A1236">
              <w:rPr>
                <w:rFonts w:ascii="Cambria" w:hAnsi="Cambria"/>
                <w:sz w:val="18"/>
                <w:szCs w:val="18"/>
              </w:rPr>
              <w:t>Prizemlje 2085 m</w:t>
            </w:r>
            <w:r w:rsidRPr="005A1236">
              <w:rPr>
                <w:rFonts w:ascii="Cambria" w:hAnsi="Cambria"/>
                <w:sz w:val="18"/>
                <w:szCs w:val="18"/>
                <w:vertAlign w:val="superscript"/>
              </w:rPr>
              <w:t>2</w:t>
            </w:r>
          </w:p>
          <w:p w:rsidR="003B1F29" w:rsidRPr="005A1236" w:rsidRDefault="003B1F29" w:rsidP="005A1236">
            <w:pPr>
              <w:spacing w:before="20" w:after="20"/>
              <w:rPr>
                <w:rFonts w:ascii="Cambria" w:hAnsi="Cambria"/>
                <w:sz w:val="18"/>
                <w:szCs w:val="18"/>
                <w:vertAlign w:val="superscript"/>
              </w:rPr>
            </w:pPr>
            <w:r w:rsidRPr="005A1236">
              <w:rPr>
                <w:rFonts w:ascii="Cambria" w:hAnsi="Cambria"/>
                <w:sz w:val="18"/>
                <w:szCs w:val="18"/>
              </w:rPr>
              <w:t>1. kat  388 m</w:t>
            </w:r>
            <w:r w:rsidRPr="005A1236">
              <w:rPr>
                <w:rFonts w:ascii="Cambria" w:hAnsi="Cambria"/>
                <w:sz w:val="18"/>
                <w:szCs w:val="18"/>
                <w:vertAlign w:val="superscript"/>
              </w:rPr>
              <w:t>2</w:t>
            </w:r>
          </w:p>
          <w:p w:rsidR="003B1F29" w:rsidRPr="005A1236" w:rsidRDefault="003B1F29" w:rsidP="005A1236">
            <w:pPr>
              <w:spacing w:before="20" w:after="20"/>
              <w:rPr>
                <w:rFonts w:ascii="Cambria" w:hAnsi="Cambria"/>
                <w:sz w:val="18"/>
                <w:szCs w:val="18"/>
              </w:rPr>
            </w:pPr>
            <w:r w:rsidRPr="005A1236">
              <w:rPr>
                <w:rFonts w:ascii="Cambria" w:hAnsi="Cambria"/>
                <w:sz w:val="18"/>
                <w:szCs w:val="18"/>
              </w:rPr>
              <w:t>2. kat  110 m</w:t>
            </w:r>
            <w:r w:rsidRPr="005A1236">
              <w:rPr>
                <w:rFonts w:ascii="Cambria" w:hAnsi="Cambria"/>
                <w:sz w:val="18"/>
                <w:szCs w:val="18"/>
                <w:vertAlign w:val="superscript"/>
              </w:rPr>
              <w:t>2</w:t>
            </w:r>
          </w:p>
          <w:p w:rsidR="003B1F29" w:rsidRPr="005A1236" w:rsidRDefault="003B1F29" w:rsidP="005A1236">
            <w:pPr>
              <w:spacing w:before="20" w:after="20"/>
              <w:rPr>
                <w:rFonts w:ascii="Cambria" w:hAnsi="Cambria"/>
                <w:sz w:val="18"/>
                <w:szCs w:val="18"/>
                <w:vertAlign w:val="superscript"/>
              </w:rPr>
            </w:pPr>
            <w:r w:rsidRPr="005A1236">
              <w:rPr>
                <w:rFonts w:ascii="Cambria" w:hAnsi="Cambria"/>
                <w:sz w:val="18"/>
                <w:szCs w:val="18"/>
              </w:rPr>
              <w:t>3. kat  64 m</w:t>
            </w:r>
            <w:r w:rsidRPr="005A1236">
              <w:rPr>
                <w:rFonts w:ascii="Cambria" w:hAnsi="Cambria"/>
                <w:sz w:val="18"/>
                <w:szCs w:val="18"/>
                <w:vertAlign w:val="superscript"/>
              </w:rPr>
              <w:t>2</w:t>
            </w:r>
          </w:p>
          <w:p w:rsidR="003B1F29" w:rsidRPr="005A1236" w:rsidRDefault="003B1F29" w:rsidP="005A1236">
            <w:pPr>
              <w:spacing w:before="20" w:after="20"/>
              <w:rPr>
                <w:rFonts w:ascii="Cambria" w:hAnsi="Cambria"/>
                <w:sz w:val="18"/>
                <w:szCs w:val="18"/>
                <w:vertAlign w:val="superscript"/>
              </w:rPr>
            </w:pPr>
            <w:r w:rsidRPr="005A1236">
              <w:rPr>
                <w:rFonts w:ascii="Cambria" w:hAnsi="Cambria"/>
                <w:sz w:val="18"/>
                <w:szCs w:val="18"/>
              </w:rPr>
              <w:t>4. kat 29 m</w:t>
            </w:r>
            <w:r w:rsidRPr="005A1236">
              <w:rPr>
                <w:rFonts w:ascii="Cambria" w:hAnsi="Cambria"/>
                <w:sz w:val="18"/>
                <w:szCs w:val="18"/>
                <w:vertAlign w:val="superscript"/>
              </w:rPr>
              <w:t>2</w:t>
            </w:r>
          </w:p>
          <w:p w:rsidR="003B1F29" w:rsidRPr="005A1236" w:rsidRDefault="003B1F29" w:rsidP="005A1236">
            <w:pPr>
              <w:spacing w:before="20" w:after="20"/>
              <w:rPr>
                <w:rFonts w:ascii="Cambria" w:hAnsi="Cambria"/>
                <w:sz w:val="18"/>
                <w:szCs w:val="18"/>
              </w:rPr>
            </w:pPr>
            <w:r w:rsidRPr="005A1236">
              <w:rPr>
                <w:rFonts w:ascii="Cambria" w:hAnsi="Cambria"/>
                <w:sz w:val="18"/>
                <w:szCs w:val="18"/>
              </w:rPr>
              <w:t>Krovište  1043 m</w:t>
            </w:r>
            <w:r w:rsidRPr="005A1236">
              <w:rPr>
                <w:rFonts w:ascii="Cambria" w:hAnsi="Cambria"/>
                <w:sz w:val="18"/>
                <w:szCs w:val="18"/>
                <w:vertAlign w:val="superscript"/>
              </w:rPr>
              <w:t>2</w:t>
            </w:r>
          </w:p>
        </w:tc>
        <w:tc>
          <w:tcPr>
            <w:tcW w:w="1440" w:type="dxa"/>
            <w:gridSpan w:val="3"/>
            <w:tcBorders>
              <w:top w:val="single" w:sz="4" w:space="0" w:color="DDDDDD"/>
              <w:bottom w:val="single" w:sz="4" w:space="0" w:color="DDDDDD"/>
            </w:tcBorders>
            <w:shd w:val="clear" w:color="auto" w:fill="FFFFFF"/>
            <w:vAlign w:val="center"/>
          </w:tcPr>
          <w:p w:rsidR="003B1F29" w:rsidRPr="005A1236" w:rsidRDefault="003B1F29" w:rsidP="005A1236">
            <w:pPr>
              <w:spacing w:before="20" w:after="20"/>
              <w:jc w:val="center"/>
              <w:rPr>
                <w:rFonts w:ascii="Cambria" w:hAnsi="Cambria"/>
                <w:sz w:val="18"/>
                <w:szCs w:val="18"/>
              </w:rPr>
            </w:pPr>
            <w:r w:rsidRPr="005A1236">
              <w:rPr>
                <w:rFonts w:ascii="Cambria" w:hAnsi="Cambria"/>
                <w:sz w:val="18"/>
                <w:szCs w:val="18"/>
              </w:rPr>
              <w:t>Rimokatolička župa sv. Petra i Pavla.</w:t>
            </w:r>
          </w:p>
        </w:tc>
        <w:tc>
          <w:tcPr>
            <w:tcW w:w="7800" w:type="dxa"/>
            <w:gridSpan w:val="3"/>
            <w:tcBorders>
              <w:top w:val="single" w:sz="4" w:space="0" w:color="DDDDDD"/>
              <w:bottom w:val="single" w:sz="4" w:space="0" w:color="DDDDDD"/>
              <w:right w:val="nil"/>
            </w:tcBorders>
            <w:shd w:val="clear" w:color="auto" w:fill="FFFFFF"/>
            <w:vAlign w:val="center"/>
          </w:tcPr>
          <w:p w:rsidR="003B1F29" w:rsidRPr="005A1236" w:rsidRDefault="003B1F29" w:rsidP="005A1236">
            <w:pPr>
              <w:spacing w:before="140" w:after="140"/>
              <w:jc w:val="both"/>
              <w:rPr>
                <w:rFonts w:ascii="Cambria" w:hAnsi="Cambria"/>
                <w:sz w:val="18"/>
                <w:szCs w:val="18"/>
              </w:rPr>
            </w:pPr>
            <w:r w:rsidRPr="005A1236">
              <w:rPr>
                <w:rFonts w:ascii="Cambria" w:hAnsi="Cambria"/>
                <w:sz w:val="18"/>
                <w:szCs w:val="18"/>
              </w:rPr>
              <w:t>Konkatedrala sv. Petra i Pavla, sagrađena 1898. g., graditelja F. Langenberga, koncipirana je kao trobrodna bazilika s transeptom, visoka glavna i niže bočne lađe presvođene su križno-rebrastim svodom. Građevina ima neogotičke stilske karakteristike a dominantni akcent daje joj 90 m visoki, stepenasto oblikovani zvonik iznad glavnog ulaza. Crkva prezentira graditeljstvo neogotičkog stila s kraja 19. st.</w:t>
            </w:r>
          </w:p>
        </w:tc>
      </w:tr>
      <w:tr w:rsidR="002711C3"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5F5EB"/>
            <w:vAlign w:val="center"/>
          </w:tcPr>
          <w:p w:rsidR="002711C3" w:rsidRPr="005A1236" w:rsidRDefault="002711C3" w:rsidP="00E03A0B">
            <w:pPr>
              <w:spacing w:before="20" w:after="20"/>
              <w:jc w:val="both"/>
              <w:rPr>
                <w:rFonts w:ascii="Cambria" w:hAnsi="Cambria"/>
                <w:sz w:val="18"/>
                <w:szCs w:val="18"/>
              </w:rPr>
            </w:pPr>
            <w:r w:rsidRPr="005A1236">
              <w:rPr>
                <w:rFonts w:ascii="Cambria" w:hAnsi="Cambria"/>
                <w:sz w:val="18"/>
                <w:szCs w:val="18"/>
              </w:rPr>
              <w:t xml:space="preserve"> Z-1661</w:t>
            </w:r>
          </w:p>
        </w:tc>
        <w:tc>
          <w:tcPr>
            <w:tcW w:w="1920" w:type="dxa"/>
            <w:tcBorders>
              <w:top w:val="single" w:sz="4" w:space="0" w:color="DDDDDD"/>
              <w:bottom w:val="single" w:sz="4" w:space="0" w:color="DDDDDD"/>
            </w:tcBorders>
            <w:shd w:val="clear" w:color="auto" w:fill="F5F5EB"/>
            <w:vAlign w:val="center"/>
          </w:tcPr>
          <w:p w:rsidR="002711C3" w:rsidRPr="005A1236" w:rsidRDefault="002711C3" w:rsidP="00E03A0B">
            <w:pPr>
              <w:spacing w:before="20" w:after="20"/>
              <w:jc w:val="center"/>
              <w:rPr>
                <w:rFonts w:ascii="Cambria" w:hAnsi="Cambria"/>
                <w:sz w:val="18"/>
                <w:szCs w:val="18"/>
              </w:rPr>
            </w:pPr>
            <w:r w:rsidRPr="005A1236">
              <w:rPr>
                <w:rFonts w:ascii="Cambria" w:hAnsi="Cambria"/>
                <w:sz w:val="18"/>
                <w:szCs w:val="18"/>
              </w:rPr>
              <w:t>Kapela sv.Roka</w:t>
            </w:r>
          </w:p>
        </w:tc>
        <w:tc>
          <w:tcPr>
            <w:tcW w:w="1686" w:type="dxa"/>
            <w:gridSpan w:val="2"/>
            <w:tcBorders>
              <w:top w:val="single" w:sz="4" w:space="0" w:color="DDDDDD"/>
              <w:bottom w:val="single" w:sz="4" w:space="0" w:color="DDDDDD"/>
            </w:tcBorders>
            <w:shd w:val="clear" w:color="auto" w:fill="F5F5EB"/>
            <w:vAlign w:val="center"/>
          </w:tcPr>
          <w:p w:rsidR="002711C3" w:rsidRPr="005A1236" w:rsidRDefault="002711C3" w:rsidP="00E03A0B">
            <w:pPr>
              <w:spacing w:before="20" w:after="20"/>
              <w:jc w:val="center"/>
              <w:rPr>
                <w:rFonts w:ascii="Cambria" w:hAnsi="Cambria"/>
                <w:sz w:val="18"/>
                <w:szCs w:val="18"/>
              </w:rPr>
            </w:pPr>
            <w:r w:rsidRPr="005A1236">
              <w:rPr>
                <w:rFonts w:ascii="Cambria" w:hAnsi="Cambria"/>
                <w:sz w:val="18"/>
                <w:szCs w:val="18"/>
              </w:rPr>
              <w:t>Solarski trg</w:t>
            </w:r>
          </w:p>
        </w:tc>
        <w:tc>
          <w:tcPr>
            <w:tcW w:w="2034" w:type="dxa"/>
            <w:gridSpan w:val="2"/>
            <w:tcBorders>
              <w:top w:val="single" w:sz="4" w:space="0" w:color="DDDDDD"/>
              <w:bottom w:val="single" w:sz="4" w:space="0" w:color="DDDDDD"/>
            </w:tcBorders>
            <w:shd w:val="clear" w:color="auto" w:fill="F5F5EB"/>
            <w:vAlign w:val="center"/>
          </w:tcPr>
          <w:p w:rsidR="002711C3" w:rsidRPr="005A1236" w:rsidRDefault="002711C3" w:rsidP="00E03A0B">
            <w:pPr>
              <w:pStyle w:val="Bezproreda1"/>
              <w:jc w:val="both"/>
              <w:rPr>
                <w:rFonts w:ascii="Cambria" w:hAnsi="Cambria"/>
                <w:sz w:val="18"/>
                <w:szCs w:val="18"/>
              </w:rPr>
            </w:pPr>
            <w:r w:rsidRPr="005A1236">
              <w:rPr>
                <w:rFonts w:ascii="Cambria" w:hAnsi="Cambria"/>
                <w:sz w:val="18"/>
                <w:szCs w:val="18"/>
              </w:rPr>
              <w:t>Podrum 140 m</w:t>
            </w:r>
            <w:r w:rsidRPr="005A1236">
              <w:rPr>
                <w:rFonts w:ascii="Cambria" w:hAnsi="Cambria"/>
                <w:sz w:val="18"/>
                <w:szCs w:val="18"/>
                <w:vertAlign w:val="superscript"/>
              </w:rPr>
              <w:t>2</w:t>
            </w:r>
          </w:p>
          <w:p w:rsidR="002711C3" w:rsidRPr="005A1236" w:rsidRDefault="002711C3" w:rsidP="00E03A0B">
            <w:pPr>
              <w:pStyle w:val="Bezproreda1"/>
              <w:jc w:val="both"/>
              <w:rPr>
                <w:rFonts w:ascii="Cambria" w:hAnsi="Cambria"/>
                <w:sz w:val="18"/>
                <w:szCs w:val="18"/>
              </w:rPr>
            </w:pPr>
            <w:r w:rsidRPr="005A1236">
              <w:rPr>
                <w:rFonts w:ascii="Cambria" w:hAnsi="Cambria"/>
                <w:sz w:val="18"/>
                <w:szCs w:val="18"/>
              </w:rPr>
              <w:t>Prizemlje 45 m</w:t>
            </w:r>
            <w:r w:rsidRPr="005A1236">
              <w:rPr>
                <w:rFonts w:ascii="Cambria" w:hAnsi="Cambria"/>
                <w:sz w:val="18"/>
                <w:szCs w:val="18"/>
                <w:vertAlign w:val="superscript"/>
              </w:rPr>
              <w:t>2</w:t>
            </w:r>
          </w:p>
          <w:p w:rsidR="002711C3" w:rsidRPr="005A1236" w:rsidRDefault="002711C3" w:rsidP="00E03A0B">
            <w:pPr>
              <w:pStyle w:val="Bezproreda1"/>
              <w:jc w:val="both"/>
              <w:rPr>
                <w:rFonts w:ascii="Cambria" w:hAnsi="Cambria"/>
                <w:sz w:val="18"/>
                <w:szCs w:val="18"/>
              </w:rPr>
            </w:pPr>
            <w:r w:rsidRPr="005A1236">
              <w:rPr>
                <w:rFonts w:ascii="Cambria" w:hAnsi="Cambria"/>
                <w:sz w:val="18"/>
                <w:szCs w:val="18"/>
              </w:rPr>
              <w:t>1. kat  15 m</w:t>
            </w:r>
            <w:r w:rsidRPr="005A1236">
              <w:rPr>
                <w:rFonts w:ascii="Cambria" w:hAnsi="Cambria"/>
                <w:sz w:val="18"/>
                <w:szCs w:val="18"/>
                <w:vertAlign w:val="superscript"/>
              </w:rPr>
              <w:t>2</w:t>
            </w:r>
          </w:p>
          <w:p w:rsidR="002711C3" w:rsidRPr="005A1236" w:rsidRDefault="002711C3" w:rsidP="00E03A0B">
            <w:pPr>
              <w:pStyle w:val="Bezproreda1"/>
              <w:jc w:val="both"/>
              <w:rPr>
                <w:rFonts w:ascii="Cambria" w:hAnsi="Cambria"/>
                <w:sz w:val="18"/>
                <w:szCs w:val="18"/>
              </w:rPr>
            </w:pPr>
            <w:r w:rsidRPr="005A1236">
              <w:rPr>
                <w:rFonts w:ascii="Cambria" w:hAnsi="Cambria"/>
                <w:sz w:val="18"/>
                <w:szCs w:val="18"/>
              </w:rPr>
              <w:t>2. /3.kat</w:t>
            </w:r>
          </w:p>
          <w:p w:rsidR="002711C3" w:rsidRPr="005A1236" w:rsidRDefault="002711C3" w:rsidP="00E03A0B">
            <w:pPr>
              <w:pStyle w:val="Bezproreda1"/>
              <w:jc w:val="both"/>
              <w:rPr>
                <w:rFonts w:ascii="Cambria" w:hAnsi="Cambria"/>
                <w:sz w:val="18"/>
                <w:szCs w:val="18"/>
              </w:rPr>
            </w:pPr>
            <w:r w:rsidRPr="005A1236">
              <w:rPr>
                <w:rFonts w:ascii="Cambria" w:hAnsi="Cambria"/>
                <w:sz w:val="18"/>
                <w:szCs w:val="18"/>
              </w:rPr>
              <w:t>Krovište  70 m</w:t>
            </w:r>
            <w:r w:rsidRPr="005A1236">
              <w:rPr>
                <w:rFonts w:ascii="Cambria" w:hAnsi="Cambria"/>
                <w:sz w:val="18"/>
                <w:szCs w:val="18"/>
                <w:vertAlign w:val="superscript"/>
              </w:rPr>
              <w:t>2</w:t>
            </w:r>
            <w:r>
              <w:t xml:space="preserve"> </w:t>
            </w:r>
          </w:p>
        </w:tc>
        <w:tc>
          <w:tcPr>
            <w:tcW w:w="1440" w:type="dxa"/>
            <w:gridSpan w:val="3"/>
            <w:tcBorders>
              <w:top w:val="single" w:sz="4" w:space="0" w:color="DDDDDD"/>
              <w:bottom w:val="single" w:sz="4" w:space="0" w:color="DDDDDD"/>
            </w:tcBorders>
            <w:shd w:val="clear" w:color="auto" w:fill="F5F5EB"/>
            <w:vAlign w:val="center"/>
          </w:tcPr>
          <w:p w:rsidR="002711C3" w:rsidRPr="005A1236" w:rsidRDefault="002711C3" w:rsidP="00E03A0B">
            <w:pPr>
              <w:spacing w:before="20" w:after="20"/>
              <w:jc w:val="center"/>
              <w:rPr>
                <w:rFonts w:ascii="Cambria" w:hAnsi="Cambria"/>
                <w:sz w:val="18"/>
                <w:szCs w:val="18"/>
              </w:rPr>
            </w:pPr>
            <w:r w:rsidRPr="005A1236">
              <w:rPr>
                <w:rFonts w:ascii="Cambria" w:hAnsi="Cambria"/>
                <w:sz w:val="18"/>
                <w:szCs w:val="18"/>
              </w:rPr>
              <w:t>Rimokatolička župa Sv.Petra i Pavla</w:t>
            </w:r>
          </w:p>
        </w:tc>
        <w:tc>
          <w:tcPr>
            <w:tcW w:w="7800" w:type="dxa"/>
            <w:gridSpan w:val="3"/>
            <w:tcBorders>
              <w:top w:val="single" w:sz="4" w:space="0" w:color="DDDDDD"/>
              <w:bottom w:val="single" w:sz="4" w:space="0" w:color="DDDDDD"/>
              <w:right w:val="nil"/>
            </w:tcBorders>
            <w:shd w:val="clear" w:color="auto" w:fill="F5F5EB"/>
            <w:vAlign w:val="center"/>
          </w:tcPr>
          <w:p w:rsidR="002711C3" w:rsidRPr="005A1236" w:rsidRDefault="002711C3" w:rsidP="00E03A0B">
            <w:pPr>
              <w:spacing w:before="60" w:after="40"/>
              <w:jc w:val="both"/>
              <w:rPr>
                <w:rFonts w:ascii="Cambria" w:hAnsi="Cambria"/>
                <w:sz w:val="18"/>
                <w:szCs w:val="18"/>
              </w:rPr>
            </w:pPr>
            <w:r w:rsidRPr="005A1236">
              <w:rPr>
                <w:rFonts w:ascii="Cambria" w:hAnsi="Cambria"/>
                <w:sz w:val="18"/>
                <w:szCs w:val="18"/>
              </w:rPr>
              <w:t>Kapela sv. Roka na Solarskom trgu, svojom prostornom dispozicijom sudjeluje u formiranju malog baroknog gornjogradskog trga. Jednobrodna građevina s poligonalnim svetištem ima uz glavno pročelje prigrađen zvonik, u prizemlju otvoren u trijem. Kapa zvonika ima oblik stiješnjene barokne lukovice s piramidalnim tornjićem iznad kojeg je križ. Kapela je izgrađena 1742.g. u baroknom stilu.</w:t>
            </w:r>
          </w:p>
        </w:tc>
      </w:tr>
      <w:tr w:rsidR="003B1F29"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FFFFF"/>
            <w:vAlign w:val="center"/>
          </w:tcPr>
          <w:p w:rsidR="003B1F29" w:rsidRPr="005A1236" w:rsidRDefault="003B1F29" w:rsidP="005A1236">
            <w:pPr>
              <w:spacing w:before="20" w:after="20"/>
              <w:jc w:val="both"/>
              <w:rPr>
                <w:rFonts w:ascii="Cambria" w:hAnsi="Cambria"/>
                <w:sz w:val="18"/>
                <w:szCs w:val="18"/>
              </w:rPr>
            </w:pPr>
            <w:r w:rsidRPr="005A1236">
              <w:rPr>
                <w:rFonts w:ascii="Cambria" w:hAnsi="Cambria"/>
                <w:sz w:val="18"/>
                <w:szCs w:val="18"/>
              </w:rPr>
              <w:t>Z-1699</w:t>
            </w:r>
          </w:p>
        </w:tc>
        <w:tc>
          <w:tcPr>
            <w:tcW w:w="1920" w:type="dxa"/>
            <w:tcBorders>
              <w:top w:val="single" w:sz="4" w:space="0" w:color="DDDDDD"/>
              <w:bottom w:val="single" w:sz="4" w:space="0" w:color="DDDDDD"/>
            </w:tcBorders>
            <w:shd w:val="clear" w:color="auto" w:fill="FFFFFF"/>
            <w:vAlign w:val="center"/>
          </w:tcPr>
          <w:p w:rsidR="003B1F29" w:rsidRPr="005A1236" w:rsidRDefault="003B1F29" w:rsidP="005A1236">
            <w:pPr>
              <w:spacing w:before="20" w:after="20"/>
              <w:jc w:val="center"/>
              <w:rPr>
                <w:rFonts w:ascii="Cambria" w:hAnsi="Cambria"/>
                <w:sz w:val="18"/>
                <w:szCs w:val="18"/>
              </w:rPr>
            </w:pPr>
            <w:r w:rsidRPr="005A1236">
              <w:rPr>
                <w:rFonts w:ascii="Cambria" w:hAnsi="Cambria"/>
                <w:sz w:val="18"/>
                <w:szCs w:val="18"/>
              </w:rPr>
              <w:t>Crkva sv. Jakova sa samostanom</w:t>
            </w:r>
          </w:p>
        </w:tc>
        <w:tc>
          <w:tcPr>
            <w:tcW w:w="1686" w:type="dxa"/>
            <w:gridSpan w:val="2"/>
            <w:tcBorders>
              <w:top w:val="single" w:sz="4" w:space="0" w:color="DDDDDD"/>
              <w:bottom w:val="single" w:sz="4" w:space="0" w:color="DDDDDD"/>
            </w:tcBorders>
            <w:shd w:val="clear" w:color="auto" w:fill="FFFFFF"/>
            <w:vAlign w:val="center"/>
          </w:tcPr>
          <w:p w:rsidR="003B1F29" w:rsidRPr="005A1236" w:rsidRDefault="003B1F29" w:rsidP="005A1236">
            <w:pPr>
              <w:spacing w:before="20" w:after="20"/>
              <w:jc w:val="center"/>
              <w:rPr>
                <w:rFonts w:ascii="Cambria" w:hAnsi="Cambria"/>
                <w:sz w:val="18"/>
                <w:szCs w:val="18"/>
              </w:rPr>
            </w:pPr>
            <w:r w:rsidRPr="005A1236">
              <w:rPr>
                <w:rFonts w:ascii="Cambria" w:hAnsi="Cambria"/>
                <w:sz w:val="18"/>
                <w:szCs w:val="18"/>
              </w:rPr>
              <w:t>Kapucinska 41</w:t>
            </w:r>
          </w:p>
        </w:tc>
        <w:tc>
          <w:tcPr>
            <w:tcW w:w="2034" w:type="dxa"/>
            <w:gridSpan w:val="2"/>
            <w:tcBorders>
              <w:top w:val="single" w:sz="4" w:space="0" w:color="DDDDDD"/>
              <w:bottom w:val="single" w:sz="4" w:space="0" w:color="DDDDDD"/>
            </w:tcBorders>
            <w:shd w:val="clear" w:color="auto" w:fill="FFFFFF"/>
            <w:vAlign w:val="center"/>
          </w:tcPr>
          <w:p w:rsidR="003B1F29" w:rsidRPr="005A1236" w:rsidRDefault="003B1F29" w:rsidP="005A1236">
            <w:pPr>
              <w:spacing w:before="20" w:after="20"/>
              <w:rPr>
                <w:rFonts w:ascii="Cambria" w:hAnsi="Cambria"/>
                <w:sz w:val="18"/>
                <w:szCs w:val="18"/>
              </w:rPr>
            </w:pPr>
            <w:r w:rsidRPr="005A1236">
              <w:rPr>
                <w:rFonts w:ascii="Cambria" w:hAnsi="Cambria"/>
                <w:sz w:val="18"/>
                <w:szCs w:val="18"/>
              </w:rPr>
              <w:t>Podrum 191 m</w:t>
            </w:r>
            <w:r w:rsidRPr="005A1236">
              <w:rPr>
                <w:rFonts w:ascii="Cambria" w:hAnsi="Cambria"/>
                <w:sz w:val="18"/>
                <w:szCs w:val="18"/>
                <w:vertAlign w:val="superscript"/>
              </w:rPr>
              <w:t>2</w:t>
            </w:r>
            <w:r w:rsidRPr="005A1236">
              <w:rPr>
                <w:rFonts w:ascii="Cambria" w:hAnsi="Cambria"/>
                <w:sz w:val="18"/>
                <w:szCs w:val="18"/>
              </w:rPr>
              <w:t xml:space="preserve">           Prizemlje crkve 594 m</w:t>
            </w:r>
            <w:r w:rsidRPr="005A1236">
              <w:rPr>
                <w:rFonts w:ascii="Cambria" w:hAnsi="Cambria"/>
                <w:sz w:val="18"/>
                <w:szCs w:val="18"/>
                <w:vertAlign w:val="superscript"/>
              </w:rPr>
              <w:t>2</w:t>
            </w:r>
          </w:p>
          <w:p w:rsidR="003B1F29" w:rsidRPr="005A1236" w:rsidRDefault="003B1F29" w:rsidP="005A1236">
            <w:pPr>
              <w:spacing w:before="20" w:after="20"/>
              <w:rPr>
                <w:rFonts w:ascii="Cambria" w:hAnsi="Cambria"/>
                <w:sz w:val="18"/>
                <w:szCs w:val="18"/>
              </w:rPr>
            </w:pPr>
            <w:r w:rsidRPr="005A1236">
              <w:rPr>
                <w:rFonts w:ascii="Cambria" w:hAnsi="Cambria"/>
                <w:sz w:val="18"/>
                <w:szCs w:val="18"/>
              </w:rPr>
              <w:t xml:space="preserve">1. </w:t>
            </w:r>
            <w:r w:rsidR="00EB0F59">
              <w:rPr>
                <w:rFonts w:ascii="Cambria" w:hAnsi="Cambria"/>
                <w:sz w:val="18"/>
                <w:szCs w:val="18"/>
              </w:rPr>
              <w:t xml:space="preserve">/2./3. </w:t>
            </w:r>
            <w:r w:rsidRPr="005A1236">
              <w:rPr>
                <w:rFonts w:ascii="Cambria" w:hAnsi="Cambria"/>
                <w:sz w:val="18"/>
                <w:szCs w:val="18"/>
              </w:rPr>
              <w:t>kat crkve</w:t>
            </w:r>
          </w:p>
          <w:p w:rsidR="003B1F29" w:rsidRPr="005A1236" w:rsidRDefault="003B1F29" w:rsidP="005A1236">
            <w:pPr>
              <w:spacing w:before="20" w:after="20"/>
              <w:rPr>
                <w:rFonts w:ascii="Cambria" w:hAnsi="Cambria"/>
                <w:sz w:val="18"/>
                <w:szCs w:val="18"/>
              </w:rPr>
            </w:pPr>
            <w:r w:rsidRPr="005A1236">
              <w:rPr>
                <w:rFonts w:ascii="Cambria" w:hAnsi="Cambria"/>
                <w:sz w:val="18"/>
                <w:szCs w:val="18"/>
              </w:rPr>
              <w:t>Krovište 297 m</w:t>
            </w:r>
            <w:r w:rsidRPr="005A1236">
              <w:rPr>
                <w:rFonts w:ascii="Cambria" w:hAnsi="Cambria"/>
                <w:sz w:val="18"/>
                <w:szCs w:val="18"/>
                <w:vertAlign w:val="superscript"/>
              </w:rPr>
              <w:t>2</w:t>
            </w:r>
            <w:r w:rsidRPr="005A1236">
              <w:rPr>
                <w:rFonts w:ascii="Cambria" w:hAnsi="Cambria"/>
                <w:sz w:val="18"/>
                <w:szCs w:val="18"/>
              </w:rPr>
              <w:t xml:space="preserve">    </w:t>
            </w:r>
          </w:p>
        </w:tc>
        <w:tc>
          <w:tcPr>
            <w:tcW w:w="1440" w:type="dxa"/>
            <w:gridSpan w:val="3"/>
            <w:tcBorders>
              <w:top w:val="single" w:sz="4" w:space="0" w:color="DDDDDD"/>
              <w:bottom w:val="single" w:sz="4" w:space="0" w:color="DDDDDD"/>
            </w:tcBorders>
            <w:shd w:val="clear" w:color="auto" w:fill="FFFFFF"/>
            <w:vAlign w:val="center"/>
          </w:tcPr>
          <w:p w:rsidR="003B1F29" w:rsidRPr="005A1236" w:rsidRDefault="003B1F29" w:rsidP="005A1236">
            <w:pPr>
              <w:spacing w:before="20" w:after="20"/>
              <w:jc w:val="center"/>
              <w:rPr>
                <w:rFonts w:ascii="Cambria" w:hAnsi="Cambria"/>
                <w:sz w:val="18"/>
                <w:szCs w:val="18"/>
              </w:rPr>
            </w:pPr>
            <w:r w:rsidRPr="005A1236">
              <w:rPr>
                <w:rFonts w:ascii="Cambria" w:hAnsi="Cambria"/>
                <w:sz w:val="18"/>
                <w:szCs w:val="18"/>
              </w:rPr>
              <w:t>Samostan Kapucina Osijek</w:t>
            </w:r>
          </w:p>
        </w:tc>
        <w:tc>
          <w:tcPr>
            <w:tcW w:w="7800" w:type="dxa"/>
            <w:gridSpan w:val="3"/>
            <w:tcBorders>
              <w:top w:val="single" w:sz="4" w:space="0" w:color="DDDDDD"/>
              <w:bottom w:val="single" w:sz="4" w:space="0" w:color="DDDDDD"/>
              <w:right w:val="nil"/>
            </w:tcBorders>
            <w:shd w:val="clear" w:color="auto" w:fill="FFFFFF"/>
            <w:vAlign w:val="center"/>
          </w:tcPr>
          <w:p w:rsidR="003B1F29" w:rsidRPr="005A1236" w:rsidRDefault="003B1F29" w:rsidP="005A1236">
            <w:pPr>
              <w:spacing w:before="60" w:after="40"/>
              <w:jc w:val="both"/>
              <w:rPr>
                <w:rFonts w:ascii="Cambria" w:hAnsi="Cambria"/>
                <w:sz w:val="18"/>
                <w:szCs w:val="18"/>
              </w:rPr>
            </w:pPr>
            <w:r w:rsidRPr="005A1236">
              <w:rPr>
                <w:rFonts w:ascii="Cambria" w:hAnsi="Cambria"/>
                <w:sz w:val="18"/>
                <w:szCs w:val="18"/>
              </w:rPr>
              <w:t xml:space="preserve">Crkva je jednobrodna građevina s ravnim zaključkom kvadratičnog svetišta s istočnim pročeljem prigrađena uz samostan. Glavno pročelje na kome je glavni ulaz u crkvu ranijom regulacijom ostalo je uvučeno od ulice. Vezu s ulicom čini zidana ograda sa željeznim rešetkama i ulazni otvor s dvije skulpture redovnika. Pročelje crkve jednostavno je obrađeno, s visokim jednostavno oblikovanim zabatom i nekoliko otvora. </w:t>
            </w:r>
          </w:p>
        </w:tc>
      </w:tr>
      <w:tr w:rsidR="003B1F29" w:rsidRPr="005A1236" w:rsidTr="00AE135C">
        <w:tblPrEx>
          <w:tblBorders>
            <w:bottom w:val="none" w:sz="0" w:space="0" w:color="auto"/>
            <w:insideH w:val="none" w:sz="0" w:space="0" w:color="auto"/>
          </w:tblBorders>
        </w:tblPrEx>
        <w:trPr>
          <w:gridAfter w:val="3"/>
          <w:wAfter w:w="5530" w:type="dxa"/>
          <w:trHeight w:val="85"/>
        </w:trPr>
        <w:tc>
          <w:tcPr>
            <w:tcW w:w="15840" w:type="dxa"/>
            <w:gridSpan w:val="12"/>
            <w:tcBorders>
              <w:top w:val="single" w:sz="4" w:space="0" w:color="DDDDDD"/>
              <w:left w:val="nil"/>
              <w:bottom w:val="single" w:sz="4" w:space="0" w:color="DDDDDD"/>
            </w:tcBorders>
            <w:shd w:val="clear" w:color="auto" w:fill="C4C387"/>
            <w:vAlign w:val="center"/>
          </w:tcPr>
          <w:p w:rsidR="003B1F29" w:rsidRPr="005A1236" w:rsidRDefault="003B1F29" w:rsidP="005A1236">
            <w:pPr>
              <w:spacing w:before="60" w:after="60"/>
              <w:rPr>
                <w:rFonts w:ascii="Cambria" w:hAnsi="Cambria"/>
                <w:sz w:val="18"/>
                <w:szCs w:val="18"/>
              </w:rPr>
            </w:pPr>
            <w:r w:rsidRPr="005A1236">
              <w:rPr>
                <w:rFonts w:ascii="Cambria" w:hAnsi="Cambria"/>
                <w:b/>
                <w:color w:val="FFFFFF"/>
                <w:sz w:val="20"/>
                <w:szCs w:val="20"/>
              </w:rPr>
              <w:t>Arheološka baština</w:t>
            </w:r>
            <w:r w:rsidRPr="005A1236">
              <w:rPr>
                <w:rFonts w:ascii="Cambria" w:hAnsi="Cambria"/>
                <w:sz w:val="18"/>
                <w:szCs w:val="18"/>
              </w:rPr>
              <w:t xml:space="preserve"> </w:t>
            </w:r>
          </w:p>
        </w:tc>
      </w:tr>
      <w:tr w:rsidR="003B1F29"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FFFFF"/>
            <w:vAlign w:val="center"/>
          </w:tcPr>
          <w:p w:rsidR="003B1F29" w:rsidRPr="005A1236" w:rsidRDefault="003B1F29" w:rsidP="005A1236">
            <w:pPr>
              <w:spacing w:before="20" w:after="20"/>
              <w:jc w:val="center"/>
              <w:rPr>
                <w:rFonts w:ascii="Cambria" w:hAnsi="Cambria"/>
                <w:sz w:val="18"/>
                <w:szCs w:val="18"/>
              </w:rPr>
            </w:pPr>
            <w:r w:rsidRPr="005A1236">
              <w:rPr>
                <w:rFonts w:ascii="Cambria" w:hAnsi="Cambria"/>
                <w:sz w:val="18"/>
                <w:szCs w:val="18"/>
              </w:rPr>
              <w:t> Z-4960</w:t>
            </w:r>
          </w:p>
        </w:tc>
        <w:tc>
          <w:tcPr>
            <w:tcW w:w="1920" w:type="dxa"/>
            <w:tcBorders>
              <w:top w:val="single" w:sz="4" w:space="0" w:color="DDDDDD"/>
              <w:bottom w:val="single" w:sz="4" w:space="0" w:color="DDDDDD"/>
            </w:tcBorders>
            <w:shd w:val="clear" w:color="auto" w:fill="FFFFFF"/>
            <w:vAlign w:val="center"/>
          </w:tcPr>
          <w:p w:rsidR="003B1F29" w:rsidRPr="005A1236" w:rsidRDefault="003B1F29" w:rsidP="005A1236">
            <w:pPr>
              <w:spacing w:before="20" w:after="20"/>
              <w:jc w:val="center"/>
              <w:rPr>
                <w:rFonts w:ascii="Cambria" w:hAnsi="Cambria"/>
                <w:sz w:val="18"/>
                <w:szCs w:val="18"/>
              </w:rPr>
            </w:pPr>
            <w:r w:rsidRPr="005A1236">
              <w:rPr>
                <w:rFonts w:ascii="Cambria" w:hAnsi="Cambria"/>
                <w:sz w:val="18"/>
                <w:szCs w:val="18"/>
              </w:rPr>
              <w:t>Arheološko nalazište "Filipovica-Hermanov vinograd"</w:t>
            </w:r>
          </w:p>
        </w:tc>
        <w:tc>
          <w:tcPr>
            <w:tcW w:w="1686" w:type="dxa"/>
            <w:gridSpan w:val="2"/>
            <w:tcBorders>
              <w:top w:val="single" w:sz="4" w:space="0" w:color="DDDDDD"/>
              <w:bottom w:val="single" w:sz="4" w:space="0" w:color="DDDDDD"/>
            </w:tcBorders>
            <w:shd w:val="clear" w:color="auto" w:fill="FFFFFF"/>
            <w:vAlign w:val="center"/>
          </w:tcPr>
          <w:p w:rsidR="003B1F29" w:rsidRPr="005A1236" w:rsidRDefault="003B1F29" w:rsidP="005A1236">
            <w:pPr>
              <w:spacing w:before="20" w:after="20"/>
              <w:jc w:val="center"/>
              <w:rPr>
                <w:rFonts w:ascii="Cambria" w:hAnsi="Cambria"/>
                <w:sz w:val="18"/>
                <w:szCs w:val="18"/>
              </w:rPr>
            </w:pPr>
            <w:r w:rsidRPr="005A1236">
              <w:rPr>
                <w:rFonts w:ascii="Cambria" w:hAnsi="Cambria"/>
                <w:sz w:val="18"/>
                <w:szCs w:val="18"/>
              </w:rPr>
              <w:t>Gornji Grad</w:t>
            </w:r>
          </w:p>
        </w:tc>
        <w:tc>
          <w:tcPr>
            <w:tcW w:w="2034" w:type="dxa"/>
            <w:gridSpan w:val="2"/>
            <w:tcBorders>
              <w:top w:val="single" w:sz="4" w:space="0" w:color="DDDDDD"/>
              <w:bottom w:val="single" w:sz="4" w:space="0" w:color="DDDDDD"/>
            </w:tcBorders>
            <w:shd w:val="clear" w:color="auto" w:fill="FFFFFF"/>
            <w:vAlign w:val="center"/>
          </w:tcPr>
          <w:p w:rsidR="003B1F29" w:rsidRPr="005A1236" w:rsidRDefault="003B1F29" w:rsidP="005A1236">
            <w:pPr>
              <w:pStyle w:val="Bezproreda1"/>
              <w:jc w:val="center"/>
              <w:rPr>
                <w:rFonts w:ascii="Cambria" w:hAnsi="Cambria"/>
                <w:sz w:val="18"/>
                <w:szCs w:val="18"/>
              </w:rPr>
            </w:pPr>
            <w:r w:rsidRPr="005A1236">
              <w:rPr>
                <w:rFonts w:ascii="Cambria" w:hAnsi="Cambria"/>
                <w:sz w:val="18"/>
                <w:szCs w:val="18"/>
              </w:rPr>
              <w:t xml:space="preserve">- </w:t>
            </w:r>
          </w:p>
        </w:tc>
        <w:tc>
          <w:tcPr>
            <w:tcW w:w="1440" w:type="dxa"/>
            <w:gridSpan w:val="3"/>
            <w:tcBorders>
              <w:top w:val="single" w:sz="4" w:space="0" w:color="DDDDDD"/>
              <w:bottom w:val="single" w:sz="4" w:space="0" w:color="DDDDDD"/>
            </w:tcBorders>
            <w:shd w:val="clear" w:color="auto" w:fill="FFFFFF"/>
            <w:vAlign w:val="center"/>
          </w:tcPr>
          <w:p w:rsidR="003B1F29" w:rsidRPr="005A1236" w:rsidRDefault="003B1F29" w:rsidP="005A1236">
            <w:pPr>
              <w:spacing w:before="60" w:after="40"/>
              <w:jc w:val="center"/>
              <w:rPr>
                <w:rFonts w:ascii="Cambria" w:hAnsi="Cambria"/>
                <w:sz w:val="18"/>
                <w:szCs w:val="18"/>
              </w:rPr>
            </w:pPr>
            <w:r w:rsidRPr="005A1236">
              <w:rPr>
                <w:rFonts w:ascii="Cambria" w:hAnsi="Cambria"/>
                <w:sz w:val="18"/>
                <w:szCs w:val="18"/>
              </w:rPr>
              <w:t>-</w:t>
            </w:r>
          </w:p>
        </w:tc>
        <w:tc>
          <w:tcPr>
            <w:tcW w:w="7800" w:type="dxa"/>
            <w:gridSpan w:val="3"/>
            <w:tcBorders>
              <w:top w:val="single" w:sz="4" w:space="0" w:color="DDDDDD"/>
              <w:bottom w:val="single" w:sz="4" w:space="0" w:color="DDDDDD"/>
              <w:right w:val="nil"/>
            </w:tcBorders>
            <w:shd w:val="clear" w:color="auto" w:fill="FFFFFF"/>
            <w:vAlign w:val="center"/>
          </w:tcPr>
          <w:p w:rsidR="003B1F29" w:rsidRPr="005A1236" w:rsidRDefault="003B1F29" w:rsidP="005A1236">
            <w:pPr>
              <w:spacing w:before="60" w:after="40"/>
              <w:jc w:val="both"/>
              <w:rPr>
                <w:rFonts w:ascii="Cambria" w:hAnsi="Cambria"/>
                <w:sz w:val="18"/>
                <w:szCs w:val="18"/>
              </w:rPr>
            </w:pPr>
            <w:r w:rsidRPr="005A1236">
              <w:rPr>
                <w:rFonts w:ascii="Cambria" w:hAnsi="Cambria"/>
                <w:sz w:val="18"/>
                <w:szCs w:val="18"/>
              </w:rPr>
              <w:t>Arheološko nalazište Hermanov vinograd nalazi se na Filipovici, jugozapadnom dijelu Osijeka. Smješten je na gotovo pravilnom kružnom humku, gradini tell tipa, u nekada močvarnom okolišu, a danas okružen obiteljskim kućama, poljima i vrtovima. Prvo istraživanje provedeno je još 1897. godine pod vodstvom Vjekoslava Celestina, tadašnjeg kustosa Muzeja.</w:t>
            </w:r>
          </w:p>
        </w:tc>
      </w:tr>
      <w:tr w:rsidR="003B1F29"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5F5EB"/>
            <w:vAlign w:val="center"/>
          </w:tcPr>
          <w:p w:rsidR="003B1F29" w:rsidRPr="00EB0F59" w:rsidRDefault="003B1F29" w:rsidP="00EB0F59">
            <w:pPr>
              <w:spacing w:before="60" w:after="40"/>
              <w:jc w:val="center"/>
              <w:rPr>
                <w:rFonts w:ascii="Cambria" w:hAnsi="Cambria"/>
                <w:sz w:val="18"/>
                <w:szCs w:val="18"/>
              </w:rPr>
            </w:pPr>
            <w:r w:rsidRPr="00EB0F59">
              <w:rPr>
                <w:rFonts w:ascii="Cambria" w:hAnsi="Cambria"/>
                <w:sz w:val="18"/>
                <w:szCs w:val="18"/>
              </w:rPr>
              <w:t>Z-5500</w:t>
            </w:r>
          </w:p>
        </w:tc>
        <w:tc>
          <w:tcPr>
            <w:tcW w:w="1920" w:type="dxa"/>
            <w:tcBorders>
              <w:top w:val="single" w:sz="4" w:space="0" w:color="DDDDDD"/>
              <w:bottom w:val="single" w:sz="4" w:space="0" w:color="DDDDDD"/>
            </w:tcBorders>
            <w:shd w:val="clear" w:color="auto" w:fill="F5F5EB"/>
            <w:vAlign w:val="center"/>
          </w:tcPr>
          <w:p w:rsidR="003B1F29" w:rsidRPr="005A1236" w:rsidRDefault="003B1F29" w:rsidP="00EB0F59">
            <w:pPr>
              <w:spacing w:before="60" w:after="40"/>
              <w:jc w:val="center"/>
              <w:rPr>
                <w:rFonts w:ascii="Cambria" w:hAnsi="Cambria"/>
                <w:b/>
                <w:bCs/>
                <w:sz w:val="18"/>
                <w:szCs w:val="18"/>
              </w:rPr>
            </w:pPr>
            <w:r w:rsidRPr="00EB0F59">
              <w:rPr>
                <w:rFonts w:ascii="Cambria" w:hAnsi="Cambria"/>
                <w:sz w:val="18"/>
                <w:szCs w:val="18"/>
              </w:rPr>
              <w:t>Arheološko nalazište "Mađarska Retfala"</w:t>
            </w:r>
          </w:p>
        </w:tc>
        <w:tc>
          <w:tcPr>
            <w:tcW w:w="1686" w:type="dxa"/>
            <w:gridSpan w:val="2"/>
            <w:tcBorders>
              <w:top w:val="single" w:sz="4" w:space="0" w:color="DDDDDD"/>
              <w:bottom w:val="single" w:sz="4" w:space="0" w:color="DDDDDD"/>
            </w:tcBorders>
            <w:shd w:val="clear" w:color="auto" w:fill="F5F5EB"/>
            <w:vAlign w:val="center"/>
          </w:tcPr>
          <w:p w:rsidR="003B1F29" w:rsidRPr="005A1236" w:rsidRDefault="003B1F29" w:rsidP="005A1236">
            <w:pPr>
              <w:spacing w:before="20" w:after="20"/>
              <w:jc w:val="center"/>
              <w:rPr>
                <w:rFonts w:ascii="Cambria" w:hAnsi="Cambria"/>
                <w:sz w:val="18"/>
                <w:szCs w:val="18"/>
              </w:rPr>
            </w:pPr>
            <w:r w:rsidRPr="005A1236">
              <w:rPr>
                <w:rFonts w:ascii="Cambria" w:hAnsi="Cambria"/>
                <w:sz w:val="18"/>
                <w:szCs w:val="18"/>
              </w:rPr>
              <w:t>Gornji Grad</w:t>
            </w:r>
          </w:p>
        </w:tc>
        <w:tc>
          <w:tcPr>
            <w:tcW w:w="2034" w:type="dxa"/>
            <w:gridSpan w:val="2"/>
            <w:tcBorders>
              <w:top w:val="single" w:sz="4" w:space="0" w:color="DDDDDD"/>
              <w:bottom w:val="single" w:sz="4" w:space="0" w:color="DDDDDD"/>
            </w:tcBorders>
            <w:shd w:val="clear" w:color="auto" w:fill="F5F5EB"/>
            <w:vAlign w:val="center"/>
          </w:tcPr>
          <w:p w:rsidR="003B1F29" w:rsidRPr="005A1236" w:rsidRDefault="003B1F29" w:rsidP="005A1236">
            <w:pPr>
              <w:pStyle w:val="Bezproreda1"/>
              <w:jc w:val="center"/>
              <w:rPr>
                <w:rFonts w:ascii="Cambria" w:hAnsi="Cambria"/>
                <w:sz w:val="18"/>
                <w:szCs w:val="18"/>
              </w:rPr>
            </w:pPr>
            <w:r w:rsidRPr="005A1236">
              <w:rPr>
                <w:rFonts w:ascii="Cambria" w:hAnsi="Cambria"/>
                <w:sz w:val="18"/>
                <w:szCs w:val="18"/>
              </w:rPr>
              <w:t xml:space="preserve">- </w:t>
            </w:r>
          </w:p>
        </w:tc>
        <w:tc>
          <w:tcPr>
            <w:tcW w:w="1440" w:type="dxa"/>
            <w:gridSpan w:val="3"/>
            <w:tcBorders>
              <w:top w:val="single" w:sz="4" w:space="0" w:color="DDDDDD"/>
              <w:bottom w:val="single" w:sz="4" w:space="0" w:color="DDDDDD"/>
            </w:tcBorders>
            <w:shd w:val="clear" w:color="auto" w:fill="F5F5EB"/>
            <w:vAlign w:val="center"/>
          </w:tcPr>
          <w:p w:rsidR="003B1F29" w:rsidRPr="005A1236" w:rsidRDefault="003B1F29" w:rsidP="005A1236">
            <w:pPr>
              <w:spacing w:before="60" w:after="40"/>
              <w:jc w:val="center"/>
              <w:rPr>
                <w:rFonts w:ascii="Cambria" w:hAnsi="Cambria"/>
                <w:sz w:val="18"/>
                <w:szCs w:val="18"/>
              </w:rPr>
            </w:pPr>
            <w:r w:rsidRPr="005A1236">
              <w:rPr>
                <w:rFonts w:ascii="Cambria" w:hAnsi="Cambria"/>
                <w:sz w:val="18"/>
                <w:szCs w:val="18"/>
              </w:rPr>
              <w:t>-</w:t>
            </w:r>
          </w:p>
        </w:tc>
        <w:tc>
          <w:tcPr>
            <w:tcW w:w="7800" w:type="dxa"/>
            <w:gridSpan w:val="3"/>
            <w:tcBorders>
              <w:top w:val="single" w:sz="4" w:space="0" w:color="DDDDDD"/>
              <w:bottom w:val="single" w:sz="4" w:space="0" w:color="DDDDDD"/>
              <w:right w:val="nil"/>
            </w:tcBorders>
            <w:shd w:val="clear" w:color="auto" w:fill="F5F5EB"/>
            <w:vAlign w:val="center"/>
          </w:tcPr>
          <w:p w:rsidR="003B1F29" w:rsidRPr="005A1236" w:rsidRDefault="003B1F29" w:rsidP="005A1236">
            <w:pPr>
              <w:spacing w:before="60" w:after="40"/>
              <w:jc w:val="both"/>
              <w:rPr>
                <w:rFonts w:ascii="Cambria" w:hAnsi="Cambria"/>
                <w:sz w:val="18"/>
                <w:szCs w:val="18"/>
              </w:rPr>
            </w:pPr>
            <w:r w:rsidRPr="005A1236">
              <w:rPr>
                <w:rFonts w:ascii="Cambria" w:hAnsi="Cambria"/>
                <w:sz w:val="18"/>
                <w:szCs w:val="18"/>
              </w:rPr>
              <w:t>Arheološki lokalitet „Mađarska Retfala“nalazi se u zapadnom dijelu grada, na niskom ovalnom brežuljku. Za ovo značajno višeslojno naselje saznalo se kada su prilikom iskopa kanala za postavljanje plinskih instalacija otkriveni mnogobrojni i raznovrsni arheološki nalazi, koji prema dosadašnjim analizama, upućuju na naseljavanje u ranom neolitiku, eneolitiku, brončanom dobu, antici i srednjem vijeku.</w:t>
            </w:r>
          </w:p>
        </w:tc>
      </w:tr>
      <w:tr w:rsidR="00565A30" w:rsidRPr="005A1236" w:rsidTr="00AE135C">
        <w:tblPrEx>
          <w:tblBorders>
            <w:bottom w:val="none" w:sz="0" w:space="0" w:color="auto"/>
            <w:insideH w:val="none" w:sz="0" w:space="0" w:color="auto"/>
          </w:tblBorders>
        </w:tblPrEx>
        <w:trPr>
          <w:gridAfter w:val="3"/>
          <w:wAfter w:w="5530" w:type="dxa"/>
          <w:trHeight w:val="85"/>
        </w:trPr>
        <w:tc>
          <w:tcPr>
            <w:tcW w:w="960" w:type="dxa"/>
            <w:tcBorders>
              <w:top w:val="single" w:sz="4" w:space="0" w:color="DDDDDD"/>
              <w:left w:val="nil"/>
              <w:bottom w:val="single" w:sz="4" w:space="0" w:color="DDDDDD"/>
            </w:tcBorders>
            <w:shd w:val="clear" w:color="auto" w:fill="F5F5EB"/>
            <w:vAlign w:val="center"/>
          </w:tcPr>
          <w:p w:rsidR="00565A30" w:rsidRPr="005A1236" w:rsidRDefault="00565A30" w:rsidP="00565A30">
            <w:pPr>
              <w:spacing w:before="20" w:after="20"/>
              <w:jc w:val="both"/>
              <w:rPr>
                <w:rFonts w:ascii="Cambria" w:hAnsi="Cambria"/>
                <w:sz w:val="18"/>
                <w:szCs w:val="18"/>
              </w:rPr>
            </w:pPr>
            <w:r w:rsidRPr="005A1236">
              <w:rPr>
                <w:rFonts w:ascii="Cambria" w:hAnsi="Cambria"/>
                <w:sz w:val="18"/>
                <w:szCs w:val="18"/>
              </w:rPr>
              <w:t>Z-6380</w:t>
            </w:r>
          </w:p>
        </w:tc>
        <w:tc>
          <w:tcPr>
            <w:tcW w:w="1920" w:type="dxa"/>
            <w:tcBorders>
              <w:top w:val="single" w:sz="4" w:space="0" w:color="DDDDDD"/>
              <w:bottom w:val="single" w:sz="4" w:space="0" w:color="DDDDDD"/>
            </w:tcBorders>
            <w:shd w:val="clear" w:color="auto" w:fill="F5F5EB"/>
            <w:vAlign w:val="center"/>
          </w:tcPr>
          <w:p w:rsidR="00565A30" w:rsidRPr="005A1236" w:rsidRDefault="00565A30" w:rsidP="00565A30">
            <w:pPr>
              <w:spacing w:before="20" w:after="20"/>
              <w:jc w:val="center"/>
              <w:rPr>
                <w:rFonts w:ascii="Cambria" w:hAnsi="Cambria"/>
                <w:b/>
                <w:bCs/>
                <w:sz w:val="18"/>
                <w:szCs w:val="18"/>
              </w:rPr>
            </w:pPr>
            <w:r w:rsidRPr="00715644">
              <w:rPr>
                <w:rFonts w:ascii="Cambria" w:hAnsi="Cambria"/>
                <w:bCs/>
                <w:sz w:val="18"/>
                <w:szCs w:val="18"/>
              </w:rPr>
              <w:t>Arheološka zona "Mursa, Pristanište i Vijenac Ivana Meštrovića</w:t>
            </w:r>
            <w:r w:rsidRPr="005A1236">
              <w:rPr>
                <w:rFonts w:ascii="Cambria" w:hAnsi="Cambria"/>
                <w:b/>
                <w:bCs/>
                <w:sz w:val="18"/>
                <w:szCs w:val="18"/>
              </w:rPr>
              <w:t>"</w:t>
            </w:r>
          </w:p>
        </w:tc>
        <w:tc>
          <w:tcPr>
            <w:tcW w:w="1686" w:type="dxa"/>
            <w:gridSpan w:val="2"/>
            <w:tcBorders>
              <w:top w:val="single" w:sz="4" w:space="0" w:color="DDDDDD"/>
              <w:bottom w:val="single" w:sz="4" w:space="0" w:color="DDDDDD"/>
            </w:tcBorders>
            <w:shd w:val="clear" w:color="auto" w:fill="F5F5EB"/>
            <w:vAlign w:val="center"/>
          </w:tcPr>
          <w:p w:rsidR="00565A30" w:rsidRPr="005A1236" w:rsidRDefault="00565A30" w:rsidP="00E03A0B">
            <w:pPr>
              <w:pStyle w:val="Bezproreda1"/>
              <w:jc w:val="center"/>
              <w:rPr>
                <w:rFonts w:ascii="Cambria" w:hAnsi="Cambria"/>
                <w:sz w:val="18"/>
                <w:szCs w:val="18"/>
              </w:rPr>
            </w:pPr>
            <w:r w:rsidRPr="005A1236">
              <w:rPr>
                <w:rFonts w:ascii="Cambria" w:hAnsi="Cambria"/>
                <w:sz w:val="18"/>
                <w:szCs w:val="18"/>
              </w:rPr>
              <w:t>Gornji Grad</w:t>
            </w:r>
          </w:p>
        </w:tc>
        <w:tc>
          <w:tcPr>
            <w:tcW w:w="2034" w:type="dxa"/>
            <w:gridSpan w:val="2"/>
            <w:tcBorders>
              <w:top w:val="single" w:sz="4" w:space="0" w:color="DDDDDD"/>
              <w:bottom w:val="single" w:sz="4" w:space="0" w:color="DDDDDD"/>
            </w:tcBorders>
            <w:shd w:val="clear" w:color="auto" w:fill="F5F5EB"/>
            <w:vAlign w:val="center"/>
          </w:tcPr>
          <w:p w:rsidR="00565A30" w:rsidRPr="005A1236" w:rsidRDefault="00565A30" w:rsidP="00E03A0B">
            <w:pPr>
              <w:spacing w:before="60" w:after="40"/>
              <w:jc w:val="center"/>
              <w:rPr>
                <w:rFonts w:ascii="Cambria" w:hAnsi="Cambria"/>
                <w:sz w:val="18"/>
                <w:szCs w:val="18"/>
              </w:rPr>
            </w:pPr>
            <w:r w:rsidRPr="005A1236">
              <w:rPr>
                <w:rFonts w:ascii="Cambria" w:hAnsi="Cambria"/>
                <w:sz w:val="18"/>
                <w:szCs w:val="18"/>
              </w:rPr>
              <w:t>-</w:t>
            </w:r>
          </w:p>
        </w:tc>
        <w:tc>
          <w:tcPr>
            <w:tcW w:w="1440" w:type="dxa"/>
            <w:gridSpan w:val="3"/>
            <w:tcBorders>
              <w:top w:val="single" w:sz="4" w:space="0" w:color="DDDDDD"/>
              <w:bottom w:val="single" w:sz="4" w:space="0" w:color="DDDDDD"/>
            </w:tcBorders>
            <w:shd w:val="clear" w:color="auto" w:fill="F5F5EB"/>
            <w:vAlign w:val="center"/>
          </w:tcPr>
          <w:p w:rsidR="00565A30" w:rsidRPr="005A1236" w:rsidRDefault="00565A30" w:rsidP="00E03A0B">
            <w:pPr>
              <w:spacing w:before="60" w:after="40"/>
              <w:jc w:val="center"/>
              <w:rPr>
                <w:rFonts w:ascii="Cambria" w:hAnsi="Cambria"/>
                <w:sz w:val="18"/>
                <w:szCs w:val="18"/>
              </w:rPr>
            </w:pPr>
            <w:r w:rsidRPr="005A1236">
              <w:rPr>
                <w:rFonts w:ascii="Cambria" w:hAnsi="Cambria"/>
                <w:sz w:val="18"/>
                <w:szCs w:val="18"/>
              </w:rPr>
              <w:t>-</w:t>
            </w:r>
          </w:p>
        </w:tc>
        <w:tc>
          <w:tcPr>
            <w:tcW w:w="7800" w:type="dxa"/>
            <w:gridSpan w:val="3"/>
            <w:tcBorders>
              <w:top w:val="single" w:sz="4" w:space="0" w:color="DDDDDD"/>
              <w:bottom w:val="single" w:sz="4" w:space="0" w:color="DDDDDD"/>
              <w:right w:val="nil"/>
            </w:tcBorders>
            <w:shd w:val="clear" w:color="auto" w:fill="F5F5EB"/>
            <w:vAlign w:val="center"/>
          </w:tcPr>
          <w:p w:rsidR="00565A30" w:rsidRPr="005A1236" w:rsidRDefault="00565A30" w:rsidP="00565A30">
            <w:pPr>
              <w:spacing w:before="100" w:after="100"/>
              <w:jc w:val="both"/>
              <w:rPr>
                <w:rFonts w:ascii="Cambria" w:hAnsi="Cambria"/>
                <w:sz w:val="18"/>
                <w:szCs w:val="18"/>
              </w:rPr>
            </w:pPr>
            <w:r w:rsidRPr="005A1236">
              <w:rPr>
                <w:rFonts w:ascii="Cambria" w:hAnsi="Cambria"/>
                <w:sz w:val="18"/>
                <w:szCs w:val="18"/>
              </w:rPr>
              <w:t>Rimski kastrum Mursa, nalazio se na rimskoj granici – limesu kao jedan u nizu vojnih utvrda obrambenog sistema južne Panonije.Mursa je od rimskog cara Hadrijana 133.g dobila status kolonije - Colonia Aelia Mursa. Građena na važnom strateškom položaju cestama je bila povezana s mnogim gradovima Panonije i ostalog rimskog carstva.Uz Dravu na terenu "Pristaništa" nađeni su artefakti mlađeg željeznog i rimskog doba. Na području južno od Tvrđe -"Vijenac Ivana Meštrovića", nalazi se treće ranosrednjovjekovno groblje na redove. Prilozi u grobovima - slavenske "S" naušnice od bronce, prstenje, keramika - pripadaju bjelobrdskoj kulturi 10. - 11. stoljeća.</w:t>
            </w:r>
          </w:p>
        </w:tc>
      </w:tr>
    </w:tbl>
    <w:p w:rsidR="0027108D" w:rsidRDefault="0027108D" w:rsidP="003A590C">
      <w:pPr>
        <w:tabs>
          <w:tab w:val="left" w:pos="10772"/>
        </w:tabs>
      </w:pPr>
    </w:p>
    <w:p w:rsidR="0027108D" w:rsidRPr="00A25939" w:rsidRDefault="0027108D" w:rsidP="003A590C">
      <w:pPr>
        <w:tabs>
          <w:tab w:val="left" w:pos="10772"/>
        </w:tabs>
        <w:sectPr w:rsidR="0027108D" w:rsidRPr="00A25939" w:rsidSect="00C232EC">
          <w:headerReference w:type="default" r:id="rId50"/>
          <w:footerReference w:type="default" r:id="rId51"/>
          <w:pgSz w:w="16838" w:h="11906" w:orient="landscape" w:code="9"/>
          <w:pgMar w:top="1418" w:right="1383" w:bottom="1418" w:left="1418" w:header="709" w:footer="709" w:gutter="0"/>
          <w:cols w:space="708"/>
          <w:titlePg/>
          <w:docGrid w:linePitch="360"/>
        </w:sectPr>
      </w:pPr>
    </w:p>
    <w:tbl>
      <w:tblPr>
        <w:tblpPr w:leftFromText="180" w:rightFromText="180" w:vertAnchor="text" w:horzAnchor="margin" w:tblpXSpec="center" w:tblpY="-178"/>
        <w:tblW w:w="15840" w:type="dxa"/>
        <w:tblBorders>
          <w:bottom w:val="single" w:sz="4" w:space="0" w:color="DDDDDD"/>
          <w:insideH w:val="single" w:sz="4" w:space="0" w:color="DDDDDD"/>
          <w:insideV w:val="single" w:sz="4" w:space="0" w:color="DDDDDD"/>
        </w:tblBorders>
        <w:shd w:val="clear" w:color="auto" w:fill="F0F0E0"/>
        <w:tblLayout w:type="fixed"/>
        <w:tblLook w:val="01E0" w:firstRow="1" w:lastRow="1" w:firstColumn="1" w:lastColumn="1" w:noHBand="0" w:noVBand="0"/>
      </w:tblPr>
      <w:tblGrid>
        <w:gridCol w:w="960"/>
        <w:gridCol w:w="1920"/>
        <w:gridCol w:w="1686"/>
        <w:gridCol w:w="1782"/>
        <w:gridCol w:w="1920"/>
        <w:gridCol w:w="7572"/>
      </w:tblGrid>
      <w:tr w:rsidR="00884D5D" w:rsidRPr="005A1236" w:rsidTr="005A1236">
        <w:tc>
          <w:tcPr>
            <w:tcW w:w="960" w:type="dxa"/>
            <w:tcBorders>
              <w:top w:val="nil"/>
              <w:right w:val="nil"/>
            </w:tcBorders>
            <w:shd w:val="clear" w:color="auto" w:fill="666633"/>
            <w:vAlign w:val="center"/>
          </w:tcPr>
          <w:p w:rsidR="00884D5D" w:rsidRPr="005A1236" w:rsidRDefault="00920DB1" w:rsidP="005A1236">
            <w:pPr>
              <w:spacing w:before="40" w:after="40"/>
              <w:jc w:val="center"/>
              <w:rPr>
                <w:rFonts w:ascii="Cambria" w:hAnsi="Cambria"/>
                <w:b/>
                <w:color w:val="FFFFFF"/>
                <w:sz w:val="18"/>
                <w:szCs w:val="18"/>
              </w:rPr>
            </w:pPr>
            <w:r>
              <w:rPr>
                <w:noProof/>
                <w:lang w:eastAsia="hr-HR"/>
              </w:rPr>
              <mc:AlternateContent>
                <mc:Choice Requires="wps">
                  <w:drawing>
                    <wp:anchor distT="0" distB="0" distL="114300" distR="114300" simplePos="0" relativeHeight="251641344" behindDoc="0" locked="0" layoutInCell="1" allowOverlap="1" wp14:anchorId="7A3AD879" wp14:editId="3E8F8B53">
                      <wp:simplePos x="0" y="0"/>
                      <wp:positionH relativeFrom="column">
                        <wp:posOffset>-121285</wp:posOffset>
                      </wp:positionH>
                      <wp:positionV relativeFrom="paragraph">
                        <wp:posOffset>-463550</wp:posOffset>
                      </wp:positionV>
                      <wp:extent cx="6019800" cy="342900"/>
                      <wp:effectExtent l="2540" t="3175" r="0" b="0"/>
                      <wp:wrapNone/>
                      <wp:docPr id="7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D95576" w:rsidRDefault="00715644" w:rsidP="0027108D">
                                  <w:pPr>
                                    <w:rPr>
                                      <w:rFonts w:ascii="Cambria" w:hAnsi="Cambria"/>
                                      <w:b/>
                                      <w:color w:val="666633"/>
                                    </w:rPr>
                                  </w:pPr>
                                  <w:r>
                                    <w:rPr>
                                      <w:rFonts w:ascii="Cambria" w:hAnsi="Cambria"/>
                                      <w:b/>
                                      <w:color w:val="666633"/>
                                    </w:rPr>
                                    <w:t>Tablica 3. DONJI</w:t>
                                  </w:r>
                                  <w:r w:rsidRPr="00D95576">
                                    <w:rPr>
                                      <w:rFonts w:ascii="Cambria" w:hAnsi="Cambria"/>
                                      <w:b/>
                                      <w:color w:val="666633"/>
                                    </w:rPr>
                                    <w:t xml:space="preserve"> GRAD –</w:t>
                                  </w:r>
                                  <w:r>
                                    <w:rPr>
                                      <w:rFonts w:ascii="Cambria" w:hAnsi="Cambria"/>
                                      <w:b/>
                                      <w:color w:val="666633"/>
                                    </w:rPr>
                                    <w:t xml:space="preserve"> P</w:t>
                                  </w:r>
                                  <w:r w:rsidRPr="00D95576">
                                    <w:rPr>
                                      <w:rFonts w:ascii="Cambria" w:hAnsi="Cambria"/>
                                      <w:b/>
                                      <w:color w:val="666633"/>
                                    </w:rPr>
                                    <w:t xml:space="preserve">ojedinačna nepokretna kulturna dobra </w:t>
                                  </w:r>
                                </w:p>
                                <w:p w:rsidR="00715644" w:rsidRDefault="00715644" w:rsidP="002710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AD879" id="Text Box 67" o:spid="_x0000_s1076" type="#_x0000_t202" style="position:absolute;left:0;text-align:left;margin-left:-9.55pt;margin-top:-36.5pt;width:474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" filled="f" stroked="f">
                      <v:textbox>
                        <w:txbxContent>
                          <w:p w:rsidR="00715644" w:rsidRPr="00D95576" w:rsidRDefault="00715644" w:rsidP="0027108D">
                            <w:pPr>
                              <w:rPr>
                                <w:rFonts w:ascii="Cambria" w:hAnsi="Cambria"/>
                                <w:b/>
                                <w:color w:val="666633"/>
                              </w:rPr>
                            </w:pPr>
                            <w:r>
                              <w:rPr>
                                <w:rFonts w:ascii="Cambria" w:hAnsi="Cambria"/>
                                <w:b/>
                                <w:color w:val="666633"/>
                              </w:rPr>
                              <w:t>Tablica 3. DONJI</w:t>
                            </w:r>
                            <w:r w:rsidRPr="00D95576">
                              <w:rPr>
                                <w:rFonts w:ascii="Cambria" w:hAnsi="Cambria"/>
                                <w:b/>
                                <w:color w:val="666633"/>
                              </w:rPr>
                              <w:t xml:space="preserve"> GRAD –</w:t>
                            </w:r>
                            <w:r>
                              <w:rPr>
                                <w:rFonts w:ascii="Cambria" w:hAnsi="Cambria"/>
                                <w:b/>
                                <w:color w:val="666633"/>
                              </w:rPr>
                              <w:t xml:space="preserve"> P</w:t>
                            </w:r>
                            <w:r w:rsidRPr="00D95576">
                              <w:rPr>
                                <w:rFonts w:ascii="Cambria" w:hAnsi="Cambria"/>
                                <w:b/>
                                <w:color w:val="666633"/>
                              </w:rPr>
                              <w:t xml:space="preserve">ojedinačna nepokretna kulturna dobra </w:t>
                            </w:r>
                          </w:p>
                          <w:p w:rsidR="00715644" w:rsidRDefault="00715644" w:rsidP="0027108D"/>
                        </w:txbxContent>
                      </v:textbox>
                    </v:shape>
                  </w:pict>
                </mc:Fallback>
              </mc:AlternateContent>
            </w:r>
            <w:r w:rsidR="00884D5D" w:rsidRPr="005A1236">
              <w:rPr>
                <w:rFonts w:ascii="Cambria" w:hAnsi="Cambria"/>
                <w:b/>
                <w:color w:val="FFFFFF"/>
                <w:sz w:val="18"/>
                <w:szCs w:val="18"/>
              </w:rPr>
              <w:t>Br. registra</w:t>
            </w:r>
          </w:p>
        </w:tc>
        <w:tc>
          <w:tcPr>
            <w:tcW w:w="1920" w:type="dxa"/>
            <w:tcBorders>
              <w:top w:val="nil"/>
              <w:left w:val="nil"/>
              <w:right w:val="nil"/>
            </w:tcBorders>
            <w:shd w:val="clear" w:color="auto" w:fill="666633"/>
            <w:vAlign w:val="center"/>
          </w:tcPr>
          <w:p w:rsidR="00884D5D" w:rsidRPr="005A1236" w:rsidRDefault="00884D5D" w:rsidP="005A1236">
            <w:pPr>
              <w:spacing w:before="40" w:after="40"/>
              <w:jc w:val="center"/>
              <w:rPr>
                <w:rFonts w:ascii="Cambria" w:hAnsi="Cambria"/>
                <w:b/>
                <w:color w:val="FFFFFF"/>
                <w:sz w:val="18"/>
                <w:szCs w:val="18"/>
              </w:rPr>
            </w:pPr>
            <w:r w:rsidRPr="005A1236">
              <w:rPr>
                <w:rFonts w:ascii="Cambria" w:hAnsi="Cambria"/>
                <w:b/>
                <w:color w:val="FFFFFF"/>
                <w:sz w:val="18"/>
                <w:szCs w:val="18"/>
              </w:rPr>
              <w:t>Naziv</w:t>
            </w:r>
          </w:p>
        </w:tc>
        <w:tc>
          <w:tcPr>
            <w:tcW w:w="1686" w:type="dxa"/>
            <w:tcBorders>
              <w:top w:val="nil"/>
              <w:left w:val="nil"/>
              <w:right w:val="nil"/>
            </w:tcBorders>
            <w:shd w:val="clear" w:color="auto" w:fill="666633"/>
            <w:vAlign w:val="center"/>
          </w:tcPr>
          <w:p w:rsidR="00884D5D" w:rsidRPr="005A1236" w:rsidRDefault="00884D5D" w:rsidP="005A1236">
            <w:pPr>
              <w:spacing w:before="40" w:after="40"/>
              <w:jc w:val="center"/>
              <w:rPr>
                <w:rFonts w:ascii="Cambria" w:hAnsi="Cambria"/>
                <w:b/>
                <w:color w:val="FFFFFF"/>
                <w:sz w:val="18"/>
                <w:szCs w:val="18"/>
              </w:rPr>
            </w:pPr>
            <w:r w:rsidRPr="005A1236">
              <w:rPr>
                <w:rFonts w:ascii="Cambria" w:hAnsi="Cambria"/>
                <w:b/>
                <w:color w:val="FFFFFF"/>
                <w:sz w:val="18"/>
                <w:szCs w:val="18"/>
              </w:rPr>
              <w:t>Lokacija</w:t>
            </w:r>
          </w:p>
        </w:tc>
        <w:tc>
          <w:tcPr>
            <w:tcW w:w="1782" w:type="dxa"/>
            <w:tcBorders>
              <w:top w:val="nil"/>
              <w:left w:val="nil"/>
              <w:right w:val="nil"/>
            </w:tcBorders>
            <w:shd w:val="clear" w:color="auto" w:fill="666633"/>
            <w:vAlign w:val="center"/>
          </w:tcPr>
          <w:p w:rsidR="00884D5D" w:rsidRPr="005A1236" w:rsidRDefault="00884D5D" w:rsidP="005A1236">
            <w:pPr>
              <w:spacing w:before="40" w:after="40"/>
              <w:jc w:val="center"/>
              <w:rPr>
                <w:rFonts w:ascii="Cambria" w:hAnsi="Cambria"/>
                <w:b/>
                <w:color w:val="FFFFFF"/>
                <w:sz w:val="18"/>
                <w:szCs w:val="18"/>
              </w:rPr>
            </w:pPr>
            <w:r w:rsidRPr="005A1236">
              <w:rPr>
                <w:rFonts w:ascii="Cambria" w:hAnsi="Cambria"/>
                <w:b/>
                <w:color w:val="FFFFFF"/>
                <w:sz w:val="18"/>
                <w:szCs w:val="18"/>
              </w:rPr>
              <w:t>Površina</w:t>
            </w:r>
          </w:p>
        </w:tc>
        <w:tc>
          <w:tcPr>
            <w:tcW w:w="1920" w:type="dxa"/>
            <w:tcBorders>
              <w:top w:val="nil"/>
              <w:left w:val="nil"/>
              <w:right w:val="nil"/>
            </w:tcBorders>
            <w:shd w:val="clear" w:color="auto" w:fill="666633"/>
            <w:vAlign w:val="center"/>
          </w:tcPr>
          <w:p w:rsidR="00884D5D" w:rsidRPr="005A1236" w:rsidRDefault="00884D5D" w:rsidP="005A1236">
            <w:pPr>
              <w:spacing w:before="40" w:after="40"/>
              <w:jc w:val="center"/>
              <w:rPr>
                <w:rFonts w:ascii="Cambria" w:hAnsi="Cambria"/>
                <w:b/>
                <w:color w:val="FFFFFF"/>
                <w:sz w:val="18"/>
                <w:szCs w:val="18"/>
              </w:rPr>
            </w:pPr>
            <w:r w:rsidRPr="005A1236">
              <w:rPr>
                <w:rFonts w:ascii="Cambria" w:hAnsi="Cambria"/>
                <w:b/>
                <w:color w:val="FFFFFF"/>
                <w:sz w:val="18"/>
                <w:szCs w:val="18"/>
              </w:rPr>
              <w:t>Vlasništvo</w:t>
            </w:r>
          </w:p>
        </w:tc>
        <w:tc>
          <w:tcPr>
            <w:tcW w:w="7572" w:type="dxa"/>
            <w:tcBorders>
              <w:top w:val="nil"/>
              <w:left w:val="nil"/>
            </w:tcBorders>
            <w:shd w:val="clear" w:color="auto" w:fill="666633"/>
            <w:vAlign w:val="center"/>
          </w:tcPr>
          <w:p w:rsidR="00884D5D" w:rsidRPr="005A1236" w:rsidRDefault="00884D5D" w:rsidP="005A1236">
            <w:pPr>
              <w:spacing w:before="40" w:after="40"/>
              <w:jc w:val="center"/>
              <w:rPr>
                <w:rFonts w:ascii="Cambria" w:hAnsi="Cambria"/>
                <w:b/>
                <w:color w:val="FFFFFF"/>
                <w:sz w:val="18"/>
                <w:szCs w:val="18"/>
              </w:rPr>
            </w:pPr>
            <w:r w:rsidRPr="005A1236">
              <w:rPr>
                <w:rFonts w:ascii="Cambria" w:hAnsi="Cambria"/>
                <w:b/>
                <w:color w:val="FFFFFF"/>
                <w:sz w:val="18"/>
                <w:szCs w:val="18"/>
              </w:rPr>
              <w:t>Kratki opis</w:t>
            </w:r>
          </w:p>
        </w:tc>
      </w:tr>
      <w:tr w:rsidR="00884D5D" w:rsidRPr="005A1236" w:rsidTr="005A1236">
        <w:tc>
          <w:tcPr>
            <w:tcW w:w="15840" w:type="dxa"/>
            <w:gridSpan w:val="6"/>
            <w:shd w:val="clear" w:color="auto" w:fill="AFAD5B"/>
            <w:vAlign w:val="center"/>
          </w:tcPr>
          <w:p w:rsidR="00884D5D" w:rsidRPr="005A1236" w:rsidRDefault="00884D5D" w:rsidP="005A1236">
            <w:pPr>
              <w:spacing w:before="40" w:after="40"/>
              <w:jc w:val="both"/>
              <w:rPr>
                <w:rFonts w:ascii="Cambria" w:hAnsi="Cambria"/>
                <w:color w:val="FFFFFF"/>
                <w:sz w:val="18"/>
                <w:szCs w:val="18"/>
              </w:rPr>
            </w:pPr>
            <w:r w:rsidRPr="005A1236">
              <w:rPr>
                <w:rFonts w:ascii="Cambria" w:hAnsi="Cambria"/>
                <w:color w:val="FFFFFF"/>
                <w:sz w:val="18"/>
                <w:szCs w:val="18"/>
              </w:rPr>
              <w:t>POJEDINAČNA NEPOKRETNA KULTURNA DOBRA</w:t>
            </w:r>
          </w:p>
        </w:tc>
      </w:tr>
      <w:tr w:rsidR="00E2334E" w:rsidRPr="005A1236" w:rsidTr="005A1236">
        <w:tc>
          <w:tcPr>
            <w:tcW w:w="15840" w:type="dxa"/>
            <w:gridSpan w:val="6"/>
            <w:shd w:val="clear" w:color="auto" w:fill="C4C387"/>
            <w:vAlign w:val="center"/>
          </w:tcPr>
          <w:p w:rsidR="00E2334E" w:rsidRPr="005A1236" w:rsidRDefault="00E2334E" w:rsidP="005A1236">
            <w:pPr>
              <w:spacing w:before="60" w:after="60"/>
              <w:jc w:val="both"/>
              <w:rPr>
                <w:rFonts w:ascii="Cambria" w:hAnsi="Cambria"/>
                <w:sz w:val="18"/>
                <w:szCs w:val="18"/>
              </w:rPr>
            </w:pPr>
            <w:r w:rsidRPr="005A1236">
              <w:rPr>
                <w:rFonts w:ascii="Cambria" w:hAnsi="Cambria"/>
                <w:b/>
                <w:color w:val="FFFFFF"/>
                <w:sz w:val="20"/>
                <w:szCs w:val="20"/>
              </w:rPr>
              <w:t>Profana graditeljska baština</w:t>
            </w:r>
          </w:p>
        </w:tc>
      </w:tr>
      <w:tr w:rsidR="00884D5D" w:rsidRPr="005A1236" w:rsidTr="005A1236">
        <w:tc>
          <w:tcPr>
            <w:tcW w:w="960" w:type="dxa"/>
            <w:shd w:val="clear" w:color="auto" w:fill="FFFFFF"/>
            <w:vAlign w:val="center"/>
          </w:tcPr>
          <w:p w:rsidR="00884D5D" w:rsidRPr="005A1236" w:rsidRDefault="00A41A8E" w:rsidP="005A1236">
            <w:pPr>
              <w:spacing w:before="20" w:after="20"/>
              <w:jc w:val="both"/>
              <w:rPr>
                <w:rFonts w:ascii="Cambria" w:hAnsi="Cambria"/>
                <w:sz w:val="18"/>
                <w:szCs w:val="18"/>
              </w:rPr>
            </w:pPr>
            <w:r w:rsidRPr="005A1236">
              <w:rPr>
                <w:rFonts w:ascii="Cambria" w:hAnsi="Cambria"/>
                <w:sz w:val="18"/>
                <w:szCs w:val="18"/>
              </w:rPr>
              <w:t>Z-3096</w:t>
            </w:r>
          </w:p>
        </w:tc>
        <w:tc>
          <w:tcPr>
            <w:tcW w:w="1920" w:type="dxa"/>
            <w:shd w:val="clear" w:color="auto" w:fill="FFFFFF"/>
            <w:vAlign w:val="center"/>
          </w:tcPr>
          <w:p w:rsidR="00884D5D" w:rsidRPr="005A1236" w:rsidRDefault="00A41A8E" w:rsidP="005A1236">
            <w:pPr>
              <w:spacing w:before="20" w:after="20"/>
              <w:jc w:val="center"/>
              <w:rPr>
                <w:rFonts w:ascii="Cambria" w:hAnsi="Cambria"/>
                <w:sz w:val="18"/>
                <w:szCs w:val="18"/>
              </w:rPr>
            </w:pPr>
            <w:r w:rsidRPr="005A1236">
              <w:rPr>
                <w:rFonts w:ascii="Cambria" w:hAnsi="Cambria"/>
                <w:sz w:val="18"/>
                <w:szCs w:val="18"/>
              </w:rPr>
              <w:t>Zgrada</w:t>
            </w:r>
          </w:p>
        </w:tc>
        <w:tc>
          <w:tcPr>
            <w:tcW w:w="1686" w:type="dxa"/>
            <w:shd w:val="clear" w:color="auto" w:fill="FFFFFF"/>
            <w:vAlign w:val="center"/>
          </w:tcPr>
          <w:p w:rsidR="00884D5D" w:rsidRPr="005A1236" w:rsidRDefault="00A41A8E" w:rsidP="005A1236">
            <w:pPr>
              <w:spacing w:before="20" w:after="20"/>
              <w:jc w:val="center"/>
              <w:rPr>
                <w:rFonts w:ascii="Cambria" w:hAnsi="Cambria"/>
                <w:sz w:val="18"/>
                <w:szCs w:val="18"/>
              </w:rPr>
            </w:pPr>
            <w:r w:rsidRPr="005A1236">
              <w:rPr>
                <w:rFonts w:ascii="Cambria" w:hAnsi="Cambria"/>
                <w:sz w:val="18"/>
                <w:szCs w:val="18"/>
              </w:rPr>
              <w:t>Crkvena 30</w:t>
            </w:r>
          </w:p>
        </w:tc>
        <w:tc>
          <w:tcPr>
            <w:tcW w:w="1782" w:type="dxa"/>
            <w:shd w:val="clear" w:color="auto" w:fill="FFFFFF"/>
            <w:vAlign w:val="center"/>
          </w:tcPr>
          <w:p w:rsidR="00884D5D" w:rsidRPr="005A1236" w:rsidRDefault="00896A6A" w:rsidP="005A1236">
            <w:pPr>
              <w:spacing w:before="20" w:after="20"/>
              <w:ind w:left="228" w:hanging="228"/>
              <w:jc w:val="center"/>
              <w:rPr>
                <w:rFonts w:ascii="Cambria" w:hAnsi="Cambria"/>
                <w:sz w:val="18"/>
                <w:szCs w:val="18"/>
              </w:rPr>
            </w:pPr>
            <w:r w:rsidRPr="005A1236">
              <w:rPr>
                <w:rFonts w:ascii="Cambria" w:hAnsi="Cambria"/>
                <w:sz w:val="18"/>
                <w:szCs w:val="18"/>
              </w:rPr>
              <w:t>-</w:t>
            </w:r>
          </w:p>
        </w:tc>
        <w:tc>
          <w:tcPr>
            <w:tcW w:w="1920" w:type="dxa"/>
            <w:shd w:val="clear" w:color="auto" w:fill="FFFFFF"/>
            <w:vAlign w:val="center"/>
          </w:tcPr>
          <w:p w:rsidR="00884D5D" w:rsidRPr="005A1236" w:rsidRDefault="00A41A8E" w:rsidP="005A1236">
            <w:pPr>
              <w:spacing w:before="20" w:after="20"/>
              <w:jc w:val="center"/>
              <w:rPr>
                <w:rFonts w:ascii="Cambria" w:hAnsi="Cambria"/>
                <w:sz w:val="18"/>
                <w:szCs w:val="18"/>
              </w:rPr>
            </w:pPr>
            <w:r w:rsidRPr="005A1236">
              <w:rPr>
                <w:rFonts w:ascii="Cambria" w:hAnsi="Cambria"/>
                <w:sz w:val="18"/>
                <w:szCs w:val="18"/>
              </w:rPr>
              <w:t>Privatni vlasnici (3)</w:t>
            </w:r>
          </w:p>
        </w:tc>
        <w:tc>
          <w:tcPr>
            <w:tcW w:w="7572" w:type="dxa"/>
            <w:shd w:val="clear" w:color="auto" w:fill="FFFFFF"/>
            <w:vAlign w:val="center"/>
          </w:tcPr>
          <w:p w:rsidR="00884D5D" w:rsidRPr="005A1236" w:rsidRDefault="00A41A8E" w:rsidP="005A1236">
            <w:pPr>
              <w:spacing w:before="80" w:after="60"/>
              <w:jc w:val="both"/>
              <w:rPr>
                <w:rFonts w:ascii="Cambria" w:hAnsi="Cambria"/>
                <w:sz w:val="18"/>
                <w:szCs w:val="18"/>
              </w:rPr>
            </w:pPr>
            <w:r w:rsidRPr="005A1236">
              <w:rPr>
                <w:rFonts w:ascii="Cambria" w:hAnsi="Cambria"/>
                <w:sz w:val="18"/>
                <w:szCs w:val="18"/>
              </w:rPr>
              <w:t xml:space="preserve">Kuća je jednokatnica, pripada jednom donjogradskom arhitektonskom tipu kuća koji odlikuje naglašena horizontalnost pročelja, visoko krovište, bočno smješten kolni ulaz, duboko dvorište, građansko–barokno oblikovanje i dekoracija pročelja. Barokna stilistika prepoznaje se kako u arhitektonskoj koncepciji i oblikovanju, tako i u izvrsnom proporcioniranju visina i dužina kuće. </w:t>
            </w:r>
          </w:p>
        </w:tc>
      </w:tr>
      <w:tr w:rsidR="00884D5D" w:rsidRPr="005A1236" w:rsidTr="005A1236">
        <w:tc>
          <w:tcPr>
            <w:tcW w:w="960" w:type="dxa"/>
            <w:shd w:val="clear" w:color="auto" w:fill="F1F1E3"/>
            <w:vAlign w:val="center"/>
          </w:tcPr>
          <w:p w:rsidR="00884D5D" w:rsidRPr="005A1236" w:rsidRDefault="0027108D" w:rsidP="005A1236">
            <w:pPr>
              <w:spacing w:before="20" w:after="20"/>
              <w:jc w:val="both"/>
              <w:rPr>
                <w:rFonts w:ascii="Cambria" w:hAnsi="Cambria"/>
                <w:sz w:val="18"/>
                <w:szCs w:val="18"/>
              </w:rPr>
            </w:pPr>
            <w:r w:rsidRPr="005A1236">
              <w:rPr>
                <w:rFonts w:ascii="Cambria" w:hAnsi="Cambria"/>
                <w:sz w:val="18"/>
                <w:szCs w:val="18"/>
              </w:rPr>
              <w:t>Z-1262</w:t>
            </w:r>
          </w:p>
        </w:tc>
        <w:tc>
          <w:tcPr>
            <w:tcW w:w="1920" w:type="dxa"/>
            <w:shd w:val="clear" w:color="auto" w:fill="F1F1E3"/>
            <w:vAlign w:val="center"/>
          </w:tcPr>
          <w:p w:rsidR="00884D5D" w:rsidRPr="005A1236" w:rsidRDefault="0027108D" w:rsidP="005A1236">
            <w:pPr>
              <w:spacing w:before="20" w:after="20"/>
              <w:jc w:val="center"/>
              <w:rPr>
                <w:rFonts w:ascii="Cambria" w:hAnsi="Cambria"/>
                <w:sz w:val="18"/>
                <w:szCs w:val="18"/>
              </w:rPr>
            </w:pPr>
            <w:r w:rsidRPr="005A1236">
              <w:rPr>
                <w:rFonts w:ascii="Cambria" w:hAnsi="Cambria"/>
                <w:sz w:val="18"/>
                <w:szCs w:val="18"/>
              </w:rPr>
              <w:t>Kuća Kragujević (Mitrović)</w:t>
            </w:r>
          </w:p>
        </w:tc>
        <w:tc>
          <w:tcPr>
            <w:tcW w:w="1686" w:type="dxa"/>
            <w:shd w:val="clear" w:color="auto" w:fill="F1F1E3"/>
            <w:vAlign w:val="center"/>
          </w:tcPr>
          <w:p w:rsidR="00884D5D" w:rsidRPr="005A1236" w:rsidRDefault="0027108D" w:rsidP="005A1236">
            <w:pPr>
              <w:spacing w:before="20" w:after="20"/>
              <w:jc w:val="center"/>
              <w:rPr>
                <w:rFonts w:ascii="Cambria" w:hAnsi="Cambria"/>
                <w:sz w:val="18"/>
                <w:szCs w:val="18"/>
              </w:rPr>
            </w:pPr>
            <w:r w:rsidRPr="005A1236">
              <w:rPr>
                <w:rFonts w:ascii="Cambria" w:hAnsi="Cambria"/>
                <w:sz w:val="18"/>
                <w:szCs w:val="18"/>
              </w:rPr>
              <w:t>Gojkovićeva 1</w:t>
            </w:r>
          </w:p>
        </w:tc>
        <w:tc>
          <w:tcPr>
            <w:tcW w:w="1782" w:type="dxa"/>
            <w:shd w:val="clear" w:color="auto" w:fill="F1F1E3"/>
            <w:vAlign w:val="center"/>
          </w:tcPr>
          <w:p w:rsidR="00D839E2" w:rsidRPr="005A1236" w:rsidRDefault="00D839E2" w:rsidP="005A1236">
            <w:pPr>
              <w:spacing w:before="20" w:after="20"/>
              <w:jc w:val="both"/>
              <w:rPr>
                <w:rFonts w:ascii="Cambria" w:hAnsi="Cambria"/>
                <w:sz w:val="18"/>
                <w:szCs w:val="18"/>
              </w:rPr>
            </w:pPr>
            <w:r w:rsidRPr="005A1236">
              <w:rPr>
                <w:rFonts w:ascii="Cambria" w:hAnsi="Cambria"/>
                <w:sz w:val="18"/>
                <w:szCs w:val="18"/>
              </w:rPr>
              <w:t>Podrum: 57 m</w:t>
            </w:r>
            <w:r w:rsidRPr="005A1236">
              <w:rPr>
                <w:rFonts w:ascii="Cambria" w:hAnsi="Cambria"/>
                <w:sz w:val="18"/>
                <w:szCs w:val="18"/>
                <w:vertAlign w:val="superscript"/>
              </w:rPr>
              <w:t>2</w:t>
            </w:r>
          </w:p>
          <w:p w:rsidR="00D839E2" w:rsidRPr="005A1236" w:rsidRDefault="00D839E2" w:rsidP="005A1236">
            <w:pPr>
              <w:spacing w:before="20" w:after="20"/>
              <w:jc w:val="both"/>
              <w:rPr>
                <w:rFonts w:ascii="Cambria" w:hAnsi="Cambria"/>
                <w:sz w:val="18"/>
                <w:szCs w:val="18"/>
              </w:rPr>
            </w:pPr>
            <w:r w:rsidRPr="005A1236">
              <w:rPr>
                <w:rFonts w:ascii="Cambria" w:hAnsi="Cambria"/>
                <w:sz w:val="18"/>
                <w:szCs w:val="18"/>
              </w:rPr>
              <w:t>Prizemlje: 224 m</w:t>
            </w:r>
            <w:r w:rsidRPr="005A1236">
              <w:rPr>
                <w:rFonts w:ascii="Cambria" w:hAnsi="Cambria"/>
                <w:sz w:val="18"/>
                <w:szCs w:val="18"/>
                <w:vertAlign w:val="superscript"/>
              </w:rPr>
              <w:t>2</w:t>
            </w:r>
          </w:p>
          <w:p w:rsidR="0027108D" w:rsidRPr="005A1236" w:rsidRDefault="00D839E2" w:rsidP="005A1236">
            <w:pPr>
              <w:spacing w:before="20" w:after="20"/>
              <w:jc w:val="both"/>
              <w:rPr>
                <w:rFonts w:ascii="Cambria" w:hAnsi="Cambria"/>
                <w:sz w:val="18"/>
                <w:szCs w:val="18"/>
              </w:rPr>
            </w:pPr>
            <w:r w:rsidRPr="005A1236">
              <w:rPr>
                <w:rFonts w:ascii="Cambria" w:hAnsi="Cambria"/>
                <w:sz w:val="18"/>
                <w:szCs w:val="18"/>
              </w:rPr>
              <w:t>Krovište: 112 m</w:t>
            </w:r>
            <w:r w:rsidRPr="005A1236">
              <w:rPr>
                <w:rFonts w:ascii="Cambria" w:hAnsi="Cambria"/>
                <w:sz w:val="18"/>
                <w:szCs w:val="18"/>
                <w:vertAlign w:val="superscript"/>
              </w:rPr>
              <w:t>2</w:t>
            </w:r>
          </w:p>
          <w:p w:rsidR="00884D5D" w:rsidRPr="005A1236" w:rsidRDefault="00884D5D" w:rsidP="005A1236">
            <w:pPr>
              <w:spacing w:before="20" w:after="20"/>
              <w:jc w:val="both"/>
              <w:rPr>
                <w:rFonts w:ascii="Cambria" w:hAnsi="Cambria"/>
                <w:sz w:val="18"/>
                <w:szCs w:val="18"/>
              </w:rPr>
            </w:pPr>
          </w:p>
        </w:tc>
        <w:tc>
          <w:tcPr>
            <w:tcW w:w="1920" w:type="dxa"/>
            <w:shd w:val="clear" w:color="auto" w:fill="F1F1E3"/>
            <w:vAlign w:val="center"/>
          </w:tcPr>
          <w:p w:rsidR="00884D5D" w:rsidRPr="005A1236" w:rsidRDefault="00747EA1" w:rsidP="005A1236">
            <w:pPr>
              <w:spacing w:before="20" w:after="20"/>
              <w:jc w:val="center"/>
              <w:rPr>
                <w:rFonts w:ascii="Cambria" w:hAnsi="Cambria"/>
                <w:sz w:val="18"/>
                <w:szCs w:val="18"/>
              </w:rPr>
            </w:pPr>
            <w:r>
              <w:rPr>
                <w:rFonts w:ascii="Cambria" w:hAnsi="Cambria"/>
                <w:sz w:val="18"/>
                <w:szCs w:val="18"/>
              </w:rPr>
              <w:t>Privatni vlasnik</w:t>
            </w:r>
          </w:p>
        </w:tc>
        <w:tc>
          <w:tcPr>
            <w:tcW w:w="7572" w:type="dxa"/>
            <w:shd w:val="clear" w:color="auto" w:fill="F1F1E3"/>
            <w:vAlign w:val="center"/>
          </w:tcPr>
          <w:p w:rsidR="00884D5D" w:rsidRPr="005A1236" w:rsidRDefault="0027108D" w:rsidP="00F31FC6">
            <w:pPr>
              <w:spacing w:before="80" w:after="160"/>
              <w:jc w:val="both"/>
              <w:rPr>
                <w:rFonts w:ascii="Cambria" w:hAnsi="Cambria"/>
                <w:sz w:val="18"/>
                <w:szCs w:val="18"/>
              </w:rPr>
            </w:pPr>
            <w:r w:rsidRPr="005A1236">
              <w:rPr>
                <w:rFonts w:ascii="Cambria" w:hAnsi="Cambria"/>
                <w:sz w:val="18"/>
                <w:szCs w:val="18"/>
              </w:rPr>
              <w:t>Kuća Kragujević, izgrađena oko 1760. g., slobodnostojeća je prizemnica, tlocrtne osnove u obliku izduženog pravokutnika. Iz tlocrtnog rješenja vidljivi su sastavni elementi građevine čiji prostor je dvonamjenski organiziran – za stanovanje i obrt. Kuća ima stilske karakteristike gradnje iz doba baroka. Osebujnost njene arhitekture čini slikovito oblikovanje pročelja s natkrivenim lučno otvorenim trijemom čije segmentne lukove nose valjkasti stupovi između kojih prostor popunjava transparentna, od željeza kovana, ograda.</w:t>
            </w:r>
          </w:p>
        </w:tc>
      </w:tr>
      <w:tr w:rsidR="00884D5D" w:rsidRPr="005A1236" w:rsidTr="005A1236">
        <w:tc>
          <w:tcPr>
            <w:tcW w:w="960" w:type="dxa"/>
            <w:shd w:val="clear" w:color="auto" w:fill="FFFFFF"/>
            <w:vAlign w:val="center"/>
          </w:tcPr>
          <w:p w:rsidR="00884D5D" w:rsidRPr="005A1236" w:rsidRDefault="0027108D" w:rsidP="005A1236">
            <w:pPr>
              <w:spacing w:before="20" w:after="20"/>
              <w:jc w:val="both"/>
              <w:rPr>
                <w:rFonts w:ascii="Cambria" w:hAnsi="Cambria"/>
                <w:sz w:val="18"/>
                <w:szCs w:val="18"/>
              </w:rPr>
            </w:pPr>
            <w:r w:rsidRPr="005A1236">
              <w:rPr>
                <w:rFonts w:ascii="Cambria" w:hAnsi="Cambria"/>
                <w:sz w:val="18"/>
                <w:szCs w:val="18"/>
              </w:rPr>
              <w:t>Z-3182</w:t>
            </w:r>
          </w:p>
        </w:tc>
        <w:tc>
          <w:tcPr>
            <w:tcW w:w="1920" w:type="dxa"/>
            <w:shd w:val="clear" w:color="auto" w:fill="FFFFFF"/>
            <w:vAlign w:val="center"/>
          </w:tcPr>
          <w:p w:rsidR="00884D5D" w:rsidRPr="005A1236" w:rsidRDefault="0027108D" w:rsidP="005A1236">
            <w:pPr>
              <w:spacing w:before="20" w:after="20"/>
              <w:jc w:val="center"/>
              <w:rPr>
                <w:rFonts w:ascii="Cambria" w:hAnsi="Cambria"/>
                <w:sz w:val="18"/>
                <w:szCs w:val="18"/>
              </w:rPr>
            </w:pPr>
            <w:r w:rsidRPr="005A1236">
              <w:rPr>
                <w:rFonts w:ascii="Cambria" w:hAnsi="Cambria"/>
                <w:sz w:val="18"/>
                <w:szCs w:val="18"/>
              </w:rPr>
              <w:t>Zgrada vjeroispovjedne škole</w:t>
            </w:r>
          </w:p>
        </w:tc>
        <w:tc>
          <w:tcPr>
            <w:tcW w:w="1686" w:type="dxa"/>
            <w:shd w:val="clear" w:color="auto" w:fill="FFFFFF"/>
            <w:vAlign w:val="center"/>
          </w:tcPr>
          <w:p w:rsidR="00884D5D" w:rsidRPr="005A1236" w:rsidRDefault="0027108D" w:rsidP="005A1236">
            <w:pPr>
              <w:spacing w:before="20" w:after="20"/>
              <w:jc w:val="center"/>
              <w:rPr>
                <w:rFonts w:ascii="Cambria" w:hAnsi="Cambria"/>
                <w:sz w:val="18"/>
                <w:szCs w:val="18"/>
              </w:rPr>
            </w:pPr>
            <w:r w:rsidRPr="005A1236">
              <w:rPr>
                <w:rFonts w:ascii="Cambria" w:hAnsi="Cambria"/>
                <w:sz w:val="18"/>
                <w:szCs w:val="18"/>
              </w:rPr>
              <w:t>Gojkovićeva 12</w:t>
            </w:r>
          </w:p>
        </w:tc>
        <w:tc>
          <w:tcPr>
            <w:tcW w:w="1782" w:type="dxa"/>
            <w:shd w:val="clear" w:color="auto" w:fill="FFFFFF"/>
            <w:vAlign w:val="center"/>
          </w:tcPr>
          <w:p w:rsidR="00D839E2" w:rsidRPr="005A1236" w:rsidRDefault="00D839E2" w:rsidP="005A1236">
            <w:pPr>
              <w:spacing w:before="20" w:after="20"/>
              <w:jc w:val="both"/>
              <w:rPr>
                <w:rFonts w:ascii="Cambria" w:hAnsi="Cambria"/>
                <w:sz w:val="18"/>
                <w:szCs w:val="18"/>
              </w:rPr>
            </w:pPr>
            <w:r w:rsidRPr="005A1236">
              <w:rPr>
                <w:rFonts w:ascii="Cambria" w:hAnsi="Cambria"/>
                <w:sz w:val="18"/>
                <w:szCs w:val="18"/>
              </w:rPr>
              <w:t>Podrum : 91 m</w:t>
            </w:r>
            <w:r w:rsidRPr="005A1236">
              <w:rPr>
                <w:rFonts w:ascii="Cambria" w:hAnsi="Cambria"/>
                <w:sz w:val="18"/>
                <w:szCs w:val="18"/>
                <w:vertAlign w:val="superscript"/>
              </w:rPr>
              <w:t>2</w:t>
            </w:r>
          </w:p>
          <w:p w:rsidR="00D839E2" w:rsidRPr="005A1236" w:rsidRDefault="00D839E2" w:rsidP="005A1236">
            <w:pPr>
              <w:spacing w:before="20" w:after="20"/>
              <w:jc w:val="both"/>
              <w:rPr>
                <w:rFonts w:ascii="Cambria" w:hAnsi="Cambria"/>
                <w:sz w:val="18"/>
                <w:szCs w:val="18"/>
              </w:rPr>
            </w:pPr>
            <w:r w:rsidRPr="005A1236">
              <w:rPr>
                <w:rFonts w:ascii="Cambria" w:hAnsi="Cambria"/>
                <w:sz w:val="18"/>
                <w:szCs w:val="18"/>
              </w:rPr>
              <w:t>Prizemlje : 250 m</w:t>
            </w:r>
            <w:r w:rsidRPr="005A1236">
              <w:rPr>
                <w:rFonts w:ascii="Cambria" w:hAnsi="Cambria"/>
                <w:sz w:val="18"/>
                <w:szCs w:val="18"/>
                <w:vertAlign w:val="superscript"/>
              </w:rPr>
              <w:t>2</w:t>
            </w:r>
          </w:p>
          <w:p w:rsidR="0027108D" w:rsidRPr="005A1236" w:rsidRDefault="00D839E2" w:rsidP="005A1236">
            <w:pPr>
              <w:spacing w:before="20" w:after="20"/>
              <w:jc w:val="both"/>
              <w:rPr>
                <w:rFonts w:ascii="Cambria" w:hAnsi="Cambria"/>
                <w:sz w:val="18"/>
                <w:szCs w:val="18"/>
              </w:rPr>
            </w:pPr>
            <w:r w:rsidRPr="005A1236">
              <w:rPr>
                <w:rFonts w:ascii="Cambria" w:hAnsi="Cambria"/>
                <w:sz w:val="18"/>
                <w:szCs w:val="18"/>
              </w:rPr>
              <w:t>Krovište : 125 m</w:t>
            </w:r>
            <w:r w:rsidRPr="005A1236">
              <w:rPr>
                <w:rFonts w:ascii="Cambria" w:hAnsi="Cambria"/>
                <w:sz w:val="18"/>
                <w:szCs w:val="18"/>
                <w:vertAlign w:val="superscript"/>
              </w:rPr>
              <w:t>2</w:t>
            </w:r>
          </w:p>
          <w:p w:rsidR="00884D5D" w:rsidRPr="005A1236" w:rsidRDefault="00884D5D" w:rsidP="005A1236">
            <w:pPr>
              <w:spacing w:before="20" w:after="20"/>
              <w:jc w:val="both"/>
              <w:rPr>
                <w:rFonts w:ascii="Cambria" w:hAnsi="Cambria"/>
                <w:sz w:val="18"/>
                <w:szCs w:val="18"/>
              </w:rPr>
            </w:pPr>
          </w:p>
        </w:tc>
        <w:tc>
          <w:tcPr>
            <w:tcW w:w="1920" w:type="dxa"/>
            <w:shd w:val="clear" w:color="auto" w:fill="FFFFFF"/>
            <w:vAlign w:val="center"/>
          </w:tcPr>
          <w:p w:rsidR="00884D5D" w:rsidRPr="005A1236" w:rsidRDefault="0027108D" w:rsidP="005A1236">
            <w:pPr>
              <w:spacing w:before="20" w:after="20"/>
              <w:jc w:val="center"/>
              <w:rPr>
                <w:rFonts w:ascii="Cambria" w:hAnsi="Cambria"/>
                <w:sz w:val="18"/>
                <w:szCs w:val="18"/>
              </w:rPr>
            </w:pPr>
            <w:r w:rsidRPr="005A1236">
              <w:rPr>
                <w:rFonts w:ascii="Cambria" w:hAnsi="Cambria"/>
                <w:sz w:val="18"/>
                <w:szCs w:val="18"/>
              </w:rPr>
              <w:t>Srpska pravoslavna crkvena općina, Osijek</w:t>
            </w:r>
          </w:p>
        </w:tc>
        <w:tc>
          <w:tcPr>
            <w:tcW w:w="7572" w:type="dxa"/>
            <w:shd w:val="clear" w:color="auto" w:fill="FFFFFF"/>
            <w:vAlign w:val="center"/>
          </w:tcPr>
          <w:p w:rsidR="00884D5D" w:rsidRPr="005A1236" w:rsidRDefault="0027108D" w:rsidP="00F31FC6">
            <w:pPr>
              <w:spacing w:before="80" w:after="160"/>
              <w:jc w:val="both"/>
              <w:rPr>
                <w:rFonts w:ascii="Cambria" w:hAnsi="Cambria"/>
                <w:sz w:val="18"/>
                <w:szCs w:val="18"/>
              </w:rPr>
            </w:pPr>
            <w:r w:rsidRPr="005A1236">
              <w:rPr>
                <w:rFonts w:ascii="Cambria" w:hAnsi="Cambria"/>
                <w:sz w:val="18"/>
                <w:szCs w:val="18"/>
              </w:rPr>
              <w:t>Današnja zgrada vjeroispovjedne škole pravoslavne općine Osijek, sagrađena je 1782. g. na temeljima starije, uništene te iste godine u požaru. Zgrada je prizemnica, visokog krovišta, „L“ tlocrtne dispozicije te ima atrij s otvorenim arkadama dužinom dvorišnog pročelja. Građevina je primjer kasnobarokne arhitekture Osječkog grada.</w:t>
            </w:r>
          </w:p>
        </w:tc>
      </w:tr>
      <w:tr w:rsidR="00491CCB" w:rsidRPr="005A1236" w:rsidTr="005A1236">
        <w:tc>
          <w:tcPr>
            <w:tcW w:w="960" w:type="dxa"/>
            <w:shd w:val="clear" w:color="auto" w:fill="F1F1E3"/>
            <w:vAlign w:val="center"/>
          </w:tcPr>
          <w:p w:rsidR="00491CCB" w:rsidRPr="005A1236" w:rsidRDefault="00491CCB" w:rsidP="005A1236">
            <w:pPr>
              <w:spacing w:before="20" w:after="20"/>
              <w:jc w:val="both"/>
              <w:rPr>
                <w:rFonts w:ascii="Cambria" w:hAnsi="Cambria"/>
                <w:sz w:val="18"/>
                <w:szCs w:val="18"/>
              </w:rPr>
            </w:pPr>
            <w:r w:rsidRPr="005A1236">
              <w:rPr>
                <w:rFonts w:ascii="Cambria" w:hAnsi="Cambria"/>
                <w:sz w:val="18"/>
                <w:szCs w:val="18"/>
              </w:rPr>
              <w:t>Z-1658</w:t>
            </w:r>
          </w:p>
        </w:tc>
        <w:tc>
          <w:tcPr>
            <w:tcW w:w="1920" w:type="dxa"/>
            <w:shd w:val="clear" w:color="auto" w:fill="F1F1E3"/>
            <w:vAlign w:val="center"/>
          </w:tcPr>
          <w:p w:rsidR="00491CCB" w:rsidRPr="005A1236" w:rsidRDefault="00491CCB" w:rsidP="005A1236">
            <w:pPr>
              <w:spacing w:before="20" w:after="20"/>
              <w:jc w:val="center"/>
              <w:rPr>
                <w:rFonts w:ascii="Cambria" w:hAnsi="Cambria"/>
                <w:sz w:val="18"/>
                <w:szCs w:val="18"/>
              </w:rPr>
            </w:pPr>
            <w:r w:rsidRPr="005A1236">
              <w:rPr>
                <w:rFonts w:ascii="Cambria" w:hAnsi="Cambria"/>
                <w:sz w:val="18"/>
                <w:szCs w:val="18"/>
              </w:rPr>
              <w:t>Zgrada Aksman (Kuća na brigu)</w:t>
            </w:r>
          </w:p>
        </w:tc>
        <w:tc>
          <w:tcPr>
            <w:tcW w:w="1686" w:type="dxa"/>
            <w:shd w:val="clear" w:color="auto" w:fill="F1F1E3"/>
            <w:vAlign w:val="center"/>
          </w:tcPr>
          <w:p w:rsidR="00491CCB" w:rsidRPr="005A1236" w:rsidRDefault="00491CCB" w:rsidP="005A1236">
            <w:pPr>
              <w:spacing w:before="20" w:after="20"/>
              <w:jc w:val="center"/>
              <w:rPr>
                <w:rFonts w:ascii="Cambria" w:hAnsi="Cambria"/>
                <w:sz w:val="18"/>
                <w:szCs w:val="18"/>
              </w:rPr>
            </w:pPr>
            <w:r w:rsidRPr="005A1236">
              <w:rPr>
                <w:rFonts w:ascii="Cambria" w:hAnsi="Cambria"/>
                <w:sz w:val="18"/>
                <w:szCs w:val="18"/>
              </w:rPr>
              <w:t>Huttlerova 1</w:t>
            </w:r>
          </w:p>
        </w:tc>
        <w:tc>
          <w:tcPr>
            <w:tcW w:w="1782" w:type="dxa"/>
            <w:shd w:val="clear" w:color="auto" w:fill="F1F1E3"/>
            <w:vAlign w:val="center"/>
          </w:tcPr>
          <w:p w:rsidR="00491CCB" w:rsidRPr="005A1236" w:rsidRDefault="00491CCB" w:rsidP="005A1236">
            <w:pPr>
              <w:spacing w:before="20" w:after="20"/>
              <w:jc w:val="both"/>
              <w:rPr>
                <w:rFonts w:ascii="Cambria" w:hAnsi="Cambria"/>
                <w:sz w:val="18"/>
                <w:szCs w:val="18"/>
              </w:rPr>
            </w:pPr>
            <w:r w:rsidRPr="005A1236">
              <w:rPr>
                <w:rFonts w:ascii="Cambria" w:hAnsi="Cambria"/>
                <w:sz w:val="18"/>
                <w:szCs w:val="18"/>
              </w:rPr>
              <w:t>Podrum: 230 m</w:t>
            </w:r>
            <w:r w:rsidRPr="005A1236">
              <w:rPr>
                <w:rFonts w:ascii="Cambria" w:hAnsi="Cambria"/>
                <w:sz w:val="18"/>
                <w:szCs w:val="18"/>
                <w:vertAlign w:val="superscript"/>
              </w:rPr>
              <w:t>2</w:t>
            </w:r>
          </w:p>
          <w:p w:rsidR="00491CCB" w:rsidRPr="005A1236" w:rsidRDefault="00491CCB" w:rsidP="005A1236">
            <w:pPr>
              <w:spacing w:before="20" w:after="20"/>
              <w:jc w:val="both"/>
              <w:rPr>
                <w:rFonts w:ascii="Cambria" w:hAnsi="Cambria"/>
                <w:sz w:val="18"/>
                <w:szCs w:val="18"/>
              </w:rPr>
            </w:pPr>
            <w:r w:rsidRPr="005A1236">
              <w:rPr>
                <w:rFonts w:ascii="Cambria" w:hAnsi="Cambria"/>
                <w:sz w:val="18"/>
                <w:szCs w:val="18"/>
              </w:rPr>
              <w:t>Prizemlje: 1019 m</w:t>
            </w:r>
            <w:r w:rsidRPr="005A1236">
              <w:rPr>
                <w:rFonts w:ascii="Cambria" w:hAnsi="Cambria"/>
                <w:sz w:val="18"/>
                <w:szCs w:val="18"/>
                <w:vertAlign w:val="superscript"/>
              </w:rPr>
              <w:t>2</w:t>
            </w:r>
          </w:p>
          <w:p w:rsidR="00491CCB" w:rsidRPr="005A1236" w:rsidRDefault="00491CCB" w:rsidP="005A1236">
            <w:pPr>
              <w:spacing w:before="20" w:after="20"/>
              <w:jc w:val="both"/>
              <w:rPr>
                <w:rFonts w:ascii="Cambria" w:hAnsi="Cambria"/>
                <w:sz w:val="18"/>
                <w:szCs w:val="18"/>
              </w:rPr>
            </w:pPr>
            <w:r w:rsidRPr="005A1236">
              <w:rPr>
                <w:rFonts w:ascii="Cambria" w:hAnsi="Cambria"/>
                <w:sz w:val="18"/>
                <w:szCs w:val="18"/>
              </w:rPr>
              <w:t>Krovište: 509 m</w:t>
            </w:r>
            <w:r w:rsidRPr="005A1236">
              <w:rPr>
                <w:rFonts w:ascii="Cambria" w:hAnsi="Cambria"/>
                <w:sz w:val="18"/>
                <w:szCs w:val="18"/>
                <w:vertAlign w:val="superscript"/>
              </w:rPr>
              <w:t>2</w:t>
            </w:r>
          </w:p>
          <w:p w:rsidR="00491CCB" w:rsidRPr="005A1236" w:rsidRDefault="00491CCB" w:rsidP="005A1236">
            <w:pPr>
              <w:spacing w:before="20" w:after="20"/>
              <w:jc w:val="both"/>
              <w:rPr>
                <w:rFonts w:ascii="Cambria" w:hAnsi="Cambria"/>
                <w:sz w:val="18"/>
                <w:szCs w:val="18"/>
              </w:rPr>
            </w:pPr>
          </w:p>
        </w:tc>
        <w:tc>
          <w:tcPr>
            <w:tcW w:w="1920" w:type="dxa"/>
            <w:shd w:val="clear" w:color="auto" w:fill="F1F1E3"/>
            <w:vAlign w:val="center"/>
          </w:tcPr>
          <w:p w:rsidR="00491CCB" w:rsidRPr="005A1236" w:rsidRDefault="00491CCB" w:rsidP="005A1236">
            <w:pPr>
              <w:spacing w:before="20" w:after="20"/>
              <w:jc w:val="center"/>
              <w:rPr>
                <w:rFonts w:ascii="Cambria" w:hAnsi="Cambria"/>
                <w:sz w:val="18"/>
                <w:szCs w:val="18"/>
              </w:rPr>
            </w:pPr>
            <w:r w:rsidRPr="005A1236">
              <w:rPr>
                <w:rFonts w:ascii="Cambria" w:hAnsi="Cambria"/>
                <w:sz w:val="18"/>
                <w:szCs w:val="18"/>
              </w:rPr>
              <w:t>Privatni vlasnici (5)</w:t>
            </w:r>
          </w:p>
        </w:tc>
        <w:tc>
          <w:tcPr>
            <w:tcW w:w="7572" w:type="dxa"/>
            <w:shd w:val="clear" w:color="auto" w:fill="F1F1E3"/>
            <w:vAlign w:val="center"/>
          </w:tcPr>
          <w:p w:rsidR="00491CCB" w:rsidRPr="005A1236" w:rsidRDefault="00491CCB" w:rsidP="00F31FC6">
            <w:pPr>
              <w:spacing w:before="80" w:after="160"/>
              <w:jc w:val="both"/>
              <w:rPr>
                <w:rFonts w:ascii="Cambria" w:hAnsi="Cambria"/>
                <w:sz w:val="18"/>
                <w:szCs w:val="18"/>
              </w:rPr>
            </w:pPr>
            <w:r w:rsidRPr="005A1236">
              <w:rPr>
                <w:rFonts w:ascii="Cambria" w:hAnsi="Cambria"/>
                <w:sz w:val="18"/>
                <w:szCs w:val="18"/>
              </w:rPr>
              <w:t xml:space="preserve">Kuća se u arhivskim podacima s kraja XVIII. st. spominje kao „Kuća na brigu“. Izgrađena je u drugoj polovici XVIII. st. kao visoka ugaona kasnobarokna prizemnica. Tlocrtna dispozicija je u obliku nepravilnog slova U. Dekorativne prozorske željezne rešetke rađene su u duhu klasicizma. U smjeru dvorišta je trijem koji služi kao komunikacijski element s drugim prostorijama zgrade. Dvorišno pročelje rastvoreno je sa šest arkada. </w:t>
            </w:r>
          </w:p>
        </w:tc>
      </w:tr>
      <w:tr w:rsidR="00884D5D" w:rsidRPr="005A1236" w:rsidTr="005A1236">
        <w:tc>
          <w:tcPr>
            <w:tcW w:w="960" w:type="dxa"/>
            <w:shd w:val="clear" w:color="auto" w:fill="FFFFFF"/>
            <w:vAlign w:val="center"/>
          </w:tcPr>
          <w:p w:rsidR="00884D5D" w:rsidRPr="005A1236" w:rsidRDefault="00A02797" w:rsidP="005A1236">
            <w:pPr>
              <w:spacing w:before="20" w:after="20"/>
              <w:jc w:val="both"/>
              <w:rPr>
                <w:rFonts w:ascii="Cambria" w:hAnsi="Cambria"/>
                <w:sz w:val="18"/>
                <w:szCs w:val="18"/>
              </w:rPr>
            </w:pPr>
            <w:r w:rsidRPr="005A1236">
              <w:rPr>
                <w:rFonts w:ascii="Cambria" w:hAnsi="Cambria"/>
                <w:sz w:val="18"/>
                <w:szCs w:val="18"/>
              </w:rPr>
              <w:t>Z-1659</w:t>
            </w:r>
          </w:p>
        </w:tc>
        <w:tc>
          <w:tcPr>
            <w:tcW w:w="1920" w:type="dxa"/>
            <w:shd w:val="clear" w:color="auto" w:fill="FFFFFF"/>
            <w:vAlign w:val="center"/>
          </w:tcPr>
          <w:p w:rsidR="00884D5D" w:rsidRPr="005A1236" w:rsidRDefault="00A02797" w:rsidP="005A1236">
            <w:pPr>
              <w:spacing w:before="20" w:after="20"/>
              <w:jc w:val="center"/>
              <w:rPr>
                <w:rFonts w:ascii="Cambria" w:hAnsi="Cambria"/>
                <w:sz w:val="18"/>
                <w:szCs w:val="18"/>
              </w:rPr>
            </w:pPr>
            <w:r w:rsidRPr="005A1236">
              <w:rPr>
                <w:rFonts w:ascii="Cambria" w:hAnsi="Cambria"/>
                <w:sz w:val="18"/>
                <w:szCs w:val="18"/>
              </w:rPr>
              <w:t>Zgrada Živanović</w:t>
            </w:r>
          </w:p>
        </w:tc>
        <w:tc>
          <w:tcPr>
            <w:tcW w:w="1686" w:type="dxa"/>
            <w:shd w:val="clear" w:color="auto" w:fill="FFFFFF"/>
            <w:vAlign w:val="center"/>
          </w:tcPr>
          <w:p w:rsidR="00884D5D" w:rsidRPr="005A1236" w:rsidRDefault="00A02797" w:rsidP="005A1236">
            <w:pPr>
              <w:spacing w:before="20" w:after="20"/>
              <w:jc w:val="center"/>
              <w:rPr>
                <w:rFonts w:ascii="Cambria" w:hAnsi="Cambria"/>
                <w:sz w:val="18"/>
                <w:szCs w:val="18"/>
              </w:rPr>
            </w:pPr>
            <w:r w:rsidRPr="005A1236">
              <w:rPr>
                <w:rFonts w:ascii="Cambria" w:hAnsi="Cambria"/>
                <w:sz w:val="18"/>
                <w:szCs w:val="18"/>
              </w:rPr>
              <w:t>Krstova 20</w:t>
            </w:r>
          </w:p>
        </w:tc>
        <w:tc>
          <w:tcPr>
            <w:tcW w:w="1782" w:type="dxa"/>
            <w:shd w:val="clear" w:color="auto" w:fill="FFFFFF"/>
            <w:vAlign w:val="center"/>
          </w:tcPr>
          <w:p w:rsidR="00D839E2" w:rsidRPr="005A1236" w:rsidRDefault="00D839E2" w:rsidP="005A1236">
            <w:pPr>
              <w:spacing w:before="20" w:after="20"/>
              <w:jc w:val="both"/>
              <w:rPr>
                <w:rFonts w:ascii="Cambria" w:hAnsi="Cambria"/>
                <w:sz w:val="18"/>
                <w:szCs w:val="18"/>
              </w:rPr>
            </w:pPr>
            <w:r w:rsidRPr="005A1236">
              <w:rPr>
                <w:rFonts w:ascii="Cambria" w:hAnsi="Cambria"/>
                <w:sz w:val="18"/>
                <w:szCs w:val="18"/>
              </w:rPr>
              <w:t>Podrum: 239 m</w:t>
            </w:r>
            <w:r w:rsidRPr="005A1236">
              <w:rPr>
                <w:rFonts w:ascii="Cambria" w:hAnsi="Cambria"/>
                <w:sz w:val="18"/>
                <w:szCs w:val="18"/>
                <w:vertAlign w:val="superscript"/>
              </w:rPr>
              <w:t>2</w:t>
            </w:r>
          </w:p>
          <w:p w:rsidR="00D839E2" w:rsidRPr="005A1236" w:rsidRDefault="00D839E2" w:rsidP="005A1236">
            <w:pPr>
              <w:spacing w:before="20" w:after="20"/>
              <w:jc w:val="both"/>
              <w:rPr>
                <w:rFonts w:ascii="Cambria" w:hAnsi="Cambria"/>
                <w:sz w:val="18"/>
                <w:szCs w:val="18"/>
              </w:rPr>
            </w:pPr>
            <w:r w:rsidRPr="005A1236">
              <w:rPr>
                <w:rFonts w:ascii="Cambria" w:hAnsi="Cambria"/>
                <w:sz w:val="18"/>
                <w:szCs w:val="18"/>
              </w:rPr>
              <w:t>Prizemlje: 478 m</w:t>
            </w:r>
            <w:r w:rsidRPr="005A1236">
              <w:rPr>
                <w:rFonts w:ascii="Cambria" w:hAnsi="Cambria"/>
                <w:sz w:val="18"/>
                <w:szCs w:val="18"/>
                <w:vertAlign w:val="superscript"/>
              </w:rPr>
              <w:t>2</w:t>
            </w:r>
          </w:p>
          <w:p w:rsidR="00884D5D" w:rsidRPr="005A1236" w:rsidRDefault="00A02797" w:rsidP="005A1236">
            <w:pPr>
              <w:spacing w:before="20" w:after="20"/>
              <w:jc w:val="both"/>
              <w:rPr>
                <w:rFonts w:ascii="Cambria" w:hAnsi="Cambria"/>
                <w:sz w:val="18"/>
                <w:szCs w:val="18"/>
              </w:rPr>
            </w:pPr>
            <w:r w:rsidRPr="005A1236">
              <w:rPr>
                <w:rFonts w:ascii="Cambria" w:hAnsi="Cambria"/>
                <w:sz w:val="18"/>
                <w:szCs w:val="18"/>
              </w:rPr>
              <w:t xml:space="preserve">Krovište: 239 </w:t>
            </w:r>
            <w:r w:rsidR="00D839E2" w:rsidRPr="005A1236">
              <w:rPr>
                <w:rFonts w:ascii="Cambria" w:hAnsi="Cambria"/>
                <w:sz w:val="18"/>
                <w:szCs w:val="18"/>
              </w:rPr>
              <w:t>m</w:t>
            </w:r>
            <w:r w:rsidR="00D839E2" w:rsidRPr="005A1236">
              <w:rPr>
                <w:rFonts w:ascii="Cambria" w:hAnsi="Cambria"/>
                <w:sz w:val="18"/>
                <w:szCs w:val="18"/>
                <w:vertAlign w:val="superscript"/>
              </w:rPr>
              <w:t>2</w:t>
            </w:r>
          </w:p>
        </w:tc>
        <w:tc>
          <w:tcPr>
            <w:tcW w:w="1920" w:type="dxa"/>
            <w:shd w:val="clear" w:color="auto" w:fill="FFFFFF"/>
            <w:vAlign w:val="center"/>
          </w:tcPr>
          <w:p w:rsidR="00884D5D" w:rsidRPr="005A1236" w:rsidRDefault="00747EA1" w:rsidP="005A1236">
            <w:pPr>
              <w:spacing w:before="20" w:after="20"/>
              <w:jc w:val="center"/>
              <w:rPr>
                <w:rFonts w:ascii="Cambria" w:hAnsi="Cambria"/>
                <w:sz w:val="18"/>
                <w:szCs w:val="18"/>
              </w:rPr>
            </w:pPr>
            <w:r>
              <w:rPr>
                <w:rFonts w:ascii="Cambria" w:hAnsi="Cambria"/>
                <w:sz w:val="18"/>
                <w:szCs w:val="18"/>
              </w:rPr>
              <w:t>Privatni vlasnik</w:t>
            </w:r>
          </w:p>
        </w:tc>
        <w:tc>
          <w:tcPr>
            <w:tcW w:w="7572" w:type="dxa"/>
            <w:shd w:val="clear" w:color="auto" w:fill="FFFFFF"/>
            <w:vAlign w:val="center"/>
          </w:tcPr>
          <w:p w:rsidR="00884D5D" w:rsidRPr="005A1236" w:rsidRDefault="00A02797" w:rsidP="00F31FC6">
            <w:pPr>
              <w:spacing w:before="80" w:after="160"/>
              <w:jc w:val="both"/>
              <w:rPr>
                <w:rFonts w:ascii="Cambria" w:hAnsi="Cambria"/>
                <w:sz w:val="18"/>
                <w:szCs w:val="18"/>
              </w:rPr>
            </w:pPr>
            <w:r w:rsidRPr="005A1236">
              <w:rPr>
                <w:rFonts w:ascii="Cambria" w:hAnsi="Cambria"/>
                <w:sz w:val="18"/>
                <w:szCs w:val="18"/>
              </w:rPr>
              <w:t xml:space="preserve">Stambena prizemna uglovnica obitelji Živanović u Donjem gradu u Osijeku izgrađena je na prijelazu l8. u l9. stoljeće u duhu arhitekture kasnog baroka. Tlocrtna dispozicija zgrade je u obliku slova "L" glavnim dužim pročeljem orijentirana Krstovoj ulici, gdje je i ulaz u zgradu, dok je kraća strana okrenuta ulici Z.J. Jovanovića. Zgrada je zidana opekom, natkrivena visokim dvostrešnim krovištem i pokrivena biber crijepom. Ispod zgrade je podrum presvođen bačvastim svodom. Raspored unutarnjeg prostora gotovo u cijelosti je izvorno očuvan. </w:t>
            </w:r>
          </w:p>
        </w:tc>
      </w:tr>
      <w:tr w:rsidR="00C166B6" w:rsidRPr="005A1236" w:rsidTr="005A1236">
        <w:tc>
          <w:tcPr>
            <w:tcW w:w="960" w:type="dxa"/>
            <w:shd w:val="clear" w:color="auto" w:fill="F1F1E3"/>
            <w:vAlign w:val="center"/>
          </w:tcPr>
          <w:p w:rsidR="00C166B6" w:rsidRPr="005A1236" w:rsidRDefault="00C166B6" w:rsidP="005A1236">
            <w:pPr>
              <w:spacing w:before="20" w:after="20"/>
              <w:jc w:val="center"/>
              <w:rPr>
                <w:rFonts w:ascii="Cambria" w:hAnsi="Cambria"/>
                <w:sz w:val="18"/>
                <w:szCs w:val="18"/>
              </w:rPr>
            </w:pPr>
            <w:r w:rsidRPr="005A1236">
              <w:rPr>
                <w:rFonts w:ascii="Cambria" w:hAnsi="Cambria"/>
                <w:sz w:val="18"/>
                <w:szCs w:val="18"/>
              </w:rPr>
              <w:t>ROS-0369-1973</w:t>
            </w:r>
          </w:p>
        </w:tc>
        <w:tc>
          <w:tcPr>
            <w:tcW w:w="1920" w:type="dxa"/>
            <w:shd w:val="clear" w:color="auto" w:fill="F1F1E3"/>
            <w:vAlign w:val="center"/>
          </w:tcPr>
          <w:p w:rsidR="00C166B6" w:rsidRPr="005A1236" w:rsidRDefault="00C166B6" w:rsidP="005A1236">
            <w:pPr>
              <w:spacing w:before="20" w:after="20"/>
              <w:jc w:val="center"/>
              <w:rPr>
                <w:rFonts w:ascii="Cambria" w:hAnsi="Cambria"/>
                <w:sz w:val="18"/>
                <w:szCs w:val="18"/>
              </w:rPr>
            </w:pPr>
            <w:r w:rsidRPr="005A1236">
              <w:rPr>
                <w:rFonts w:ascii="Cambria" w:hAnsi="Cambria"/>
                <w:sz w:val="18"/>
                <w:szCs w:val="18"/>
              </w:rPr>
              <w:t>Kuća obitelji Jovana Bertića</w:t>
            </w:r>
          </w:p>
        </w:tc>
        <w:tc>
          <w:tcPr>
            <w:tcW w:w="1686" w:type="dxa"/>
            <w:shd w:val="clear" w:color="auto" w:fill="F1F1E3"/>
            <w:vAlign w:val="center"/>
          </w:tcPr>
          <w:p w:rsidR="00C166B6" w:rsidRPr="005A1236" w:rsidRDefault="00C166B6" w:rsidP="005A1236">
            <w:pPr>
              <w:spacing w:before="20" w:after="20"/>
              <w:jc w:val="center"/>
              <w:rPr>
                <w:rFonts w:ascii="Cambria" w:hAnsi="Cambria"/>
                <w:sz w:val="18"/>
                <w:szCs w:val="18"/>
              </w:rPr>
            </w:pPr>
            <w:r w:rsidRPr="005A1236">
              <w:rPr>
                <w:rFonts w:ascii="Cambria" w:hAnsi="Cambria"/>
                <w:sz w:val="18"/>
                <w:szCs w:val="18"/>
              </w:rPr>
              <w:t>Gupčeva 55 i 55-a</w:t>
            </w:r>
          </w:p>
        </w:tc>
        <w:tc>
          <w:tcPr>
            <w:tcW w:w="1782" w:type="dxa"/>
            <w:shd w:val="clear" w:color="auto" w:fill="F1F1E3"/>
            <w:vAlign w:val="center"/>
          </w:tcPr>
          <w:p w:rsidR="00C166B6" w:rsidRPr="005A1236" w:rsidRDefault="00C166B6" w:rsidP="005A1236">
            <w:pPr>
              <w:spacing w:before="20" w:after="20"/>
              <w:jc w:val="center"/>
              <w:rPr>
                <w:rFonts w:ascii="Cambria" w:hAnsi="Cambria"/>
                <w:sz w:val="18"/>
                <w:szCs w:val="18"/>
              </w:rPr>
            </w:pPr>
            <w:r w:rsidRPr="005A1236">
              <w:rPr>
                <w:rFonts w:ascii="Cambria" w:hAnsi="Cambria"/>
                <w:sz w:val="18"/>
                <w:szCs w:val="18"/>
              </w:rPr>
              <w:t>-</w:t>
            </w:r>
          </w:p>
        </w:tc>
        <w:tc>
          <w:tcPr>
            <w:tcW w:w="1920" w:type="dxa"/>
            <w:shd w:val="clear" w:color="auto" w:fill="F1F1E3"/>
            <w:vAlign w:val="center"/>
          </w:tcPr>
          <w:p w:rsidR="00C166B6" w:rsidRPr="005A1236" w:rsidRDefault="00C166B6" w:rsidP="005A1236">
            <w:pPr>
              <w:spacing w:before="20" w:after="20"/>
              <w:jc w:val="center"/>
              <w:rPr>
                <w:rFonts w:ascii="Cambria" w:hAnsi="Cambria"/>
                <w:sz w:val="18"/>
                <w:szCs w:val="18"/>
              </w:rPr>
            </w:pPr>
            <w:r w:rsidRPr="005A1236">
              <w:rPr>
                <w:rFonts w:ascii="Cambria" w:hAnsi="Cambria"/>
                <w:sz w:val="18"/>
                <w:szCs w:val="18"/>
              </w:rPr>
              <w:t>-</w:t>
            </w:r>
          </w:p>
        </w:tc>
        <w:tc>
          <w:tcPr>
            <w:tcW w:w="7572" w:type="dxa"/>
            <w:shd w:val="clear" w:color="auto" w:fill="F1F1E3"/>
            <w:vAlign w:val="center"/>
          </w:tcPr>
          <w:p w:rsidR="00C166B6" w:rsidRPr="005A1236" w:rsidRDefault="00C166B6" w:rsidP="005A1236">
            <w:pPr>
              <w:spacing w:before="80" w:after="60"/>
              <w:jc w:val="center"/>
              <w:rPr>
                <w:rFonts w:ascii="Cambria" w:hAnsi="Cambria"/>
                <w:sz w:val="18"/>
                <w:szCs w:val="18"/>
              </w:rPr>
            </w:pPr>
            <w:r w:rsidRPr="005A1236">
              <w:rPr>
                <w:rFonts w:ascii="Cambria" w:hAnsi="Cambria"/>
                <w:sz w:val="18"/>
                <w:szCs w:val="18"/>
              </w:rPr>
              <w:t>-</w:t>
            </w:r>
          </w:p>
        </w:tc>
      </w:tr>
      <w:tr w:rsidR="00887D99" w:rsidRPr="005A1236" w:rsidTr="005A1236">
        <w:tc>
          <w:tcPr>
            <w:tcW w:w="960" w:type="dxa"/>
            <w:shd w:val="clear" w:color="auto" w:fill="FFFFFF"/>
            <w:vAlign w:val="center"/>
          </w:tcPr>
          <w:p w:rsidR="00887D99" w:rsidRPr="005A1236" w:rsidRDefault="00887D99" w:rsidP="005A1236">
            <w:pPr>
              <w:spacing w:before="20" w:after="20"/>
              <w:jc w:val="center"/>
              <w:rPr>
                <w:rFonts w:ascii="Cambria" w:hAnsi="Cambria"/>
                <w:sz w:val="18"/>
                <w:szCs w:val="18"/>
              </w:rPr>
            </w:pPr>
            <w:r w:rsidRPr="005A1236">
              <w:rPr>
                <w:rFonts w:ascii="Cambria" w:hAnsi="Cambria"/>
                <w:sz w:val="18"/>
                <w:szCs w:val="18"/>
              </w:rPr>
              <w:t>ROS-0372-1973</w:t>
            </w:r>
          </w:p>
        </w:tc>
        <w:tc>
          <w:tcPr>
            <w:tcW w:w="1920" w:type="dxa"/>
            <w:shd w:val="clear" w:color="auto" w:fill="FFFFFF"/>
            <w:vAlign w:val="center"/>
          </w:tcPr>
          <w:p w:rsidR="00887D99" w:rsidRPr="005A1236" w:rsidRDefault="00887D99" w:rsidP="005A1236">
            <w:pPr>
              <w:spacing w:before="20" w:after="20"/>
              <w:jc w:val="center"/>
              <w:rPr>
                <w:rFonts w:ascii="Cambria" w:hAnsi="Cambria"/>
                <w:sz w:val="18"/>
                <w:szCs w:val="18"/>
              </w:rPr>
            </w:pPr>
            <w:r w:rsidRPr="005A1236">
              <w:rPr>
                <w:rFonts w:ascii="Cambria" w:hAnsi="Cambria"/>
                <w:sz w:val="18"/>
                <w:szCs w:val="18"/>
              </w:rPr>
              <w:t>Kuća Franje Nola</w:t>
            </w:r>
          </w:p>
        </w:tc>
        <w:tc>
          <w:tcPr>
            <w:tcW w:w="1686" w:type="dxa"/>
            <w:shd w:val="clear" w:color="auto" w:fill="FFFFFF"/>
            <w:vAlign w:val="center"/>
          </w:tcPr>
          <w:p w:rsidR="00887D99" w:rsidRPr="005A1236" w:rsidRDefault="00887D99" w:rsidP="005A1236">
            <w:pPr>
              <w:spacing w:before="20" w:after="20"/>
              <w:jc w:val="center"/>
              <w:rPr>
                <w:rFonts w:ascii="Cambria" w:hAnsi="Cambria"/>
                <w:sz w:val="18"/>
                <w:szCs w:val="18"/>
              </w:rPr>
            </w:pPr>
            <w:r w:rsidRPr="005A1236">
              <w:rPr>
                <w:rFonts w:ascii="Cambria" w:hAnsi="Cambria"/>
                <w:sz w:val="18"/>
                <w:szCs w:val="18"/>
              </w:rPr>
              <w:t>Sarajevska 35</w:t>
            </w:r>
          </w:p>
        </w:tc>
        <w:tc>
          <w:tcPr>
            <w:tcW w:w="1782" w:type="dxa"/>
            <w:shd w:val="clear" w:color="auto" w:fill="FFFFFF"/>
            <w:vAlign w:val="center"/>
          </w:tcPr>
          <w:p w:rsidR="00887D99" w:rsidRPr="005A1236" w:rsidRDefault="00887D99" w:rsidP="005A1236">
            <w:pPr>
              <w:spacing w:before="20" w:after="20"/>
              <w:jc w:val="center"/>
              <w:rPr>
                <w:rFonts w:ascii="Cambria" w:hAnsi="Cambria"/>
                <w:sz w:val="18"/>
                <w:szCs w:val="18"/>
              </w:rPr>
            </w:pPr>
            <w:r w:rsidRPr="005A1236">
              <w:rPr>
                <w:rFonts w:ascii="Cambria" w:hAnsi="Cambria"/>
                <w:sz w:val="18"/>
                <w:szCs w:val="18"/>
              </w:rPr>
              <w:t>-</w:t>
            </w:r>
          </w:p>
        </w:tc>
        <w:tc>
          <w:tcPr>
            <w:tcW w:w="1920" w:type="dxa"/>
            <w:shd w:val="clear" w:color="auto" w:fill="FFFFFF"/>
            <w:vAlign w:val="center"/>
          </w:tcPr>
          <w:p w:rsidR="00887D99" w:rsidRPr="005A1236" w:rsidRDefault="00887D99" w:rsidP="005A1236">
            <w:pPr>
              <w:spacing w:before="20" w:after="20"/>
              <w:jc w:val="center"/>
              <w:rPr>
                <w:rFonts w:ascii="Cambria" w:hAnsi="Cambria"/>
                <w:sz w:val="18"/>
                <w:szCs w:val="18"/>
              </w:rPr>
            </w:pPr>
            <w:r w:rsidRPr="005A1236">
              <w:rPr>
                <w:rFonts w:ascii="Cambria" w:hAnsi="Cambria"/>
                <w:sz w:val="18"/>
                <w:szCs w:val="18"/>
              </w:rPr>
              <w:t>-</w:t>
            </w:r>
          </w:p>
        </w:tc>
        <w:tc>
          <w:tcPr>
            <w:tcW w:w="7572" w:type="dxa"/>
            <w:shd w:val="clear" w:color="auto" w:fill="FFFFFF"/>
            <w:vAlign w:val="center"/>
          </w:tcPr>
          <w:p w:rsidR="00887D99" w:rsidRPr="005A1236" w:rsidRDefault="00887D99" w:rsidP="005A1236">
            <w:pPr>
              <w:spacing w:before="80" w:after="60"/>
              <w:jc w:val="center"/>
              <w:rPr>
                <w:rFonts w:ascii="Cambria" w:hAnsi="Cambria"/>
                <w:sz w:val="18"/>
                <w:szCs w:val="18"/>
              </w:rPr>
            </w:pPr>
            <w:r w:rsidRPr="005A1236">
              <w:rPr>
                <w:rFonts w:ascii="Cambria" w:hAnsi="Cambria"/>
                <w:sz w:val="18"/>
                <w:szCs w:val="18"/>
              </w:rPr>
              <w:t>-</w:t>
            </w:r>
          </w:p>
        </w:tc>
      </w:tr>
      <w:tr w:rsidR="008B2DF5" w:rsidRPr="005A1236" w:rsidTr="005A1236">
        <w:tc>
          <w:tcPr>
            <w:tcW w:w="960" w:type="dxa"/>
            <w:shd w:val="clear" w:color="auto" w:fill="EDEDDB"/>
            <w:vAlign w:val="center"/>
          </w:tcPr>
          <w:p w:rsidR="008B2DF5" w:rsidRPr="005A1236" w:rsidRDefault="008B2DF5" w:rsidP="005A1236">
            <w:pPr>
              <w:spacing w:before="20" w:after="20"/>
              <w:jc w:val="center"/>
              <w:rPr>
                <w:rFonts w:ascii="Cambria" w:hAnsi="Cambria"/>
                <w:sz w:val="18"/>
                <w:szCs w:val="18"/>
              </w:rPr>
            </w:pPr>
            <w:r w:rsidRPr="005A1236">
              <w:rPr>
                <w:rFonts w:ascii="Cambria" w:hAnsi="Cambria"/>
                <w:sz w:val="18"/>
                <w:szCs w:val="18"/>
              </w:rPr>
              <w:t>Z-6547</w:t>
            </w:r>
          </w:p>
        </w:tc>
        <w:tc>
          <w:tcPr>
            <w:tcW w:w="1920" w:type="dxa"/>
            <w:shd w:val="clear" w:color="auto" w:fill="EDEDDB"/>
            <w:vAlign w:val="center"/>
          </w:tcPr>
          <w:p w:rsidR="008B2DF5" w:rsidRPr="005A1236" w:rsidRDefault="008B2DF5" w:rsidP="005A1236">
            <w:pPr>
              <w:spacing w:before="20" w:after="20"/>
              <w:jc w:val="center"/>
              <w:rPr>
                <w:rFonts w:ascii="Cambria" w:hAnsi="Cambria"/>
                <w:sz w:val="18"/>
                <w:szCs w:val="18"/>
              </w:rPr>
            </w:pPr>
            <w:r w:rsidRPr="005A1236">
              <w:rPr>
                <w:rFonts w:ascii="Cambria" w:hAnsi="Cambria"/>
                <w:sz w:val="18"/>
                <w:szCs w:val="18"/>
              </w:rPr>
              <w:t>Židovsko groblje</w:t>
            </w:r>
          </w:p>
        </w:tc>
        <w:tc>
          <w:tcPr>
            <w:tcW w:w="1686" w:type="dxa"/>
            <w:shd w:val="clear" w:color="auto" w:fill="EDEDDB"/>
            <w:vAlign w:val="center"/>
          </w:tcPr>
          <w:p w:rsidR="008B2DF5" w:rsidRPr="005A1236" w:rsidRDefault="008B2DF5" w:rsidP="005A1236">
            <w:pPr>
              <w:spacing w:before="20" w:after="20"/>
              <w:jc w:val="center"/>
              <w:rPr>
                <w:rFonts w:ascii="Cambria" w:hAnsi="Cambria"/>
                <w:sz w:val="18"/>
                <w:szCs w:val="18"/>
              </w:rPr>
            </w:pPr>
            <w:r w:rsidRPr="005A1236">
              <w:rPr>
                <w:rFonts w:ascii="Cambria" w:hAnsi="Cambria"/>
                <w:sz w:val="18"/>
                <w:szCs w:val="18"/>
              </w:rPr>
              <w:t>Ulica Rastanka</w:t>
            </w:r>
            <w:r w:rsidR="00A96D90">
              <w:rPr>
                <w:rFonts w:ascii="Cambria" w:hAnsi="Cambria"/>
                <w:sz w:val="18"/>
                <w:szCs w:val="18"/>
              </w:rPr>
              <w:t xml:space="preserve"> na Jugu II</w:t>
            </w:r>
          </w:p>
        </w:tc>
        <w:tc>
          <w:tcPr>
            <w:tcW w:w="1782" w:type="dxa"/>
            <w:shd w:val="clear" w:color="auto" w:fill="EDEDDB"/>
            <w:vAlign w:val="center"/>
          </w:tcPr>
          <w:p w:rsidR="008B2DF5" w:rsidRPr="005A1236" w:rsidRDefault="008B2DF5" w:rsidP="005A1236">
            <w:pPr>
              <w:spacing w:before="20" w:after="20"/>
              <w:jc w:val="center"/>
              <w:rPr>
                <w:rFonts w:ascii="Cambria" w:hAnsi="Cambria"/>
                <w:sz w:val="18"/>
                <w:szCs w:val="18"/>
              </w:rPr>
            </w:pPr>
            <w:r w:rsidRPr="005A1236">
              <w:rPr>
                <w:rFonts w:ascii="Cambria" w:hAnsi="Cambria"/>
                <w:sz w:val="18"/>
                <w:szCs w:val="18"/>
              </w:rPr>
              <w:t>-</w:t>
            </w:r>
          </w:p>
        </w:tc>
        <w:tc>
          <w:tcPr>
            <w:tcW w:w="1920" w:type="dxa"/>
            <w:shd w:val="clear" w:color="auto" w:fill="EDEDDB"/>
            <w:vAlign w:val="center"/>
          </w:tcPr>
          <w:p w:rsidR="008B2DF5" w:rsidRPr="005A1236" w:rsidRDefault="008B2DF5" w:rsidP="005A1236">
            <w:pPr>
              <w:spacing w:before="20" w:after="20"/>
              <w:jc w:val="center"/>
              <w:rPr>
                <w:rFonts w:ascii="Cambria" w:hAnsi="Cambria"/>
                <w:sz w:val="18"/>
                <w:szCs w:val="18"/>
              </w:rPr>
            </w:pPr>
            <w:r w:rsidRPr="005A1236">
              <w:rPr>
                <w:rFonts w:ascii="Cambria" w:hAnsi="Cambria"/>
                <w:sz w:val="18"/>
                <w:szCs w:val="18"/>
              </w:rPr>
              <w:t>-</w:t>
            </w:r>
          </w:p>
        </w:tc>
        <w:tc>
          <w:tcPr>
            <w:tcW w:w="7572" w:type="dxa"/>
            <w:shd w:val="clear" w:color="auto" w:fill="EDEDDB"/>
            <w:vAlign w:val="center"/>
          </w:tcPr>
          <w:p w:rsidR="008B2DF5" w:rsidRPr="005A1236" w:rsidRDefault="008B2DF5" w:rsidP="005A1236">
            <w:pPr>
              <w:spacing w:before="80" w:after="60"/>
              <w:jc w:val="both"/>
              <w:rPr>
                <w:rFonts w:ascii="Cambria" w:hAnsi="Cambria"/>
                <w:sz w:val="18"/>
                <w:szCs w:val="18"/>
              </w:rPr>
            </w:pPr>
            <w:r w:rsidRPr="005A1236">
              <w:rPr>
                <w:rFonts w:ascii="Cambria" w:hAnsi="Cambria"/>
                <w:sz w:val="18"/>
                <w:szCs w:val="18"/>
              </w:rPr>
              <w:t xml:space="preserve">Židovsko groblje u Osijeku, na području današnje gradske četvrti Jug II, osnovano 1888. g. i danas u funkciji, nalazi se uz jugoistočni izlaz iz grada. Osnovu tlocrta čini pravokutnik izduženog oblika. Groblje je ograđeno žičanom ogradom. Glavni ulaz, smješten na sjevernom dijelu parcele, čini prilaz glavnoj uzdužnoj komunikacijskoj liniji – zemljanom, travnatom prilazu, oivičenom drvoredom čempresa koji završava na južnoj strani pred zgradom mrtvačnice, izgrađene 1927. g. Iza nje, na južnoj strani, nalazi se groblje. Raster pojedinačnih grobnih spomenika odražava planski pristup organizacije prostora. </w:t>
            </w:r>
          </w:p>
        </w:tc>
      </w:tr>
      <w:tr w:rsidR="000467F9" w:rsidRPr="005A1236" w:rsidTr="005A1236">
        <w:tc>
          <w:tcPr>
            <w:tcW w:w="15840" w:type="dxa"/>
            <w:gridSpan w:val="6"/>
            <w:shd w:val="clear" w:color="auto" w:fill="B4B266"/>
            <w:vAlign w:val="center"/>
          </w:tcPr>
          <w:p w:rsidR="000467F9" w:rsidRPr="005A1236" w:rsidRDefault="000467F9" w:rsidP="005A1236">
            <w:pPr>
              <w:spacing w:before="100" w:after="100"/>
              <w:jc w:val="both"/>
              <w:rPr>
                <w:rFonts w:ascii="Cambria" w:hAnsi="Cambria"/>
                <w:sz w:val="18"/>
                <w:szCs w:val="18"/>
              </w:rPr>
            </w:pPr>
            <w:r w:rsidRPr="005A1236">
              <w:rPr>
                <w:rFonts w:ascii="Cambria" w:hAnsi="Cambria"/>
                <w:b/>
                <w:color w:val="FFFFFF"/>
                <w:sz w:val="20"/>
                <w:szCs w:val="20"/>
              </w:rPr>
              <w:t>Sakralna graditeljska baština</w:t>
            </w:r>
          </w:p>
        </w:tc>
      </w:tr>
      <w:tr w:rsidR="000467F9" w:rsidRPr="005A1236" w:rsidTr="005A1236">
        <w:tc>
          <w:tcPr>
            <w:tcW w:w="960" w:type="dxa"/>
            <w:shd w:val="clear" w:color="auto" w:fill="FFFFFF"/>
            <w:vAlign w:val="center"/>
          </w:tcPr>
          <w:p w:rsidR="000467F9" w:rsidRPr="005A1236" w:rsidRDefault="000467F9" w:rsidP="005A1236">
            <w:pPr>
              <w:spacing w:before="60" w:after="60"/>
              <w:jc w:val="both"/>
              <w:rPr>
                <w:rFonts w:ascii="Cambria" w:hAnsi="Cambria"/>
                <w:sz w:val="18"/>
                <w:szCs w:val="18"/>
              </w:rPr>
            </w:pPr>
            <w:r w:rsidRPr="005A1236">
              <w:rPr>
                <w:rFonts w:ascii="Cambria" w:hAnsi="Cambria"/>
                <w:sz w:val="18"/>
                <w:szCs w:val="18"/>
              </w:rPr>
              <w:t>Z-1260</w:t>
            </w:r>
          </w:p>
        </w:tc>
        <w:tc>
          <w:tcPr>
            <w:tcW w:w="1920" w:type="dxa"/>
            <w:shd w:val="clear" w:color="auto" w:fill="FFFFFF"/>
            <w:vAlign w:val="center"/>
          </w:tcPr>
          <w:p w:rsidR="000467F9" w:rsidRPr="005A1236" w:rsidRDefault="000467F9" w:rsidP="005A1236">
            <w:pPr>
              <w:spacing w:before="60" w:after="60"/>
              <w:jc w:val="center"/>
              <w:rPr>
                <w:rFonts w:ascii="Cambria" w:hAnsi="Cambria"/>
                <w:sz w:val="18"/>
                <w:szCs w:val="18"/>
              </w:rPr>
            </w:pPr>
            <w:r w:rsidRPr="005A1236">
              <w:rPr>
                <w:rFonts w:ascii="Cambria" w:hAnsi="Cambria"/>
                <w:sz w:val="18"/>
                <w:szCs w:val="18"/>
              </w:rPr>
              <w:t>Crkva sv. Marija</w:t>
            </w:r>
          </w:p>
        </w:tc>
        <w:tc>
          <w:tcPr>
            <w:tcW w:w="1686" w:type="dxa"/>
            <w:shd w:val="clear" w:color="auto" w:fill="FFFFFF"/>
            <w:vAlign w:val="center"/>
          </w:tcPr>
          <w:p w:rsidR="000467F9" w:rsidRPr="005A1236" w:rsidRDefault="000467F9" w:rsidP="005A1236">
            <w:pPr>
              <w:spacing w:before="60" w:after="60"/>
              <w:jc w:val="center"/>
              <w:rPr>
                <w:rFonts w:ascii="Cambria" w:hAnsi="Cambria"/>
                <w:sz w:val="18"/>
                <w:szCs w:val="18"/>
              </w:rPr>
            </w:pPr>
            <w:r w:rsidRPr="005A1236">
              <w:rPr>
                <w:rFonts w:ascii="Cambria" w:hAnsi="Cambria"/>
                <w:sz w:val="18"/>
                <w:szCs w:val="18"/>
              </w:rPr>
              <w:t>Crkvena 34</w:t>
            </w:r>
          </w:p>
        </w:tc>
        <w:tc>
          <w:tcPr>
            <w:tcW w:w="1782" w:type="dxa"/>
            <w:shd w:val="clear" w:color="auto" w:fill="FFFFFF"/>
            <w:vAlign w:val="center"/>
          </w:tcPr>
          <w:p w:rsidR="000467F9" w:rsidRPr="005A1236" w:rsidRDefault="000467F9" w:rsidP="005A1236">
            <w:pPr>
              <w:spacing w:before="60" w:after="60"/>
              <w:jc w:val="both"/>
              <w:rPr>
                <w:rFonts w:ascii="Cambria" w:hAnsi="Cambria"/>
                <w:sz w:val="18"/>
                <w:szCs w:val="18"/>
              </w:rPr>
            </w:pPr>
            <w:r w:rsidRPr="005A1236">
              <w:rPr>
                <w:rFonts w:ascii="Cambria" w:hAnsi="Cambria"/>
                <w:sz w:val="18"/>
                <w:szCs w:val="18"/>
              </w:rPr>
              <w:t>Prizemlje : 598 m</w:t>
            </w:r>
            <w:r w:rsidRPr="005A1236">
              <w:rPr>
                <w:rFonts w:ascii="Cambria" w:hAnsi="Cambria"/>
                <w:sz w:val="18"/>
                <w:szCs w:val="18"/>
                <w:vertAlign w:val="superscript"/>
              </w:rPr>
              <w:t>2</w:t>
            </w:r>
          </w:p>
          <w:p w:rsidR="000467F9" w:rsidRPr="005A1236" w:rsidRDefault="000467F9" w:rsidP="005A1236">
            <w:pPr>
              <w:spacing w:before="60" w:after="60"/>
              <w:jc w:val="both"/>
              <w:rPr>
                <w:rFonts w:ascii="Cambria" w:hAnsi="Cambria"/>
                <w:sz w:val="18"/>
                <w:szCs w:val="18"/>
              </w:rPr>
            </w:pPr>
            <w:r w:rsidRPr="005A1236">
              <w:rPr>
                <w:rFonts w:ascii="Cambria" w:hAnsi="Cambria"/>
                <w:sz w:val="18"/>
                <w:szCs w:val="18"/>
              </w:rPr>
              <w:t>1. kat : 120 m</w:t>
            </w:r>
            <w:r w:rsidRPr="005A1236">
              <w:rPr>
                <w:rFonts w:ascii="Cambria" w:hAnsi="Cambria"/>
                <w:sz w:val="18"/>
                <w:szCs w:val="18"/>
                <w:vertAlign w:val="superscript"/>
              </w:rPr>
              <w:t>2</w:t>
            </w:r>
          </w:p>
          <w:p w:rsidR="000467F9" w:rsidRPr="005A1236" w:rsidRDefault="000467F9" w:rsidP="005A1236">
            <w:pPr>
              <w:spacing w:before="60" w:after="60"/>
              <w:jc w:val="both"/>
              <w:rPr>
                <w:rFonts w:ascii="Cambria" w:hAnsi="Cambria"/>
                <w:sz w:val="18"/>
                <w:szCs w:val="18"/>
              </w:rPr>
            </w:pPr>
            <w:r w:rsidRPr="005A1236">
              <w:rPr>
                <w:rFonts w:ascii="Cambria" w:hAnsi="Cambria"/>
                <w:sz w:val="18"/>
                <w:szCs w:val="18"/>
              </w:rPr>
              <w:t xml:space="preserve"> 2. kat : 36 m</w:t>
            </w:r>
            <w:r w:rsidRPr="005A1236">
              <w:rPr>
                <w:rFonts w:ascii="Cambria" w:hAnsi="Cambria"/>
                <w:sz w:val="18"/>
                <w:szCs w:val="18"/>
                <w:vertAlign w:val="superscript"/>
              </w:rPr>
              <w:t>2</w:t>
            </w:r>
          </w:p>
          <w:p w:rsidR="000467F9" w:rsidRPr="005A1236" w:rsidRDefault="000467F9" w:rsidP="005A1236">
            <w:pPr>
              <w:spacing w:before="60" w:after="60"/>
              <w:jc w:val="both"/>
              <w:rPr>
                <w:rFonts w:ascii="Cambria" w:hAnsi="Cambria"/>
                <w:sz w:val="18"/>
                <w:szCs w:val="18"/>
              </w:rPr>
            </w:pPr>
            <w:r w:rsidRPr="005A1236">
              <w:rPr>
                <w:rFonts w:ascii="Cambria" w:hAnsi="Cambria"/>
                <w:sz w:val="18"/>
                <w:szCs w:val="18"/>
              </w:rPr>
              <w:t xml:space="preserve"> Krovište : 29 9 m</w:t>
            </w:r>
            <w:r w:rsidRPr="005A1236">
              <w:rPr>
                <w:rFonts w:ascii="Cambria" w:hAnsi="Cambria"/>
                <w:sz w:val="18"/>
                <w:szCs w:val="18"/>
                <w:vertAlign w:val="superscript"/>
              </w:rPr>
              <w:t>2</w:t>
            </w:r>
            <w:r w:rsidRPr="005A1236">
              <w:rPr>
                <w:rFonts w:ascii="Cambria" w:hAnsi="Cambria"/>
                <w:sz w:val="18"/>
                <w:szCs w:val="18"/>
              </w:rPr>
              <w:t xml:space="preserve"> </w:t>
            </w:r>
          </w:p>
        </w:tc>
        <w:tc>
          <w:tcPr>
            <w:tcW w:w="1920" w:type="dxa"/>
            <w:shd w:val="clear" w:color="auto" w:fill="FFFFFF"/>
            <w:vAlign w:val="center"/>
          </w:tcPr>
          <w:p w:rsidR="000467F9" w:rsidRPr="005A1236" w:rsidRDefault="000467F9" w:rsidP="005A1236">
            <w:pPr>
              <w:spacing w:before="60" w:after="60"/>
              <w:jc w:val="center"/>
              <w:rPr>
                <w:rFonts w:ascii="Cambria" w:hAnsi="Cambria"/>
                <w:sz w:val="18"/>
                <w:szCs w:val="18"/>
              </w:rPr>
            </w:pPr>
            <w:r w:rsidRPr="005A1236">
              <w:rPr>
                <w:rFonts w:ascii="Cambria" w:hAnsi="Cambria"/>
                <w:sz w:val="18"/>
                <w:szCs w:val="18"/>
              </w:rPr>
              <w:t>Rimokatolička župa u Osijeku</w:t>
            </w:r>
          </w:p>
        </w:tc>
        <w:tc>
          <w:tcPr>
            <w:tcW w:w="7572" w:type="dxa"/>
            <w:shd w:val="clear" w:color="auto" w:fill="FFFFFF"/>
            <w:vAlign w:val="center"/>
          </w:tcPr>
          <w:p w:rsidR="000467F9" w:rsidRPr="005A1236" w:rsidRDefault="000467F9" w:rsidP="005A1236">
            <w:pPr>
              <w:spacing w:before="60" w:after="60"/>
              <w:jc w:val="both"/>
              <w:rPr>
                <w:rFonts w:ascii="Cambria" w:hAnsi="Cambria"/>
                <w:sz w:val="18"/>
                <w:szCs w:val="18"/>
              </w:rPr>
            </w:pPr>
            <w:r w:rsidRPr="005A1236">
              <w:rPr>
                <w:rFonts w:ascii="Cambria" w:hAnsi="Cambria"/>
                <w:sz w:val="18"/>
                <w:szCs w:val="18"/>
              </w:rPr>
              <w:t>Župna crkva sv. Marije izgrađena je sredinom 18.st. (1758. - 1760.) u baroknom slogu. Jednobrodna građevina s trostranom apsidom orijentirana sjever-jug, s prigrađenom sakristijom uz istočno pročelje. Iznad ulaza izdižu se zvonik na dva kata koji pokriva barokna lukovica s lanternom. Stubovi, polupilastri vijenci i volute raščlanjuju pročelja. Crkveni brod zasveden je bačvastim svodom, a svetište zatvoreno polukupolom.</w:t>
            </w:r>
          </w:p>
        </w:tc>
      </w:tr>
      <w:tr w:rsidR="00884D5D" w:rsidRPr="005A1236" w:rsidTr="005A1236">
        <w:tc>
          <w:tcPr>
            <w:tcW w:w="960" w:type="dxa"/>
            <w:shd w:val="clear" w:color="auto" w:fill="F1F1E3"/>
            <w:vAlign w:val="center"/>
          </w:tcPr>
          <w:p w:rsidR="00884D5D" w:rsidRPr="005A1236" w:rsidRDefault="0087736E" w:rsidP="005A1236">
            <w:pPr>
              <w:spacing w:before="60" w:after="60"/>
              <w:jc w:val="both"/>
              <w:rPr>
                <w:rFonts w:ascii="Cambria" w:hAnsi="Cambria"/>
                <w:sz w:val="18"/>
                <w:szCs w:val="18"/>
              </w:rPr>
            </w:pPr>
            <w:r w:rsidRPr="005A1236">
              <w:rPr>
                <w:rFonts w:ascii="Cambria" w:hAnsi="Cambria"/>
                <w:sz w:val="18"/>
                <w:szCs w:val="18"/>
              </w:rPr>
              <w:t>Z-1261</w:t>
            </w:r>
          </w:p>
        </w:tc>
        <w:tc>
          <w:tcPr>
            <w:tcW w:w="1920" w:type="dxa"/>
            <w:shd w:val="clear" w:color="auto" w:fill="F1F1E3"/>
            <w:vAlign w:val="center"/>
          </w:tcPr>
          <w:p w:rsidR="00884D5D" w:rsidRPr="005A1236" w:rsidRDefault="0087736E" w:rsidP="005A1236">
            <w:pPr>
              <w:spacing w:before="60" w:after="60"/>
              <w:jc w:val="center"/>
              <w:rPr>
                <w:rFonts w:ascii="Cambria" w:hAnsi="Cambria"/>
                <w:sz w:val="18"/>
                <w:szCs w:val="18"/>
              </w:rPr>
            </w:pPr>
            <w:r w:rsidRPr="005A1236">
              <w:rPr>
                <w:rFonts w:ascii="Cambria" w:hAnsi="Cambria"/>
                <w:sz w:val="18"/>
                <w:szCs w:val="18"/>
              </w:rPr>
              <w:t>Kapela sv. Roka</w:t>
            </w:r>
          </w:p>
        </w:tc>
        <w:tc>
          <w:tcPr>
            <w:tcW w:w="1686" w:type="dxa"/>
            <w:shd w:val="clear" w:color="auto" w:fill="F1F1E3"/>
            <w:vAlign w:val="center"/>
          </w:tcPr>
          <w:p w:rsidR="00884D5D" w:rsidRPr="005A1236" w:rsidRDefault="0087736E" w:rsidP="005A1236">
            <w:pPr>
              <w:spacing w:before="60" w:after="60"/>
              <w:jc w:val="center"/>
              <w:rPr>
                <w:rFonts w:ascii="Cambria" w:hAnsi="Cambria"/>
                <w:sz w:val="18"/>
                <w:szCs w:val="18"/>
              </w:rPr>
            </w:pPr>
            <w:r w:rsidRPr="005A1236">
              <w:rPr>
                <w:rFonts w:ascii="Cambria" w:hAnsi="Cambria"/>
                <w:sz w:val="18"/>
                <w:szCs w:val="18"/>
              </w:rPr>
              <w:t>Trg Nikole Tesle</w:t>
            </w:r>
          </w:p>
        </w:tc>
        <w:tc>
          <w:tcPr>
            <w:tcW w:w="1782" w:type="dxa"/>
            <w:shd w:val="clear" w:color="auto" w:fill="F1F1E3"/>
            <w:vAlign w:val="center"/>
          </w:tcPr>
          <w:p w:rsidR="00884D5D" w:rsidRPr="005A1236" w:rsidRDefault="00896A6A" w:rsidP="005A1236">
            <w:pPr>
              <w:spacing w:before="60" w:after="60"/>
              <w:jc w:val="center"/>
              <w:rPr>
                <w:rFonts w:ascii="Cambria" w:hAnsi="Cambria"/>
                <w:sz w:val="18"/>
                <w:szCs w:val="18"/>
              </w:rPr>
            </w:pPr>
            <w:r w:rsidRPr="005A1236">
              <w:rPr>
                <w:rFonts w:ascii="Cambria" w:hAnsi="Cambria"/>
                <w:sz w:val="18"/>
                <w:szCs w:val="18"/>
              </w:rPr>
              <w:t>-</w:t>
            </w:r>
          </w:p>
        </w:tc>
        <w:tc>
          <w:tcPr>
            <w:tcW w:w="1920" w:type="dxa"/>
            <w:shd w:val="clear" w:color="auto" w:fill="F1F1E3"/>
            <w:vAlign w:val="center"/>
          </w:tcPr>
          <w:p w:rsidR="00884D5D" w:rsidRPr="005A1236" w:rsidRDefault="0087736E" w:rsidP="005A1236">
            <w:pPr>
              <w:spacing w:before="60" w:after="60"/>
              <w:jc w:val="center"/>
              <w:rPr>
                <w:rFonts w:ascii="Cambria" w:hAnsi="Cambria"/>
                <w:sz w:val="18"/>
                <w:szCs w:val="18"/>
              </w:rPr>
            </w:pPr>
            <w:r w:rsidRPr="005A1236">
              <w:rPr>
                <w:rFonts w:ascii="Cambria" w:hAnsi="Cambria"/>
                <w:sz w:val="18"/>
                <w:szCs w:val="18"/>
              </w:rPr>
              <w:t>Rimokatolička župa u Osijeku</w:t>
            </w:r>
          </w:p>
        </w:tc>
        <w:tc>
          <w:tcPr>
            <w:tcW w:w="7572" w:type="dxa"/>
            <w:shd w:val="clear" w:color="auto" w:fill="F1F1E3"/>
            <w:vAlign w:val="center"/>
          </w:tcPr>
          <w:p w:rsidR="00884D5D" w:rsidRPr="005A1236" w:rsidRDefault="0087736E" w:rsidP="005A1236">
            <w:pPr>
              <w:spacing w:before="60" w:after="60"/>
              <w:jc w:val="both"/>
              <w:rPr>
                <w:rFonts w:ascii="Cambria" w:hAnsi="Cambria"/>
                <w:sz w:val="18"/>
                <w:szCs w:val="18"/>
              </w:rPr>
            </w:pPr>
            <w:r w:rsidRPr="005A1236">
              <w:rPr>
                <w:rFonts w:ascii="Cambria" w:hAnsi="Cambria"/>
                <w:sz w:val="18"/>
                <w:szCs w:val="18"/>
              </w:rPr>
              <w:t xml:space="preserve">Kapela sv. Roka u Osijeku, građena između 1748. i 1754.g. u duhu kasnobarokne arhitekture, jednobrodna je građevina s trostranom apsidom i malim drvenim zvonikom koji čini dio pročelja. Zidana je opekom, pokrivena dvostrešnim krovištem i biber crijepom. Brod kapele zasveden je češkom kapom, a svetište polukupolom. </w:t>
            </w:r>
          </w:p>
        </w:tc>
      </w:tr>
      <w:tr w:rsidR="00896A6A" w:rsidRPr="005A1236" w:rsidTr="005A1236">
        <w:tc>
          <w:tcPr>
            <w:tcW w:w="15840" w:type="dxa"/>
            <w:gridSpan w:val="6"/>
            <w:shd w:val="clear" w:color="auto" w:fill="C4C387"/>
            <w:vAlign w:val="center"/>
          </w:tcPr>
          <w:p w:rsidR="00896A6A" w:rsidRPr="005A1236" w:rsidRDefault="00896A6A" w:rsidP="005A1236">
            <w:pPr>
              <w:spacing w:before="100" w:after="100"/>
              <w:jc w:val="both"/>
              <w:rPr>
                <w:rFonts w:ascii="Cambria" w:hAnsi="Cambria"/>
                <w:sz w:val="18"/>
                <w:szCs w:val="18"/>
              </w:rPr>
            </w:pPr>
            <w:r w:rsidRPr="005A1236">
              <w:rPr>
                <w:rFonts w:ascii="Cambria" w:hAnsi="Cambria"/>
                <w:b/>
                <w:color w:val="FFFFFF"/>
                <w:sz w:val="20"/>
                <w:szCs w:val="20"/>
              </w:rPr>
              <w:t>Arheološka baština</w:t>
            </w:r>
          </w:p>
        </w:tc>
      </w:tr>
      <w:tr w:rsidR="00896A6A" w:rsidRPr="005A1236" w:rsidTr="005A1236">
        <w:tc>
          <w:tcPr>
            <w:tcW w:w="960" w:type="dxa"/>
            <w:shd w:val="clear" w:color="auto" w:fill="FFFFFF"/>
            <w:vAlign w:val="center"/>
          </w:tcPr>
          <w:p w:rsidR="00896A6A" w:rsidRPr="005A1236" w:rsidRDefault="00896A6A" w:rsidP="005A1236">
            <w:pPr>
              <w:spacing w:before="60" w:after="60"/>
              <w:jc w:val="center"/>
              <w:rPr>
                <w:rFonts w:ascii="Cambria" w:hAnsi="Cambria"/>
                <w:sz w:val="18"/>
                <w:szCs w:val="18"/>
              </w:rPr>
            </w:pPr>
            <w:r w:rsidRPr="005A1236">
              <w:rPr>
                <w:rFonts w:ascii="Cambria" w:hAnsi="Cambria"/>
                <w:sz w:val="18"/>
                <w:szCs w:val="18"/>
              </w:rPr>
              <w:t> Z-4973</w:t>
            </w:r>
          </w:p>
        </w:tc>
        <w:tc>
          <w:tcPr>
            <w:tcW w:w="1920" w:type="dxa"/>
            <w:shd w:val="clear" w:color="auto" w:fill="FFFFFF"/>
            <w:vAlign w:val="center"/>
          </w:tcPr>
          <w:p w:rsidR="00896A6A" w:rsidRPr="005A1236" w:rsidRDefault="00896A6A" w:rsidP="005A1236">
            <w:pPr>
              <w:spacing w:before="60" w:after="60"/>
              <w:jc w:val="center"/>
              <w:rPr>
                <w:rFonts w:ascii="Cambria" w:hAnsi="Cambria"/>
                <w:sz w:val="18"/>
                <w:szCs w:val="18"/>
              </w:rPr>
            </w:pPr>
            <w:r w:rsidRPr="005A1236">
              <w:rPr>
                <w:rFonts w:ascii="Cambria" w:hAnsi="Cambria"/>
                <w:sz w:val="18"/>
                <w:szCs w:val="18"/>
              </w:rPr>
              <w:t>Arheološko nalazište Ciglana - Zeleno polje</w:t>
            </w:r>
          </w:p>
        </w:tc>
        <w:tc>
          <w:tcPr>
            <w:tcW w:w="1686" w:type="dxa"/>
            <w:shd w:val="clear" w:color="auto" w:fill="FFFFFF"/>
            <w:vAlign w:val="center"/>
          </w:tcPr>
          <w:p w:rsidR="00896A6A" w:rsidRPr="005A1236" w:rsidRDefault="00896A6A" w:rsidP="005A1236">
            <w:pPr>
              <w:spacing w:before="60" w:after="60"/>
              <w:jc w:val="center"/>
              <w:rPr>
                <w:rFonts w:ascii="Cambria" w:hAnsi="Cambria"/>
                <w:sz w:val="18"/>
                <w:szCs w:val="18"/>
              </w:rPr>
            </w:pPr>
            <w:r w:rsidRPr="005A1236">
              <w:rPr>
                <w:rFonts w:ascii="Cambria" w:hAnsi="Cambria"/>
                <w:sz w:val="18"/>
                <w:szCs w:val="18"/>
              </w:rPr>
              <w:t>Donji Grad</w:t>
            </w:r>
          </w:p>
        </w:tc>
        <w:tc>
          <w:tcPr>
            <w:tcW w:w="1782" w:type="dxa"/>
            <w:shd w:val="clear" w:color="auto" w:fill="FFFFFF"/>
            <w:vAlign w:val="center"/>
          </w:tcPr>
          <w:p w:rsidR="00896A6A" w:rsidRPr="005A1236" w:rsidRDefault="00896A6A" w:rsidP="005A1236">
            <w:pPr>
              <w:pStyle w:val="Bezproreda1"/>
              <w:jc w:val="center"/>
              <w:rPr>
                <w:rFonts w:ascii="Cambria" w:hAnsi="Cambria"/>
                <w:sz w:val="18"/>
                <w:szCs w:val="18"/>
              </w:rPr>
            </w:pPr>
            <w:r w:rsidRPr="005A1236">
              <w:rPr>
                <w:rFonts w:ascii="Cambria" w:hAnsi="Cambria"/>
                <w:sz w:val="18"/>
                <w:szCs w:val="18"/>
              </w:rPr>
              <w:t xml:space="preserve">- </w:t>
            </w:r>
          </w:p>
        </w:tc>
        <w:tc>
          <w:tcPr>
            <w:tcW w:w="1920" w:type="dxa"/>
            <w:shd w:val="clear" w:color="auto" w:fill="FFFFFF"/>
            <w:vAlign w:val="center"/>
          </w:tcPr>
          <w:p w:rsidR="00896A6A" w:rsidRPr="005A1236" w:rsidRDefault="00896A6A" w:rsidP="005A1236">
            <w:pPr>
              <w:spacing w:before="60" w:after="40"/>
              <w:jc w:val="center"/>
              <w:rPr>
                <w:rFonts w:ascii="Cambria" w:hAnsi="Cambria"/>
                <w:sz w:val="18"/>
                <w:szCs w:val="18"/>
              </w:rPr>
            </w:pPr>
            <w:r w:rsidRPr="005A1236">
              <w:rPr>
                <w:rFonts w:ascii="Cambria" w:hAnsi="Cambria"/>
                <w:sz w:val="18"/>
                <w:szCs w:val="18"/>
              </w:rPr>
              <w:t>-</w:t>
            </w:r>
          </w:p>
        </w:tc>
        <w:tc>
          <w:tcPr>
            <w:tcW w:w="7572" w:type="dxa"/>
            <w:shd w:val="clear" w:color="auto" w:fill="FFFFFF"/>
            <w:vAlign w:val="center"/>
          </w:tcPr>
          <w:p w:rsidR="00896A6A" w:rsidRPr="005A1236" w:rsidRDefault="00896A6A" w:rsidP="005A1236">
            <w:pPr>
              <w:spacing w:before="60" w:after="60"/>
              <w:jc w:val="both"/>
              <w:rPr>
                <w:rFonts w:ascii="Cambria" w:hAnsi="Cambria"/>
                <w:sz w:val="18"/>
                <w:szCs w:val="18"/>
              </w:rPr>
            </w:pPr>
            <w:r w:rsidRPr="005A1236">
              <w:rPr>
                <w:rFonts w:ascii="Cambria" w:hAnsi="Cambria"/>
                <w:sz w:val="18"/>
                <w:szCs w:val="18"/>
              </w:rPr>
              <w:t>Arheološko nalazište Ciglana i Zeleno polje nalazi se na području osječkog Donjeg grada na povišenom položaju, riječnoj terasi Drave. Pretpostavlja se da je to bila sigurna visina do koje nije dosezao ni najveći vodostaj rijeke. Prvi puta se lokalitet spominje kada su na mjestu Tvornice mlijeka u prahu, 1941.g. otkriveni konjanički grobovi. Od priloga su bile sačuvane samo pojasne garniture izrađene od bronce te zlata ili pozlate, koje su, nažalost nestale tijekom Drugog svjetskog rata.</w:t>
            </w:r>
          </w:p>
        </w:tc>
      </w:tr>
    </w:tbl>
    <w:p w:rsidR="006B1BB4" w:rsidRDefault="006B1BB4" w:rsidP="00530635">
      <w:pPr>
        <w:jc w:val="both"/>
      </w:pPr>
    </w:p>
    <w:p w:rsidR="008605DF" w:rsidRDefault="008605DF" w:rsidP="00530635">
      <w:pPr>
        <w:jc w:val="both"/>
      </w:pPr>
    </w:p>
    <w:p w:rsidR="008605DF" w:rsidRDefault="008605DF" w:rsidP="00530635">
      <w:pPr>
        <w:jc w:val="both"/>
      </w:pPr>
    </w:p>
    <w:p w:rsidR="008605DF" w:rsidRDefault="008605DF" w:rsidP="00530635">
      <w:pPr>
        <w:jc w:val="both"/>
      </w:pPr>
    </w:p>
    <w:p w:rsidR="008605DF" w:rsidRDefault="008605DF" w:rsidP="00530635">
      <w:pPr>
        <w:jc w:val="both"/>
      </w:pPr>
    </w:p>
    <w:tbl>
      <w:tblPr>
        <w:tblpPr w:leftFromText="180" w:rightFromText="180" w:vertAnchor="text" w:horzAnchor="margin" w:tblpXSpec="center" w:tblpY="-178"/>
        <w:tblW w:w="15840" w:type="dxa"/>
        <w:tblBorders>
          <w:bottom w:val="single" w:sz="4" w:space="0" w:color="DDDDDD"/>
          <w:insideH w:val="single" w:sz="4" w:space="0" w:color="DDDDDD"/>
          <w:insideV w:val="single" w:sz="4" w:space="0" w:color="DDDDDD"/>
        </w:tblBorders>
        <w:shd w:val="clear" w:color="auto" w:fill="F0F0E0"/>
        <w:tblLayout w:type="fixed"/>
        <w:tblLook w:val="01E0" w:firstRow="1" w:lastRow="1" w:firstColumn="1" w:lastColumn="1" w:noHBand="0" w:noVBand="0"/>
      </w:tblPr>
      <w:tblGrid>
        <w:gridCol w:w="960"/>
        <w:gridCol w:w="1920"/>
        <w:gridCol w:w="1686"/>
        <w:gridCol w:w="1782"/>
        <w:gridCol w:w="1920"/>
        <w:gridCol w:w="7572"/>
      </w:tblGrid>
      <w:tr w:rsidR="008605DF" w:rsidRPr="005A1236" w:rsidTr="005A1236">
        <w:tc>
          <w:tcPr>
            <w:tcW w:w="960" w:type="dxa"/>
            <w:tcBorders>
              <w:top w:val="nil"/>
              <w:right w:val="nil"/>
            </w:tcBorders>
            <w:shd w:val="clear" w:color="auto" w:fill="666633"/>
            <w:vAlign w:val="center"/>
          </w:tcPr>
          <w:p w:rsidR="008605DF" w:rsidRPr="005A1236" w:rsidRDefault="008605DF" w:rsidP="005A1236">
            <w:pPr>
              <w:spacing w:before="40" w:after="40"/>
              <w:jc w:val="center"/>
              <w:rPr>
                <w:rFonts w:ascii="Cambria" w:hAnsi="Cambria"/>
                <w:b/>
                <w:color w:val="FFFFFF"/>
                <w:sz w:val="18"/>
                <w:szCs w:val="18"/>
              </w:rPr>
            </w:pPr>
            <w:r w:rsidRPr="005A1236">
              <w:rPr>
                <w:rFonts w:ascii="Cambria" w:hAnsi="Cambria"/>
                <w:b/>
                <w:color w:val="FFFFFF"/>
                <w:sz w:val="18"/>
                <w:szCs w:val="18"/>
              </w:rPr>
              <w:t xml:space="preserve">Br. </w:t>
            </w:r>
            <w:r w:rsidR="00450FFD" w:rsidRPr="005A1236">
              <w:rPr>
                <w:rFonts w:ascii="Cambria" w:hAnsi="Cambria"/>
                <w:b/>
                <w:color w:val="FFFFFF"/>
                <w:sz w:val="18"/>
                <w:szCs w:val="18"/>
              </w:rPr>
              <w:t>R</w:t>
            </w:r>
            <w:r w:rsidRPr="005A1236">
              <w:rPr>
                <w:rFonts w:ascii="Cambria" w:hAnsi="Cambria"/>
                <w:b/>
                <w:color w:val="FFFFFF"/>
                <w:sz w:val="18"/>
                <w:szCs w:val="18"/>
              </w:rPr>
              <w:t>egistra</w:t>
            </w:r>
          </w:p>
        </w:tc>
        <w:tc>
          <w:tcPr>
            <w:tcW w:w="1920" w:type="dxa"/>
            <w:tcBorders>
              <w:top w:val="nil"/>
              <w:left w:val="nil"/>
              <w:right w:val="nil"/>
            </w:tcBorders>
            <w:shd w:val="clear" w:color="auto" w:fill="666633"/>
            <w:vAlign w:val="center"/>
          </w:tcPr>
          <w:p w:rsidR="008605DF" w:rsidRPr="005A1236" w:rsidRDefault="008605DF" w:rsidP="005A1236">
            <w:pPr>
              <w:spacing w:before="40" w:after="40"/>
              <w:jc w:val="center"/>
              <w:rPr>
                <w:rFonts w:ascii="Cambria" w:hAnsi="Cambria"/>
                <w:b/>
                <w:color w:val="FFFFFF"/>
                <w:sz w:val="18"/>
                <w:szCs w:val="18"/>
              </w:rPr>
            </w:pPr>
            <w:r w:rsidRPr="005A1236">
              <w:rPr>
                <w:rFonts w:ascii="Cambria" w:hAnsi="Cambria"/>
                <w:b/>
                <w:color w:val="FFFFFF"/>
                <w:sz w:val="18"/>
                <w:szCs w:val="18"/>
              </w:rPr>
              <w:t>Naziv</w:t>
            </w:r>
          </w:p>
        </w:tc>
        <w:tc>
          <w:tcPr>
            <w:tcW w:w="1686" w:type="dxa"/>
            <w:tcBorders>
              <w:top w:val="nil"/>
              <w:left w:val="nil"/>
              <w:right w:val="nil"/>
            </w:tcBorders>
            <w:shd w:val="clear" w:color="auto" w:fill="666633"/>
            <w:vAlign w:val="center"/>
          </w:tcPr>
          <w:p w:rsidR="008605DF" w:rsidRPr="005A1236" w:rsidRDefault="008605DF" w:rsidP="005A1236">
            <w:pPr>
              <w:spacing w:before="40" w:after="40"/>
              <w:jc w:val="center"/>
              <w:rPr>
                <w:rFonts w:ascii="Cambria" w:hAnsi="Cambria"/>
                <w:b/>
                <w:color w:val="FFFFFF"/>
                <w:sz w:val="18"/>
                <w:szCs w:val="18"/>
              </w:rPr>
            </w:pPr>
            <w:r w:rsidRPr="005A1236">
              <w:rPr>
                <w:rFonts w:ascii="Cambria" w:hAnsi="Cambria"/>
                <w:b/>
                <w:color w:val="FFFFFF"/>
                <w:sz w:val="18"/>
                <w:szCs w:val="18"/>
              </w:rPr>
              <w:t>Lokacija</w:t>
            </w:r>
          </w:p>
        </w:tc>
        <w:tc>
          <w:tcPr>
            <w:tcW w:w="1782" w:type="dxa"/>
            <w:tcBorders>
              <w:top w:val="nil"/>
              <w:left w:val="nil"/>
              <w:right w:val="nil"/>
            </w:tcBorders>
            <w:shd w:val="clear" w:color="auto" w:fill="666633"/>
            <w:vAlign w:val="center"/>
          </w:tcPr>
          <w:p w:rsidR="008605DF" w:rsidRPr="005A1236" w:rsidRDefault="008605DF" w:rsidP="005A1236">
            <w:pPr>
              <w:spacing w:before="40" w:after="40"/>
              <w:jc w:val="center"/>
              <w:rPr>
                <w:rFonts w:ascii="Cambria" w:hAnsi="Cambria"/>
                <w:b/>
                <w:color w:val="FFFFFF"/>
                <w:sz w:val="18"/>
                <w:szCs w:val="18"/>
              </w:rPr>
            </w:pPr>
            <w:r w:rsidRPr="005A1236">
              <w:rPr>
                <w:rFonts w:ascii="Cambria" w:hAnsi="Cambria"/>
                <w:b/>
                <w:color w:val="FFFFFF"/>
                <w:sz w:val="18"/>
                <w:szCs w:val="18"/>
              </w:rPr>
              <w:t>Površina</w:t>
            </w:r>
          </w:p>
        </w:tc>
        <w:tc>
          <w:tcPr>
            <w:tcW w:w="1920" w:type="dxa"/>
            <w:tcBorders>
              <w:top w:val="nil"/>
              <w:left w:val="nil"/>
              <w:right w:val="nil"/>
            </w:tcBorders>
            <w:shd w:val="clear" w:color="auto" w:fill="666633"/>
            <w:vAlign w:val="center"/>
          </w:tcPr>
          <w:p w:rsidR="008605DF" w:rsidRPr="005A1236" w:rsidRDefault="008605DF" w:rsidP="005A1236">
            <w:pPr>
              <w:spacing w:before="40" w:after="40"/>
              <w:jc w:val="center"/>
              <w:rPr>
                <w:rFonts w:ascii="Cambria" w:hAnsi="Cambria"/>
                <w:b/>
                <w:color w:val="FFFFFF"/>
                <w:sz w:val="18"/>
                <w:szCs w:val="18"/>
              </w:rPr>
            </w:pPr>
            <w:r w:rsidRPr="005A1236">
              <w:rPr>
                <w:rFonts w:ascii="Cambria" w:hAnsi="Cambria"/>
                <w:b/>
                <w:color w:val="FFFFFF"/>
                <w:sz w:val="18"/>
                <w:szCs w:val="18"/>
              </w:rPr>
              <w:t>Vlasništvo</w:t>
            </w:r>
          </w:p>
        </w:tc>
        <w:tc>
          <w:tcPr>
            <w:tcW w:w="7572" w:type="dxa"/>
            <w:tcBorders>
              <w:top w:val="nil"/>
              <w:left w:val="nil"/>
            </w:tcBorders>
            <w:shd w:val="clear" w:color="auto" w:fill="666633"/>
            <w:vAlign w:val="center"/>
          </w:tcPr>
          <w:p w:rsidR="008605DF" w:rsidRPr="005A1236" w:rsidRDefault="008605DF" w:rsidP="005A1236">
            <w:pPr>
              <w:spacing w:before="40" w:after="40"/>
              <w:jc w:val="center"/>
              <w:rPr>
                <w:rFonts w:ascii="Cambria" w:hAnsi="Cambria"/>
                <w:b/>
                <w:color w:val="FFFFFF"/>
                <w:sz w:val="18"/>
                <w:szCs w:val="18"/>
              </w:rPr>
            </w:pPr>
            <w:r w:rsidRPr="005A1236">
              <w:rPr>
                <w:rFonts w:ascii="Cambria" w:hAnsi="Cambria"/>
                <w:b/>
                <w:color w:val="FFFFFF"/>
                <w:sz w:val="18"/>
                <w:szCs w:val="18"/>
              </w:rPr>
              <w:t>Kratki opis</w:t>
            </w:r>
          </w:p>
        </w:tc>
      </w:tr>
      <w:tr w:rsidR="008605DF" w:rsidRPr="005A1236" w:rsidTr="005A1236">
        <w:tc>
          <w:tcPr>
            <w:tcW w:w="15840" w:type="dxa"/>
            <w:gridSpan w:val="6"/>
            <w:shd w:val="clear" w:color="auto" w:fill="AFAD5B"/>
            <w:vAlign w:val="center"/>
          </w:tcPr>
          <w:p w:rsidR="008605DF" w:rsidRPr="005A1236" w:rsidRDefault="008605DF" w:rsidP="005A1236">
            <w:pPr>
              <w:spacing w:before="40" w:after="40"/>
              <w:jc w:val="both"/>
              <w:rPr>
                <w:rFonts w:ascii="Cambria" w:hAnsi="Cambria"/>
                <w:color w:val="FFFFFF"/>
                <w:sz w:val="18"/>
                <w:szCs w:val="18"/>
              </w:rPr>
            </w:pPr>
            <w:r w:rsidRPr="005A1236">
              <w:rPr>
                <w:rFonts w:ascii="Cambria" w:hAnsi="Cambria"/>
                <w:color w:val="FFFFFF"/>
                <w:sz w:val="18"/>
                <w:szCs w:val="18"/>
              </w:rPr>
              <w:t>POJEDINAČNA NEPOKRETNA KULTURNA DOBRA</w:t>
            </w:r>
          </w:p>
        </w:tc>
      </w:tr>
      <w:tr w:rsidR="008605DF" w:rsidRPr="005A1236" w:rsidTr="005A1236">
        <w:tc>
          <w:tcPr>
            <w:tcW w:w="15840" w:type="dxa"/>
            <w:gridSpan w:val="6"/>
            <w:shd w:val="clear" w:color="auto" w:fill="C4C387"/>
            <w:vAlign w:val="center"/>
          </w:tcPr>
          <w:p w:rsidR="008605DF" w:rsidRPr="005A1236" w:rsidRDefault="008605DF" w:rsidP="005A1236">
            <w:pPr>
              <w:spacing w:before="60" w:after="60"/>
              <w:jc w:val="both"/>
              <w:rPr>
                <w:rFonts w:ascii="Cambria" w:hAnsi="Cambria"/>
                <w:sz w:val="18"/>
                <w:szCs w:val="18"/>
              </w:rPr>
            </w:pPr>
            <w:r w:rsidRPr="005A1236">
              <w:rPr>
                <w:rFonts w:ascii="Cambria" w:hAnsi="Cambria"/>
                <w:b/>
                <w:color w:val="FFFFFF"/>
                <w:sz w:val="20"/>
                <w:szCs w:val="20"/>
              </w:rPr>
              <w:t>Profana graditeljska baština</w:t>
            </w:r>
          </w:p>
        </w:tc>
      </w:tr>
      <w:tr w:rsidR="008605DF" w:rsidRPr="005A1236" w:rsidTr="005A1236">
        <w:tc>
          <w:tcPr>
            <w:tcW w:w="960" w:type="dxa"/>
            <w:shd w:val="clear" w:color="auto" w:fill="FFFFFF"/>
            <w:vAlign w:val="center"/>
          </w:tcPr>
          <w:p w:rsidR="008605DF" w:rsidRPr="005A1236" w:rsidRDefault="008605DF" w:rsidP="005A1236">
            <w:pPr>
              <w:spacing w:before="20" w:after="20"/>
              <w:rPr>
                <w:rFonts w:ascii="Cambria" w:hAnsi="Cambria"/>
                <w:sz w:val="18"/>
                <w:szCs w:val="18"/>
              </w:rPr>
            </w:pPr>
            <w:r w:rsidRPr="005A1236">
              <w:rPr>
                <w:rFonts w:ascii="Cambria" w:hAnsi="Cambria"/>
                <w:sz w:val="18"/>
                <w:szCs w:val="18"/>
              </w:rPr>
              <w:t>Z-3043</w:t>
            </w:r>
          </w:p>
        </w:tc>
        <w:tc>
          <w:tcPr>
            <w:tcW w:w="1920" w:type="dxa"/>
            <w:shd w:val="clear" w:color="auto" w:fill="FFFFFF"/>
            <w:vAlign w:val="center"/>
          </w:tcPr>
          <w:p w:rsidR="008605DF" w:rsidRPr="005A1236" w:rsidRDefault="003307E5" w:rsidP="005A1236">
            <w:pPr>
              <w:spacing w:before="20" w:after="20"/>
              <w:jc w:val="center"/>
              <w:rPr>
                <w:rFonts w:ascii="Cambria" w:hAnsi="Cambria"/>
                <w:sz w:val="18"/>
                <w:szCs w:val="18"/>
              </w:rPr>
            </w:pPr>
            <w:r>
              <w:rPr>
                <w:rFonts w:ascii="Cambria" w:hAnsi="Cambria"/>
                <w:sz w:val="18"/>
                <w:szCs w:val="18"/>
              </w:rPr>
              <w:t>Stambena vila Mačkama</w:t>
            </w:r>
          </w:p>
        </w:tc>
        <w:tc>
          <w:tcPr>
            <w:tcW w:w="1686" w:type="dxa"/>
            <w:shd w:val="clear" w:color="auto" w:fill="FFFFFF"/>
            <w:vAlign w:val="center"/>
          </w:tcPr>
          <w:p w:rsidR="008605DF" w:rsidRPr="005A1236" w:rsidRDefault="008605DF" w:rsidP="005A1236">
            <w:pPr>
              <w:spacing w:before="20" w:after="20"/>
              <w:jc w:val="center"/>
              <w:rPr>
                <w:rFonts w:ascii="Cambria" w:hAnsi="Cambria"/>
                <w:sz w:val="18"/>
                <w:szCs w:val="18"/>
              </w:rPr>
            </w:pPr>
            <w:r w:rsidRPr="005A1236">
              <w:rPr>
                <w:rFonts w:ascii="Cambria" w:hAnsi="Cambria"/>
                <w:sz w:val="18"/>
                <w:szCs w:val="18"/>
              </w:rPr>
              <w:t>Drinska 2</w:t>
            </w:r>
          </w:p>
        </w:tc>
        <w:tc>
          <w:tcPr>
            <w:tcW w:w="1782" w:type="dxa"/>
            <w:shd w:val="clear" w:color="auto" w:fill="FFFFFF"/>
            <w:vAlign w:val="center"/>
          </w:tcPr>
          <w:p w:rsidR="008605DF" w:rsidRPr="005A1236" w:rsidRDefault="008605DF" w:rsidP="005A1236">
            <w:pPr>
              <w:pStyle w:val="Bezproreda1"/>
              <w:spacing w:before="20" w:after="20"/>
              <w:rPr>
                <w:rFonts w:ascii="Cambria" w:hAnsi="Cambria"/>
                <w:sz w:val="18"/>
                <w:szCs w:val="18"/>
              </w:rPr>
            </w:pPr>
            <w:r w:rsidRPr="005A1236">
              <w:rPr>
                <w:rFonts w:ascii="Cambria" w:hAnsi="Cambria"/>
                <w:sz w:val="18"/>
                <w:szCs w:val="18"/>
              </w:rPr>
              <w:t>Podrum 85 m</w:t>
            </w:r>
            <w:r w:rsidRPr="005A1236">
              <w:rPr>
                <w:rFonts w:ascii="Cambria" w:hAnsi="Cambria"/>
                <w:sz w:val="18"/>
                <w:szCs w:val="18"/>
                <w:vertAlign w:val="superscript"/>
              </w:rPr>
              <w:t>2</w:t>
            </w:r>
          </w:p>
          <w:p w:rsidR="008605DF" w:rsidRPr="005A1236" w:rsidRDefault="008605DF" w:rsidP="005A1236">
            <w:pPr>
              <w:pStyle w:val="Bezproreda1"/>
              <w:spacing w:before="20" w:after="20"/>
              <w:rPr>
                <w:rFonts w:ascii="Cambria" w:hAnsi="Cambria"/>
                <w:sz w:val="18"/>
                <w:szCs w:val="18"/>
              </w:rPr>
            </w:pPr>
            <w:r w:rsidRPr="005A1236">
              <w:rPr>
                <w:rFonts w:ascii="Cambria" w:hAnsi="Cambria"/>
                <w:sz w:val="18"/>
                <w:szCs w:val="18"/>
              </w:rPr>
              <w:t>Prizemlje 350 m</w:t>
            </w:r>
            <w:r w:rsidRPr="005A1236">
              <w:rPr>
                <w:rFonts w:ascii="Cambria" w:hAnsi="Cambria"/>
                <w:sz w:val="18"/>
                <w:szCs w:val="18"/>
                <w:vertAlign w:val="superscript"/>
              </w:rPr>
              <w:t>2</w:t>
            </w:r>
          </w:p>
          <w:p w:rsidR="008605DF" w:rsidRPr="005A1236" w:rsidRDefault="008605DF" w:rsidP="005A1236">
            <w:pPr>
              <w:pStyle w:val="Bezproreda1"/>
              <w:spacing w:before="20" w:after="20"/>
              <w:rPr>
                <w:rFonts w:ascii="Cambria" w:hAnsi="Cambria"/>
                <w:sz w:val="18"/>
                <w:szCs w:val="18"/>
                <w:vertAlign w:val="superscript"/>
              </w:rPr>
            </w:pPr>
            <w:r w:rsidRPr="005A1236">
              <w:rPr>
                <w:rFonts w:ascii="Cambria" w:hAnsi="Cambria"/>
                <w:sz w:val="18"/>
                <w:szCs w:val="18"/>
              </w:rPr>
              <w:t>1. kat  216 m</w:t>
            </w:r>
            <w:r w:rsidRPr="005A1236">
              <w:rPr>
                <w:rFonts w:ascii="Cambria" w:hAnsi="Cambria"/>
                <w:sz w:val="18"/>
                <w:szCs w:val="18"/>
                <w:vertAlign w:val="superscript"/>
              </w:rPr>
              <w:t>2</w:t>
            </w:r>
          </w:p>
          <w:p w:rsidR="008605DF" w:rsidRPr="005A1236" w:rsidRDefault="008605DF" w:rsidP="005A1236">
            <w:pPr>
              <w:pStyle w:val="Bezproreda1"/>
              <w:spacing w:before="20" w:after="20"/>
              <w:rPr>
                <w:rFonts w:ascii="Cambria" w:hAnsi="Cambria"/>
                <w:sz w:val="18"/>
                <w:szCs w:val="18"/>
              </w:rPr>
            </w:pPr>
            <w:r w:rsidRPr="005A1236">
              <w:rPr>
                <w:rFonts w:ascii="Cambria" w:hAnsi="Cambria"/>
                <w:sz w:val="18"/>
                <w:szCs w:val="18"/>
              </w:rPr>
              <w:t xml:space="preserve">2.kat   / </w:t>
            </w:r>
          </w:p>
          <w:p w:rsidR="008605DF" w:rsidRPr="005A1236" w:rsidRDefault="008605DF" w:rsidP="005A1236">
            <w:pPr>
              <w:pStyle w:val="Bezproreda1"/>
              <w:spacing w:before="20" w:after="20"/>
              <w:rPr>
                <w:rFonts w:ascii="Cambria" w:hAnsi="Cambria"/>
                <w:sz w:val="18"/>
                <w:szCs w:val="18"/>
              </w:rPr>
            </w:pPr>
            <w:r w:rsidRPr="005A1236">
              <w:rPr>
                <w:rFonts w:ascii="Cambria" w:hAnsi="Cambria"/>
                <w:sz w:val="18"/>
                <w:szCs w:val="18"/>
              </w:rPr>
              <w:t xml:space="preserve">3.kat   / </w:t>
            </w:r>
          </w:p>
          <w:p w:rsidR="008605DF" w:rsidRPr="005A1236" w:rsidRDefault="008605DF" w:rsidP="005A1236">
            <w:pPr>
              <w:pStyle w:val="Bezproreda1"/>
              <w:spacing w:before="20" w:after="20"/>
              <w:rPr>
                <w:rFonts w:ascii="Cambria" w:hAnsi="Cambria"/>
                <w:sz w:val="18"/>
                <w:szCs w:val="18"/>
              </w:rPr>
            </w:pPr>
            <w:r w:rsidRPr="005A1236">
              <w:rPr>
                <w:rFonts w:ascii="Cambria" w:hAnsi="Cambria"/>
                <w:sz w:val="18"/>
                <w:szCs w:val="18"/>
              </w:rPr>
              <w:t>Krovište  108 m</w:t>
            </w:r>
            <w:r w:rsidRPr="005A1236">
              <w:rPr>
                <w:rFonts w:ascii="Cambria" w:hAnsi="Cambria"/>
                <w:sz w:val="18"/>
                <w:szCs w:val="18"/>
                <w:vertAlign w:val="superscript"/>
              </w:rPr>
              <w:t>2</w:t>
            </w:r>
          </w:p>
        </w:tc>
        <w:tc>
          <w:tcPr>
            <w:tcW w:w="1920" w:type="dxa"/>
            <w:shd w:val="clear" w:color="auto" w:fill="FFFFFF"/>
            <w:vAlign w:val="center"/>
          </w:tcPr>
          <w:p w:rsidR="008605DF" w:rsidRPr="005A1236" w:rsidRDefault="008605DF" w:rsidP="005A1236">
            <w:pPr>
              <w:spacing w:before="20" w:after="20"/>
              <w:jc w:val="center"/>
              <w:rPr>
                <w:rFonts w:ascii="Cambria" w:hAnsi="Cambria"/>
                <w:sz w:val="18"/>
                <w:szCs w:val="18"/>
              </w:rPr>
            </w:pPr>
            <w:r w:rsidRPr="005A1236">
              <w:rPr>
                <w:rFonts w:ascii="Cambria" w:hAnsi="Cambria"/>
                <w:sz w:val="18"/>
                <w:szCs w:val="18"/>
              </w:rPr>
              <w:t>Grad Osijek</w:t>
            </w:r>
          </w:p>
        </w:tc>
        <w:tc>
          <w:tcPr>
            <w:tcW w:w="7572" w:type="dxa"/>
            <w:shd w:val="clear" w:color="auto" w:fill="FFFFFF"/>
            <w:vAlign w:val="center"/>
          </w:tcPr>
          <w:p w:rsidR="008605DF" w:rsidRPr="005A1236" w:rsidRDefault="008605DF" w:rsidP="005A1236">
            <w:pPr>
              <w:spacing w:before="60" w:after="40"/>
              <w:jc w:val="both"/>
              <w:rPr>
                <w:rFonts w:ascii="Cambria" w:hAnsi="Cambria"/>
                <w:sz w:val="18"/>
                <w:szCs w:val="18"/>
              </w:rPr>
            </w:pPr>
            <w:r w:rsidRPr="005A1236">
              <w:rPr>
                <w:rFonts w:ascii="Cambria" w:hAnsi="Cambria"/>
                <w:sz w:val="18"/>
                <w:szCs w:val="18"/>
              </w:rPr>
              <w:t>Jednokatna prostrana stambena vila izgrađena početkom 20. st. smještena je u hortikulturno oplemenjeni park, stilom gradnje, visokim mansardnim krovištem te elementima dekoracije prezentira arhitekturu historicizma, dok u oblikovanju volumena arhitekture i vizualnom doživljaju asocira na ladanjsku vilu nekog zapadnog podneblja. Značaj ove stambene vile uz kulturnu povijest vezanu za naziv «Mačkamama» svakako potencira i učešće poznatog osječkog graditelja Ota Struppija u njenom preoblikovanju i adaptaciji</w:t>
            </w:r>
          </w:p>
        </w:tc>
      </w:tr>
      <w:tr w:rsidR="009B0697" w:rsidRPr="005A1236" w:rsidTr="005A1236">
        <w:tc>
          <w:tcPr>
            <w:tcW w:w="960" w:type="dxa"/>
            <w:shd w:val="clear" w:color="auto" w:fill="F1F1E3"/>
            <w:vAlign w:val="center"/>
          </w:tcPr>
          <w:p w:rsidR="009B0697" w:rsidRPr="005A1236" w:rsidRDefault="009B0697" w:rsidP="005A1236">
            <w:pPr>
              <w:spacing w:before="20" w:after="20"/>
              <w:jc w:val="both"/>
              <w:rPr>
                <w:rFonts w:ascii="Cambria" w:hAnsi="Cambria"/>
                <w:sz w:val="18"/>
                <w:szCs w:val="18"/>
              </w:rPr>
            </w:pPr>
            <w:r w:rsidRPr="005A1236">
              <w:rPr>
                <w:rFonts w:ascii="Cambria" w:hAnsi="Cambria"/>
                <w:sz w:val="18"/>
                <w:szCs w:val="18"/>
              </w:rPr>
              <w:t>Z-2324</w:t>
            </w:r>
          </w:p>
        </w:tc>
        <w:tc>
          <w:tcPr>
            <w:tcW w:w="1920" w:type="dxa"/>
            <w:shd w:val="clear" w:color="auto" w:fill="F1F1E3"/>
            <w:vAlign w:val="center"/>
          </w:tcPr>
          <w:p w:rsidR="009B0697" w:rsidRPr="005A1236" w:rsidRDefault="009B0697" w:rsidP="005A1236">
            <w:pPr>
              <w:spacing w:before="20" w:after="20"/>
              <w:jc w:val="center"/>
              <w:rPr>
                <w:rFonts w:ascii="Cambria" w:hAnsi="Cambria"/>
                <w:sz w:val="18"/>
                <w:szCs w:val="18"/>
              </w:rPr>
            </w:pPr>
            <w:r w:rsidRPr="005A1236">
              <w:rPr>
                <w:rFonts w:ascii="Cambria" w:hAnsi="Cambria"/>
                <w:sz w:val="18"/>
                <w:szCs w:val="18"/>
              </w:rPr>
              <w:t>Mauzolej Pejačević</w:t>
            </w:r>
          </w:p>
        </w:tc>
        <w:tc>
          <w:tcPr>
            <w:tcW w:w="1686" w:type="dxa"/>
            <w:shd w:val="clear" w:color="auto" w:fill="F1F1E3"/>
            <w:vAlign w:val="center"/>
          </w:tcPr>
          <w:p w:rsidR="009B0697" w:rsidRPr="005A1236" w:rsidRDefault="009B0697" w:rsidP="005A1236">
            <w:pPr>
              <w:spacing w:before="20" w:after="20"/>
              <w:jc w:val="center"/>
              <w:rPr>
                <w:rFonts w:ascii="Cambria" w:hAnsi="Cambria"/>
                <w:sz w:val="18"/>
                <w:szCs w:val="18"/>
              </w:rPr>
            </w:pPr>
            <w:r w:rsidRPr="005A1236">
              <w:rPr>
                <w:rFonts w:ascii="Cambria" w:hAnsi="Cambria"/>
                <w:sz w:val="18"/>
                <w:szCs w:val="18"/>
              </w:rPr>
              <w:t>Retfala</w:t>
            </w:r>
          </w:p>
        </w:tc>
        <w:tc>
          <w:tcPr>
            <w:tcW w:w="1782" w:type="dxa"/>
            <w:shd w:val="clear" w:color="auto" w:fill="F1F1E3"/>
            <w:vAlign w:val="center"/>
          </w:tcPr>
          <w:p w:rsidR="009B0697" w:rsidRPr="005A1236" w:rsidRDefault="009B0697" w:rsidP="005A1236">
            <w:pPr>
              <w:jc w:val="both"/>
              <w:rPr>
                <w:rFonts w:ascii="Cambria" w:hAnsi="Cambria"/>
                <w:sz w:val="18"/>
                <w:szCs w:val="18"/>
              </w:rPr>
            </w:pPr>
            <w:r w:rsidRPr="005A1236">
              <w:rPr>
                <w:rFonts w:ascii="Cambria" w:hAnsi="Cambria"/>
                <w:sz w:val="18"/>
                <w:szCs w:val="18"/>
              </w:rPr>
              <w:t>Podrum 10 m</w:t>
            </w:r>
            <w:r w:rsidRPr="005A1236">
              <w:rPr>
                <w:rFonts w:ascii="Cambria" w:hAnsi="Cambria"/>
                <w:sz w:val="18"/>
                <w:szCs w:val="18"/>
                <w:vertAlign w:val="superscript"/>
              </w:rPr>
              <w:t>2</w:t>
            </w:r>
          </w:p>
          <w:p w:rsidR="009B0697" w:rsidRPr="005A1236" w:rsidRDefault="009B0697" w:rsidP="005A1236">
            <w:pPr>
              <w:jc w:val="both"/>
              <w:rPr>
                <w:rFonts w:ascii="Cambria" w:hAnsi="Cambria"/>
                <w:sz w:val="18"/>
                <w:szCs w:val="18"/>
              </w:rPr>
            </w:pPr>
            <w:r w:rsidRPr="005A1236">
              <w:rPr>
                <w:rFonts w:ascii="Cambria" w:hAnsi="Cambria"/>
                <w:sz w:val="18"/>
                <w:szCs w:val="18"/>
              </w:rPr>
              <w:t>Prizemlje 40 m</w:t>
            </w:r>
            <w:r w:rsidRPr="005A1236">
              <w:rPr>
                <w:rFonts w:ascii="Cambria" w:hAnsi="Cambria"/>
                <w:sz w:val="18"/>
                <w:szCs w:val="18"/>
                <w:vertAlign w:val="superscript"/>
              </w:rPr>
              <w:t>2</w:t>
            </w:r>
          </w:p>
          <w:p w:rsidR="009B0697" w:rsidRPr="005A1236" w:rsidRDefault="009B0697" w:rsidP="005A1236">
            <w:pPr>
              <w:jc w:val="both"/>
              <w:rPr>
                <w:rFonts w:ascii="Cambria" w:hAnsi="Cambria"/>
                <w:sz w:val="18"/>
                <w:szCs w:val="18"/>
              </w:rPr>
            </w:pPr>
            <w:r w:rsidRPr="005A1236">
              <w:rPr>
                <w:rFonts w:ascii="Cambria" w:hAnsi="Cambria"/>
                <w:sz w:val="18"/>
                <w:szCs w:val="18"/>
              </w:rPr>
              <w:t xml:space="preserve">1. kat  </w:t>
            </w:r>
          </w:p>
          <w:p w:rsidR="009B0697" w:rsidRPr="005A1236" w:rsidRDefault="009B0697" w:rsidP="005A1236">
            <w:pPr>
              <w:jc w:val="both"/>
              <w:rPr>
                <w:rFonts w:ascii="Cambria" w:hAnsi="Cambria"/>
                <w:sz w:val="18"/>
                <w:szCs w:val="18"/>
              </w:rPr>
            </w:pPr>
            <w:r w:rsidRPr="005A1236">
              <w:rPr>
                <w:rFonts w:ascii="Cambria" w:hAnsi="Cambria"/>
                <w:sz w:val="18"/>
                <w:szCs w:val="18"/>
              </w:rPr>
              <w:t xml:space="preserve"> 2. kat  </w:t>
            </w:r>
          </w:p>
          <w:p w:rsidR="009B0697" w:rsidRPr="005A1236" w:rsidRDefault="009B0697" w:rsidP="005A1236">
            <w:pPr>
              <w:jc w:val="both"/>
              <w:rPr>
                <w:rFonts w:ascii="Cambria" w:hAnsi="Cambria"/>
                <w:sz w:val="18"/>
                <w:szCs w:val="18"/>
              </w:rPr>
            </w:pPr>
            <w:r w:rsidRPr="005A1236">
              <w:rPr>
                <w:rFonts w:ascii="Cambria" w:hAnsi="Cambria"/>
                <w:sz w:val="18"/>
                <w:szCs w:val="18"/>
              </w:rPr>
              <w:t xml:space="preserve"> 3. kat  </w:t>
            </w:r>
          </w:p>
          <w:p w:rsidR="009B0697" w:rsidRPr="005A1236" w:rsidRDefault="009B0697" w:rsidP="005A1236">
            <w:pPr>
              <w:jc w:val="both"/>
              <w:rPr>
                <w:rFonts w:ascii="Cambria" w:hAnsi="Cambria"/>
                <w:sz w:val="18"/>
                <w:szCs w:val="18"/>
              </w:rPr>
            </w:pPr>
            <w:r w:rsidRPr="005A1236">
              <w:rPr>
                <w:rFonts w:ascii="Cambria" w:hAnsi="Cambria"/>
                <w:sz w:val="18"/>
                <w:szCs w:val="18"/>
              </w:rPr>
              <w:t>Krovište  20 m</w:t>
            </w:r>
            <w:r w:rsidRPr="005A1236">
              <w:rPr>
                <w:rFonts w:ascii="Cambria" w:hAnsi="Cambria"/>
                <w:sz w:val="18"/>
                <w:szCs w:val="18"/>
                <w:vertAlign w:val="superscript"/>
              </w:rPr>
              <w:t>2</w:t>
            </w:r>
          </w:p>
          <w:p w:rsidR="009B0697" w:rsidRPr="005A1236" w:rsidRDefault="009B0697" w:rsidP="005A1236">
            <w:pPr>
              <w:jc w:val="both"/>
              <w:rPr>
                <w:rFonts w:ascii="Cambria" w:hAnsi="Cambria"/>
                <w:sz w:val="18"/>
                <w:szCs w:val="18"/>
              </w:rPr>
            </w:pPr>
          </w:p>
        </w:tc>
        <w:tc>
          <w:tcPr>
            <w:tcW w:w="1920" w:type="dxa"/>
            <w:shd w:val="clear" w:color="auto" w:fill="F1F1E3"/>
            <w:vAlign w:val="center"/>
          </w:tcPr>
          <w:p w:rsidR="009B0697" w:rsidRPr="005A1236" w:rsidRDefault="009B0697" w:rsidP="005A1236">
            <w:pPr>
              <w:spacing w:before="20" w:after="20"/>
              <w:jc w:val="center"/>
              <w:rPr>
                <w:rFonts w:ascii="Cambria" w:hAnsi="Cambria"/>
                <w:sz w:val="18"/>
                <w:szCs w:val="18"/>
              </w:rPr>
            </w:pPr>
            <w:r w:rsidRPr="005A1236">
              <w:rPr>
                <w:rFonts w:ascii="Cambria" w:hAnsi="Cambria"/>
                <w:sz w:val="18"/>
                <w:szCs w:val="18"/>
              </w:rPr>
              <w:t>Grad Osijek, Ort d.o.o., Osijek; privatni vlasnici (2)</w:t>
            </w:r>
          </w:p>
        </w:tc>
        <w:tc>
          <w:tcPr>
            <w:tcW w:w="7572" w:type="dxa"/>
            <w:shd w:val="clear" w:color="auto" w:fill="F1F1E3"/>
            <w:vAlign w:val="center"/>
          </w:tcPr>
          <w:p w:rsidR="009B0697" w:rsidRPr="005A1236" w:rsidRDefault="009B0697" w:rsidP="005A1236">
            <w:pPr>
              <w:spacing w:before="40" w:after="60"/>
              <w:jc w:val="both"/>
              <w:rPr>
                <w:rFonts w:ascii="Cambria" w:hAnsi="Cambria"/>
                <w:sz w:val="18"/>
                <w:szCs w:val="18"/>
              </w:rPr>
            </w:pPr>
            <w:r w:rsidRPr="005A1236">
              <w:rPr>
                <w:rFonts w:ascii="Cambria" w:hAnsi="Cambria"/>
                <w:sz w:val="18"/>
                <w:szCs w:val="18"/>
              </w:rPr>
              <w:t>Mauzolej plemićke obitelji Pejačević izgrađen je 1891. godine jugozapadno od dvorca Pejačević na Retfalačkom groblju. Temeljne su značajke ove raritetne memorijalne građevine elipsoidni tlocrt, mansardni krov s kupolom i bogata obrada interijera. Mauzolej obitelji Pejačević ima nacionalni značaj jer predstavlja izuzetno umjetničko, arhitektonsko i graditeljsko djelo koje pripada značajnom razdoblju nacionalne povijesti.</w:t>
            </w:r>
          </w:p>
        </w:tc>
      </w:tr>
      <w:tr w:rsidR="00FF20EA" w:rsidRPr="005A1236" w:rsidTr="005A1236">
        <w:tc>
          <w:tcPr>
            <w:tcW w:w="960" w:type="dxa"/>
            <w:shd w:val="clear" w:color="auto" w:fill="FFFFFF"/>
            <w:vAlign w:val="center"/>
          </w:tcPr>
          <w:p w:rsidR="00FF20EA" w:rsidRPr="005A1236" w:rsidRDefault="00FF20EA" w:rsidP="005A1236">
            <w:pPr>
              <w:spacing w:before="20" w:after="20"/>
              <w:jc w:val="both"/>
              <w:rPr>
                <w:rFonts w:ascii="Cambria" w:hAnsi="Cambria"/>
                <w:sz w:val="18"/>
                <w:szCs w:val="18"/>
              </w:rPr>
            </w:pPr>
            <w:r w:rsidRPr="005A1236">
              <w:rPr>
                <w:rFonts w:ascii="Cambria" w:hAnsi="Cambria"/>
                <w:sz w:val="18"/>
                <w:szCs w:val="18"/>
              </w:rPr>
              <w:t>Z-3045</w:t>
            </w:r>
          </w:p>
        </w:tc>
        <w:tc>
          <w:tcPr>
            <w:tcW w:w="1920" w:type="dxa"/>
            <w:shd w:val="clear" w:color="auto" w:fill="FFFFFF"/>
            <w:vAlign w:val="center"/>
          </w:tcPr>
          <w:p w:rsidR="00FF20EA" w:rsidRPr="005A1236" w:rsidRDefault="00FF20EA" w:rsidP="005A1236">
            <w:pPr>
              <w:spacing w:before="20" w:after="20"/>
              <w:jc w:val="center"/>
              <w:rPr>
                <w:rFonts w:ascii="Cambria" w:hAnsi="Cambria"/>
                <w:sz w:val="18"/>
                <w:szCs w:val="18"/>
              </w:rPr>
            </w:pPr>
            <w:r w:rsidRPr="005A1236">
              <w:rPr>
                <w:rFonts w:ascii="Cambria" w:hAnsi="Cambria"/>
                <w:sz w:val="18"/>
                <w:szCs w:val="18"/>
              </w:rPr>
              <w:t>Spomenički kompleks Dvorca Pejačević</w:t>
            </w:r>
          </w:p>
        </w:tc>
        <w:tc>
          <w:tcPr>
            <w:tcW w:w="1686" w:type="dxa"/>
            <w:shd w:val="clear" w:color="auto" w:fill="FFFFFF"/>
            <w:vAlign w:val="center"/>
          </w:tcPr>
          <w:p w:rsidR="00FF20EA" w:rsidRPr="005A1236" w:rsidRDefault="00FF20EA" w:rsidP="005A1236">
            <w:pPr>
              <w:spacing w:before="20" w:after="20"/>
              <w:jc w:val="center"/>
              <w:rPr>
                <w:rFonts w:ascii="Cambria" w:hAnsi="Cambria"/>
                <w:sz w:val="18"/>
                <w:szCs w:val="18"/>
              </w:rPr>
            </w:pPr>
            <w:r w:rsidRPr="005A1236">
              <w:rPr>
                <w:rFonts w:ascii="Cambria" w:hAnsi="Cambria"/>
                <w:sz w:val="18"/>
                <w:szCs w:val="18"/>
              </w:rPr>
              <w:t>Strossmayerova 141</w:t>
            </w:r>
          </w:p>
        </w:tc>
        <w:tc>
          <w:tcPr>
            <w:tcW w:w="1782" w:type="dxa"/>
            <w:shd w:val="clear" w:color="auto" w:fill="FFFFFF"/>
            <w:vAlign w:val="center"/>
          </w:tcPr>
          <w:p w:rsidR="00FF20EA" w:rsidRPr="005A1236" w:rsidRDefault="00FF20EA" w:rsidP="005A1236">
            <w:pPr>
              <w:pStyle w:val="Bezproreda1"/>
              <w:jc w:val="both"/>
              <w:rPr>
                <w:rFonts w:ascii="Cambria" w:hAnsi="Cambria"/>
                <w:sz w:val="18"/>
                <w:szCs w:val="18"/>
              </w:rPr>
            </w:pPr>
            <w:r w:rsidRPr="005A1236">
              <w:rPr>
                <w:rFonts w:ascii="Cambria" w:hAnsi="Cambria"/>
                <w:sz w:val="18"/>
                <w:szCs w:val="18"/>
              </w:rPr>
              <w:t>Podrum 995 m</w:t>
            </w:r>
            <w:r w:rsidRPr="005A1236">
              <w:rPr>
                <w:rFonts w:ascii="Cambria" w:hAnsi="Cambria"/>
                <w:sz w:val="18"/>
                <w:szCs w:val="18"/>
                <w:vertAlign w:val="superscript"/>
              </w:rPr>
              <w:t>2</w:t>
            </w:r>
          </w:p>
          <w:p w:rsidR="00FF20EA" w:rsidRPr="005A1236" w:rsidRDefault="00FF20EA" w:rsidP="005A1236">
            <w:pPr>
              <w:pStyle w:val="Bezproreda1"/>
              <w:jc w:val="both"/>
              <w:rPr>
                <w:rFonts w:ascii="Cambria" w:hAnsi="Cambria"/>
                <w:sz w:val="18"/>
                <w:szCs w:val="18"/>
              </w:rPr>
            </w:pPr>
            <w:r w:rsidRPr="005A1236">
              <w:rPr>
                <w:rFonts w:ascii="Cambria" w:hAnsi="Cambria"/>
                <w:sz w:val="18"/>
                <w:szCs w:val="18"/>
              </w:rPr>
              <w:t xml:space="preserve"> Prizemlje 1990 m</w:t>
            </w:r>
            <w:r w:rsidRPr="005A1236">
              <w:rPr>
                <w:rFonts w:ascii="Cambria" w:hAnsi="Cambria"/>
                <w:sz w:val="18"/>
                <w:szCs w:val="18"/>
                <w:vertAlign w:val="superscript"/>
              </w:rPr>
              <w:t>2</w:t>
            </w:r>
            <w:r w:rsidRPr="005A1236">
              <w:rPr>
                <w:rFonts w:ascii="Cambria" w:hAnsi="Cambria"/>
                <w:sz w:val="18"/>
                <w:szCs w:val="18"/>
              </w:rPr>
              <w:t xml:space="preserve"> </w:t>
            </w:r>
          </w:p>
          <w:p w:rsidR="00FF20EA" w:rsidRPr="005A1236" w:rsidRDefault="00FF20EA" w:rsidP="005A1236">
            <w:pPr>
              <w:pStyle w:val="Bezproreda1"/>
              <w:jc w:val="both"/>
              <w:rPr>
                <w:rFonts w:ascii="Cambria" w:hAnsi="Cambria"/>
                <w:sz w:val="18"/>
                <w:szCs w:val="18"/>
              </w:rPr>
            </w:pPr>
            <w:r w:rsidRPr="005A1236">
              <w:rPr>
                <w:rFonts w:ascii="Cambria" w:hAnsi="Cambria"/>
                <w:sz w:val="18"/>
                <w:szCs w:val="18"/>
              </w:rPr>
              <w:t xml:space="preserve"> 1. kat  390 m</w:t>
            </w:r>
            <w:r w:rsidRPr="005A1236">
              <w:rPr>
                <w:rFonts w:ascii="Cambria" w:hAnsi="Cambria"/>
                <w:sz w:val="18"/>
                <w:szCs w:val="18"/>
                <w:vertAlign w:val="superscript"/>
              </w:rPr>
              <w:t>2</w:t>
            </w:r>
          </w:p>
          <w:p w:rsidR="00FF20EA" w:rsidRPr="005A1236" w:rsidRDefault="00FF20EA" w:rsidP="005A1236">
            <w:pPr>
              <w:pStyle w:val="Bezproreda1"/>
              <w:jc w:val="both"/>
              <w:rPr>
                <w:rFonts w:ascii="Cambria" w:hAnsi="Cambria"/>
                <w:sz w:val="18"/>
                <w:szCs w:val="18"/>
              </w:rPr>
            </w:pPr>
            <w:r w:rsidRPr="005A1236">
              <w:rPr>
                <w:rFonts w:ascii="Cambria" w:hAnsi="Cambria"/>
                <w:sz w:val="18"/>
                <w:szCs w:val="18"/>
              </w:rPr>
              <w:t xml:space="preserve"> 2. kat  -</w:t>
            </w:r>
          </w:p>
          <w:p w:rsidR="00FF20EA" w:rsidRPr="005A1236" w:rsidRDefault="00FF20EA" w:rsidP="005A1236">
            <w:pPr>
              <w:pStyle w:val="Bezproreda1"/>
              <w:jc w:val="both"/>
              <w:rPr>
                <w:rFonts w:ascii="Cambria" w:hAnsi="Cambria"/>
                <w:sz w:val="18"/>
                <w:szCs w:val="18"/>
              </w:rPr>
            </w:pPr>
            <w:r w:rsidRPr="005A1236">
              <w:rPr>
                <w:rFonts w:ascii="Cambria" w:hAnsi="Cambria"/>
                <w:sz w:val="18"/>
                <w:szCs w:val="18"/>
              </w:rPr>
              <w:t xml:space="preserve">  3. kat  -</w:t>
            </w:r>
          </w:p>
          <w:p w:rsidR="00FF20EA" w:rsidRPr="005A1236" w:rsidRDefault="00FF20EA" w:rsidP="005A1236">
            <w:pPr>
              <w:pStyle w:val="Bezproreda1"/>
              <w:jc w:val="both"/>
              <w:rPr>
                <w:rFonts w:ascii="Cambria" w:hAnsi="Cambria"/>
                <w:sz w:val="18"/>
                <w:szCs w:val="18"/>
              </w:rPr>
            </w:pPr>
            <w:r w:rsidRPr="005A1236">
              <w:rPr>
                <w:rFonts w:ascii="Cambria" w:hAnsi="Cambria"/>
                <w:sz w:val="18"/>
                <w:szCs w:val="18"/>
              </w:rPr>
              <w:t xml:space="preserve"> Krovište  995 m</w:t>
            </w:r>
            <w:r w:rsidRPr="005A1236">
              <w:rPr>
                <w:rFonts w:ascii="Cambria" w:hAnsi="Cambria"/>
                <w:sz w:val="18"/>
                <w:szCs w:val="18"/>
                <w:vertAlign w:val="superscript"/>
              </w:rPr>
              <w:t>2</w:t>
            </w:r>
            <w:r w:rsidRPr="005A1236">
              <w:rPr>
                <w:rFonts w:ascii="Cambria" w:hAnsi="Cambria"/>
                <w:sz w:val="18"/>
                <w:szCs w:val="18"/>
              </w:rPr>
              <w:t xml:space="preserve"> </w:t>
            </w:r>
          </w:p>
          <w:p w:rsidR="00FF20EA" w:rsidRPr="005A1236" w:rsidRDefault="00FF20EA" w:rsidP="005A1236">
            <w:pPr>
              <w:spacing w:before="20" w:after="20"/>
              <w:jc w:val="both"/>
              <w:rPr>
                <w:rFonts w:ascii="Cambria" w:hAnsi="Cambria"/>
                <w:sz w:val="18"/>
                <w:szCs w:val="18"/>
              </w:rPr>
            </w:pPr>
          </w:p>
        </w:tc>
        <w:tc>
          <w:tcPr>
            <w:tcW w:w="1920" w:type="dxa"/>
            <w:shd w:val="clear" w:color="auto" w:fill="FFFFFF"/>
            <w:vAlign w:val="center"/>
          </w:tcPr>
          <w:p w:rsidR="00FF20EA" w:rsidRPr="005A1236" w:rsidRDefault="00FF20EA" w:rsidP="005A1236">
            <w:pPr>
              <w:spacing w:before="20" w:after="20"/>
              <w:jc w:val="center"/>
              <w:rPr>
                <w:rFonts w:ascii="Cambria" w:hAnsi="Cambria"/>
                <w:sz w:val="18"/>
                <w:szCs w:val="18"/>
              </w:rPr>
            </w:pPr>
            <w:r w:rsidRPr="005A1236">
              <w:rPr>
                <w:rFonts w:ascii="Cambria" w:hAnsi="Cambria"/>
                <w:sz w:val="18"/>
                <w:szCs w:val="18"/>
              </w:rPr>
              <w:t>Družba marijinih sestara čudotvorne medaljice, Osijek; RH, privatni vlasnici (2)</w:t>
            </w:r>
          </w:p>
        </w:tc>
        <w:tc>
          <w:tcPr>
            <w:tcW w:w="7572" w:type="dxa"/>
            <w:shd w:val="clear" w:color="auto" w:fill="FFFFFF"/>
            <w:vAlign w:val="center"/>
          </w:tcPr>
          <w:p w:rsidR="00FF20EA" w:rsidRPr="005A1236" w:rsidRDefault="00FF20EA" w:rsidP="005A1236">
            <w:pPr>
              <w:pStyle w:val="Bezproreda1"/>
              <w:spacing w:before="40" w:after="60"/>
              <w:jc w:val="both"/>
              <w:rPr>
                <w:rFonts w:ascii="Cambria" w:hAnsi="Cambria"/>
                <w:sz w:val="18"/>
                <w:szCs w:val="18"/>
              </w:rPr>
            </w:pPr>
            <w:r w:rsidRPr="005A1236">
              <w:rPr>
                <w:rFonts w:ascii="Cambria" w:hAnsi="Cambria"/>
                <w:sz w:val="18"/>
                <w:szCs w:val="18"/>
              </w:rPr>
              <w:t>Spomenička cjelina dvorca Pejačević-Pejačevićev dvorac u osječkoj Retfali izgrađen je 1801. godine kao izdvojeni kompleks u neposrednoj blizini Osijeka. To je trokrilna, prizemna građevina, s izrazito monumentalnim središnjim katnim rizalitom. Dvorac je građen u stilu baroknog klasicizma, karakterističnog za dvoračku arhitekturu zapadne i srednje Europe tog vremena koja se očituje i u strukturi i organizaciji njegove unutrašnjosti. Danas je preostao samo mali dio bivšeg perivoja s ulaznim dvorištem, ogradom i monumentalnim ulaznim portalom koji je ukrašen kamenim kipovima lavova, a na ogradnim stupovima su postavljeni kipovi puta i ukrasnih vaza. Ogradu tvore visoki zidani stupovi povezani punim parapetima i kovanim ispunama.</w:t>
            </w:r>
          </w:p>
        </w:tc>
      </w:tr>
      <w:tr w:rsidR="00FF20EA" w:rsidRPr="005A1236" w:rsidTr="005A1236">
        <w:tc>
          <w:tcPr>
            <w:tcW w:w="15840" w:type="dxa"/>
            <w:gridSpan w:val="6"/>
            <w:shd w:val="clear" w:color="auto" w:fill="C5C48A"/>
            <w:vAlign w:val="center"/>
          </w:tcPr>
          <w:p w:rsidR="00FF20EA" w:rsidRPr="005A1236" w:rsidRDefault="00FF20EA" w:rsidP="005A1236">
            <w:pPr>
              <w:pStyle w:val="Bezproreda1"/>
              <w:spacing w:before="40" w:after="60"/>
              <w:jc w:val="both"/>
              <w:rPr>
                <w:rFonts w:ascii="Cambria" w:hAnsi="Cambria"/>
                <w:sz w:val="18"/>
                <w:szCs w:val="18"/>
              </w:rPr>
            </w:pPr>
            <w:r w:rsidRPr="005A1236">
              <w:rPr>
                <w:rFonts w:ascii="Cambria" w:hAnsi="Cambria"/>
                <w:b/>
                <w:color w:val="FFFFFF"/>
                <w:sz w:val="20"/>
                <w:szCs w:val="20"/>
              </w:rPr>
              <w:t>Sakralna graditeljska baština</w:t>
            </w:r>
          </w:p>
        </w:tc>
      </w:tr>
      <w:tr w:rsidR="00FF20EA" w:rsidRPr="005A1236" w:rsidTr="005A1236">
        <w:tc>
          <w:tcPr>
            <w:tcW w:w="960" w:type="dxa"/>
            <w:shd w:val="clear" w:color="auto" w:fill="F1F1E3"/>
            <w:vAlign w:val="center"/>
          </w:tcPr>
          <w:p w:rsidR="00FF20EA" w:rsidRPr="005A1236" w:rsidRDefault="00FF20EA" w:rsidP="005A1236">
            <w:pPr>
              <w:spacing w:before="20" w:after="20"/>
              <w:jc w:val="both"/>
              <w:rPr>
                <w:rFonts w:ascii="Cambria" w:hAnsi="Cambria"/>
                <w:sz w:val="18"/>
                <w:szCs w:val="18"/>
              </w:rPr>
            </w:pPr>
            <w:r w:rsidRPr="005A1236">
              <w:rPr>
                <w:rFonts w:ascii="Cambria" w:hAnsi="Cambria"/>
                <w:sz w:val="18"/>
                <w:szCs w:val="18"/>
              </w:rPr>
              <w:t>Z-1266</w:t>
            </w:r>
          </w:p>
        </w:tc>
        <w:tc>
          <w:tcPr>
            <w:tcW w:w="1920" w:type="dxa"/>
            <w:shd w:val="clear" w:color="auto" w:fill="F1F1E3"/>
            <w:vAlign w:val="center"/>
          </w:tcPr>
          <w:p w:rsidR="00FF20EA" w:rsidRPr="005A1236" w:rsidRDefault="00FF20EA" w:rsidP="005A1236">
            <w:pPr>
              <w:spacing w:before="20" w:after="20"/>
              <w:jc w:val="center"/>
              <w:rPr>
                <w:rFonts w:ascii="Cambria" w:hAnsi="Cambria"/>
                <w:sz w:val="18"/>
                <w:szCs w:val="18"/>
              </w:rPr>
            </w:pPr>
            <w:r w:rsidRPr="005A1236">
              <w:rPr>
                <w:rFonts w:ascii="Cambria" w:hAnsi="Cambria"/>
                <w:sz w:val="18"/>
                <w:szCs w:val="18"/>
              </w:rPr>
              <w:t>Reformirana kršćanska crkva</w:t>
            </w:r>
          </w:p>
        </w:tc>
        <w:tc>
          <w:tcPr>
            <w:tcW w:w="1686" w:type="dxa"/>
            <w:shd w:val="clear" w:color="auto" w:fill="F1F1E3"/>
            <w:vAlign w:val="center"/>
          </w:tcPr>
          <w:p w:rsidR="00FF20EA" w:rsidRPr="005A1236" w:rsidRDefault="00FF20EA" w:rsidP="005A1236">
            <w:pPr>
              <w:spacing w:before="20" w:after="20"/>
              <w:jc w:val="center"/>
              <w:rPr>
                <w:rFonts w:ascii="Cambria" w:hAnsi="Cambria"/>
                <w:sz w:val="18"/>
                <w:szCs w:val="18"/>
              </w:rPr>
            </w:pPr>
            <w:r w:rsidRPr="005A1236">
              <w:rPr>
                <w:rFonts w:ascii="Cambria" w:hAnsi="Cambria"/>
                <w:sz w:val="18"/>
                <w:szCs w:val="18"/>
              </w:rPr>
              <w:t>Š. Petefija 78 (Retfala)</w:t>
            </w:r>
          </w:p>
        </w:tc>
        <w:tc>
          <w:tcPr>
            <w:tcW w:w="1782" w:type="dxa"/>
            <w:shd w:val="clear" w:color="auto" w:fill="F1F1E3"/>
            <w:vAlign w:val="center"/>
          </w:tcPr>
          <w:p w:rsidR="00FF20EA" w:rsidRPr="005A1236" w:rsidRDefault="00FF20EA" w:rsidP="005A1236">
            <w:pPr>
              <w:spacing w:before="20" w:after="20"/>
              <w:jc w:val="both"/>
              <w:rPr>
                <w:rFonts w:ascii="Cambria" w:hAnsi="Cambria"/>
                <w:sz w:val="18"/>
                <w:szCs w:val="18"/>
              </w:rPr>
            </w:pPr>
            <w:r w:rsidRPr="005A1236">
              <w:rPr>
                <w:rFonts w:ascii="Cambria" w:hAnsi="Cambria"/>
                <w:sz w:val="18"/>
                <w:szCs w:val="18"/>
              </w:rPr>
              <w:t>Podrum crkve</w:t>
            </w:r>
          </w:p>
          <w:p w:rsidR="00FF20EA" w:rsidRPr="005A1236" w:rsidRDefault="00FF20EA" w:rsidP="005A1236">
            <w:pPr>
              <w:spacing w:before="20" w:after="20"/>
              <w:jc w:val="both"/>
              <w:rPr>
                <w:rFonts w:ascii="Cambria" w:hAnsi="Cambria"/>
                <w:sz w:val="18"/>
                <w:szCs w:val="18"/>
              </w:rPr>
            </w:pPr>
            <w:r w:rsidRPr="005A1236">
              <w:rPr>
                <w:rFonts w:ascii="Cambria" w:hAnsi="Cambria"/>
                <w:sz w:val="18"/>
                <w:szCs w:val="18"/>
              </w:rPr>
              <w:t>Prizemlje 220 m</w:t>
            </w:r>
            <w:r w:rsidRPr="005A1236">
              <w:rPr>
                <w:rFonts w:ascii="Cambria" w:hAnsi="Cambria"/>
                <w:sz w:val="18"/>
                <w:szCs w:val="18"/>
                <w:vertAlign w:val="superscript"/>
              </w:rPr>
              <w:t>2</w:t>
            </w:r>
          </w:p>
          <w:p w:rsidR="00FF20EA" w:rsidRPr="005A1236" w:rsidRDefault="00FF20EA" w:rsidP="005A1236">
            <w:pPr>
              <w:spacing w:before="20" w:after="20"/>
              <w:jc w:val="both"/>
              <w:rPr>
                <w:rFonts w:ascii="Cambria" w:hAnsi="Cambria"/>
                <w:sz w:val="18"/>
                <w:szCs w:val="18"/>
              </w:rPr>
            </w:pPr>
            <w:r w:rsidRPr="005A1236">
              <w:rPr>
                <w:rFonts w:ascii="Cambria" w:hAnsi="Cambria"/>
                <w:sz w:val="18"/>
                <w:szCs w:val="18"/>
              </w:rPr>
              <w:t>1. kat  60 m</w:t>
            </w:r>
            <w:r w:rsidRPr="005A1236">
              <w:rPr>
                <w:rFonts w:ascii="Cambria" w:hAnsi="Cambria"/>
                <w:sz w:val="18"/>
                <w:szCs w:val="18"/>
                <w:vertAlign w:val="superscript"/>
              </w:rPr>
              <w:t>2</w:t>
            </w:r>
          </w:p>
          <w:p w:rsidR="00FF20EA" w:rsidRPr="005A1236" w:rsidRDefault="00FF20EA" w:rsidP="005A1236">
            <w:pPr>
              <w:spacing w:before="20" w:after="20"/>
              <w:jc w:val="both"/>
              <w:rPr>
                <w:rFonts w:ascii="Cambria" w:hAnsi="Cambria"/>
                <w:sz w:val="18"/>
                <w:szCs w:val="18"/>
              </w:rPr>
            </w:pPr>
            <w:r w:rsidRPr="005A1236">
              <w:rPr>
                <w:rFonts w:ascii="Cambria" w:hAnsi="Cambria"/>
                <w:sz w:val="18"/>
                <w:szCs w:val="18"/>
              </w:rPr>
              <w:t>2. kat  20 m</w:t>
            </w:r>
            <w:r w:rsidRPr="005A1236">
              <w:rPr>
                <w:rFonts w:ascii="Cambria" w:hAnsi="Cambria"/>
                <w:sz w:val="18"/>
                <w:szCs w:val="18"/>
                <w:vertAlign w:val="superscript"/>
              </w:rPr>
              <w:t>2</w:t>
            </w:r>
          </w:p>
          <w:p w:rsidR="00FF20EA" w:rsidRPr="005A1236" w:rsidRDefault="00FF20EA" w:rsidP="005A1236">
            <w:pPr>
              <w:spacing w:before="20" w:after="20"/>
              <w:jc w:val="both"/>
              <w:rPr>
                <w:rFonts w:ascii="Cambria" w:hAnsi="Cambria"/>
                <w:sz w:val="18"/>
                <w:szCs w:val="18"/>
              </w:rPr>
            </w:pPr>
            <w:r w:rsidRPr="005A1236">
              <w:rPr>
                <w:rFonts w:ascii="Cambria" w:hAnsi="Cambria"/>
                <w:sz w:val="18"/>
                <w:szCs w:val="18"/>
              </w:rPr>
              <w:t xml:space="preserve">3. kat  </w:t>
            </w:r>
          </w:p>
          <w:p w:rsidR="00FF20EA" w:rsidRPr="005A1236" w:rsidRDefault="00FF20EA" w:rsidP="005A1236">
            <w:pPr>
              <w:spacing w:before="20" w:after="20"/>
              <w:jc w:val="both"/>
              <w:rPr>
                <w:rFonts w:ascii="Cambria" w:hAnsi="Cambria"/>
                <w:sz w:val="18"/>
                <w:szCs w:val="18"/>
              </w:rPr>
            </w:pPr>
            <w:r w:rsidRPr="005A1236">
              <w:rPr>
                <w:rFonts w:ascii="Cambria" w:hAnsi="Cambria"/>
                <w:sz w:val="18"/>
                <w:szCs w:val="18"/>
              </w:rPr>
              <w:t>Krovište  110 m</w:t>
            </w:r>
            <w:r w:rsidRPr="005A1236">
              <w:rPr>
                <w:rFonts w:ascii="Cambria" w:hAnsi="Cambria"/>
                <w:sz w:val="18"/>
                <w:szCs w:val="18"/>
                <w:vertAlign w:val="superscript"/>
              </w:rPr>
              <w:t>2</w:t>
            </w:r>
            <w:r w:rsidRPr="005A1236">
              <w:rPr>
                <w:rFonts w:ascii="Cambria" w:hAnsi="Cambria"/>
                <w:sz w:val="18"/>
                <w:szCs w:val="18"/>
              </w:rPr>
              <w:t xml:space="preserve"> </w:t>
            </w:r>
          </w:p>
        </w:tc>
        <w:tc>
          <w:tcPr>
            <w:tcW w:w="1920" w:type="dxa"/>
            <w:shd w:val="clear" w:color="auto" w:fill="F1F1E3"/>
            <w:vAlign w:val="center"/>
          </w:tcPr>
          <w:p w:rsidR="00FF20EA" w:rsidRPr="005A1236" w:rsidRDefault="00FF20EA" w:rsidP="005A1236">
            <w:pPr>
              <w:spacing w:before="20" w:after="20"/>
              <w:jc w:val="center"/>
              <w:rPr>
                <w:rFonts w:ascii="Cambria" w:hAnsi="Cambria"/>
                <w:sz w:val="18"/>
                <w:szCs w:val="18"/>
              </w:rPr>
            </w:pPr>
            <w:r w:rsidRPr="005A1236">
              <w:rPr>
                <w:rFonts w:ascii="Cambria" w:hAnsi="Cambria"/>
                <w:sz w:val="18"/>
                <w:szCs w:val="18"/>
              </w:rPr>
              <w:t>Reformirana kršćanska kalvinska crkva u Hrvatskoj, Crkvena općina Osijek</w:t>
            </w:r>
          </w:p>
        </w:tc>
        <w:tc>
          <w:tcPr>
            <w:tcW w:w="7572" w:type="dxa"/>
            <w:shd w:val="clear" w:color="auto" w:fill="F1F1E3"/>
            <w:vAlign w:val="center"/>
          </w:tcPr>
          <w:p w:rsidR="00FF20EA" w:rsidRPr="005A1236" w:rsidRDefault="00FF20EA" w:rsidP="005A1236">
            <w:pPr>
              <w:spacing w:before="100" w:after="100"/>
              <w:jc w:val="both"/>
              <w:rPr>
                <w:rFonts w:ascii="Cambria" w:hAnsi="Cambria"/>
                <w:sz w:val="18"/>
                <w:szCs w:val="18"/>
              </w:rPr>
            </w:pPr>
            <w:r w:rsidRPr="005A1236">
              <w:rPr>
                <w:rFonts w:ascii="Cambria" w:hAnsi="Cambria"/>
                <w:sz w:val="18"/>
                <w:szCs w:val="18"/>
              </w:rPr>
              <w:t>Reformirana kršćanska crkva u Osijeku (Retfala) jednobrodna je građevina s poligonalnom apsidom, izgrađena 1823.g. u duhu arhitekture kasnog baroka. Crkva je izgrađena na blagoj lesnoj uzvisini, orjentirana istok-zapad. Uz južno pročelje iznad glavnog ulaza u crkvu prigrađen je narteks, a ispred zapadnog pročelja ugrađen je zvonik koji je u prizemlju otvoren trijemom s lukovima. Građena je opekom, pokrivena dvostrešnim krovištem i biber crijepom. Lađa i apsida imaju</w:t>
            </w:r>
            <w:r w:rsidR="00F250DF">
              <w:rPr>
                <w:rFonts w:ascii="Cambria" w:hAnsi="Cambria"/>
                <w:sz w:val="18"/>
                <w:szCs w:val="18"/>
              </w:rPr>
              <w:t xml:space="preserve"> ravan strop. Vrijednost građevine</w:t>
            </w:r>
            <w:r w:rsidRPr="005A1236">
              <w:rPr>
                <w:rFonts w:ascii="Cambria" w:hAnsi="Cambria"/>
                <w:sz w:val="18"/>
                <w:szCs w:val="18"/>
              </w:rPr>
              <w:t xml:space="preserve"> upotpunjuje kor koji je oslikan u duhu narodne ornamentike koje je izradio Astaloš Botoš Janoš.</w:t>
            </w:r>
          </w:p>
        </w:tc>
      </w:tr>
    </w:tbl>
    <w:p w:rsidR="008605DF" w:rsidRDefault="00920DB1" w:rsidP="00530635">
      <w:pPr>
        <w:jc w:val="both"/>
      </w:pPr>
      <w:r>
        <w:rPr>
          <w:noProof/>
          <w:lang w:eastAsia="hr-HR"/>
        </w:rPr>
        <mc:AlternateContent>
          <mc:Choice Requires="wps">
            <w:drawing>
              <wp:anchor distT="0" distB="0" distL="114300" distR="114300" simplePos="0" relativeHeight="251615232" behindDoc="0" locked="0" layoutInCell="1" allowOverlap="1" wp14:anchorId="75EAEC5B" wp14:editId="507A46B9">
                <wp:simplePos x="0" y="0"/>
                <wp:positionH relativeFrom="column">
                  <wp:posOffset>-609600</wp:posOffset>
                </wp:positionH>
                <wp:positionV relativeFrom="paragraph">
                  <wp:posOffset>-601980</wp:posOffset>
                </wp:positionV>
                <wp:extent cx="6019800" cy="342900"/>
                <wp:effectExtent l="0" t="0" r="0" b="1905"/>
                <wp:wrapNone/>
                <wp:docPr id="7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D95576" w:rsidRDefault="00715644" w:rsidP="008605DF">
                            <w:pPr>
                              <w:rPr>
                                <w:rFonts w:ascii="Cambria" w:hAnsi="Cambria"/>
                                <w:b/>
                                <w:color w:val="666633"/>
                              </w:rPr>
                            </w:pPr>
                            <w:r>
                              <w:rPr>
                                <w:rFonts w:ascii="Cambria" w:hAnsi="Cambria"/>
                                <w:b/>
                                <w:color w:val="666633"/>
                              </w:rPr>
                              <w:t>Tablica 4.  DRUGE LOKACIJE GRADA - P</w:t>
                            </w:r>
                            <w:r w:rsidRPr="00D95576">
                              <w:rPr>
                                <w:rFonts w:ascii="Cambria" w:hAnsi="Cambria"/>
                                <w:b/>
                                <w:color w:val="666633"/>
                              </w:rPr>
                              <w:t xml:space="preserve">ojedinačna nepokretna kulturna dobra </w:t>
                            </w:r>
                          </w:p>
                          <w:p w:rsidR="00715644" w:rsidRDefault="00715644" w:rsidP="008605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AEC5B" id="Text Box 89" o:spid="_x0000_s1077" type="#_x0000_t202" style="position:absolute;left:0;text-align:left;margin-left:-48pt;margin-top:-47.4pt;width:474pt;height: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IFuQIAAMM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" filled="f" stroked="f">
                <v:textbox>
                  <w:txbxContent>
                    <w:p w:rsidR="00715644" w:rsidRPr="00D95576" w:rsidRDefault="00715644" w:rsidP="008605DF">
                      <w:pPr>
                        <w:rPr>
                          <w:rFonts w:ascii="Cambria" w:hAnsi="Cambria"/>
                          <w:b/>
                          <w:color w:val="666633"/>
                        </w:rPr>
                      </w:pPr>
                      <w:r>
                        <w:rPr>
                          <w:rFonts w:ascii="Cambria" w:hAnsi="Cambria"/>
                          <w:b/>
                          <w:color w:val="666633"/>
                        </w:rPr>
                        <w:t>Tablica 4.  DRUGE LOKACIJE GRADA - P</w:t>
                      </w:r>
                      <w:r w:rsidRPr="00D95576">
                        <w:rPr>
                          <w:rFonts w:ascii="Cambria" w:hAnsi="Cambria"/>
                          <w:b/>
                          <w:color w:val="666633"/>
                        </w:rPr>
                        <w:t xml:space="preserve">ojedinačna nepokretna kulturna dobra </w:t>
                      </w:r>
                    </w:p>
                    <w:p w:rsidR="00715644" w:rsidRDefault="00715644" w:rsidP="008605DF"/>
                  </w:txbxContent>
                </v:textbox>
              </v:shape>
            </w:pict>
          </mc:Fallback>
        </mc:AlternateContent>
      </w:r>
    </w:p>
    <w:p w:rsidR="008605DF" w:rsidRDefault="008605DF" w:rsidP="00530635">
      <w:pPr>
        <w:jc w:val="both"/>
        <w:sectPr w:rsidR="008605DF" w:rsidSect="00C232EC">
          <w:pgSz w:w="16838" w:h="11906" w:orient="landscape" w:code="9"/>
          <w:pgMar w:top="1418" w:right="1383" w:bottom="1418" w:left="1418" w:header="709" w:footer="709" w:gutter="0"/>
          <w:cols w:space="708"/>
          <w:titlePg/>
          <w:docGrid w:linePitch="360"/>
        </w:sectPr>
      </w:pPr>
    </w:p>
    <w:tbl>
      <w:tblPr>
        <w:tblpPr w:leftFromText="180" w:rightFromText="180" w:vertAnchor="text" w:horzAnchor="margin" w:tblpXSpec="center" w:tblpY="-178"/>
        <w:tblW w:w="15768" w:type="dxa"/>
        <w:tblBorders>
          <w:bottom w:val="single" w:sz="4" w:space="0" w:color="DDDDDD"/>
          <w:insideH w:val="single" w:sz="4" w:space="0" w:color="DDDDDD"/>
          <w:insideV w:val="single" w:sz="4" w:space="0" w:color="DDDDDD"/>
        </w:tblBorders>
        <w:shd w:val="clear" w:color="auto" w:fill="F0F0E0"/>
        <w:tblLayout w:type="fixed"/>
        <w:tblLook w:val="01E0" w:firstRow="1" w:lastRow="1" w:firstColumn="1" w:lastColumn="1" w:noHBand="0" w:noVBand="0"/>
      </w:tblPr>
      <w:tblGrid>
        <w:gridCol w:w="948"/>
        <w:gridCol w:w="2520"/>
        <w:gridCol w:w="360"/>
        <w:gridCol w:w="11893"/>
        <w:gridCol w:w="47"/>
      </w:tblGrid>
      <w:tr w:rsidR="00A67392" w:rsidRPr="005A1236" w:rsidTr="005A1236">
        <w:tc>
          <w:tcPr>
            <w:tcW w:w="948" w:type="dxa"/>
            <w:tcBorders>
              <w:top w:val="nil"/>
              <w:right w:val="nil"/>
            </w:tcBorders>
            <w:shd w:val="clear" w:color="auto" w:fill="666633"/>
            <w:vAlign w:val="center"/>
          </w:tcPr>
          <w:p w:rsidR="00A67392" w:rsidRPr="005A1236" w:rsidRDefault="00A67392" w:rsidP="005A1236">
            <w:pPr>
              <w:spacing w:before="40" w:after="40"/>
              <w:jc w:val="center"/>
              <w:rPr>
                <w:rFonts w:ascii="Cambria" w:hAnsi="Cambria"/>
                <w:b/>
                <w:color w:val="FFFFFF"/>
                <w:sz w:val="18"/>
                <w:szCs w:val="18"/>
              </w:rPr>
            </w:pPr>
            <w:r w:rsidRPr="005A1236">
              <w:rPr>
                <w:rFonts w:ascii="Cambria" w:hAnsi="Cambria"/>
                <w:b/>
                <w:color w:val="FFFFFF"/>
                <w:sz w:val="18"/>
                <w:szCs w:val="18"/>
              </w:rPr>
              <w:t>Br. registra</w:t>
            </w:r>
          </w:p>
        </w:tc>
        <w:tc>
          <w:tcPr>
            <w:tcW w:w="2880" w:type="dxa"/>
            <w:gridSpan w:val="2"/>
            <w:tcBorders>
              <w:top w:val="nil"/>
              <w:left w:val="nil"/>
              <w:right w:val="nil"/>
            </w:tcBorders>
            <w:shd w:val="clear" w:color="auto" w:fill="666633"/>
            <w:vAlign w:val="center"/>
          </w:tcPr>
          <w:p w:rsidR="00A67392" w:rsidRPr="005A1236" w:rsidRDefault="00A67392" w:rsidP="005A1236">
            <w:pPr>
              <w:spacing w:before="40" w:after="40"/>
              <w:jc w:val="center"/>
              <w:rPr>
                <w:rFonts w:ascii="Cambria" w:hAnsi="Cambria"/>
                <w:b/>
                <w:color w:val="FFFFFF"/>
                <w:sz w:val="18"/>
                <w:szCs w:val="18"/>
              </w:rPr>
            </w:pPr>
            <w:r w:rsidRPr="005A1236">
              <w:rPr>
                <w:rFonts w:ascii="Cambria" w:hAnsi="Cambria"/>
                <w:b/>
                <w:color w:val="FFFFFF"/>
                <w:sz w:val="18"/>
                <w:szCs w:val="18"/>
              </w:rPr>
              <w:t>Naziv</w:t>
            </w:r>
          </w:p>
        </w:tc>
        <w:tc>
          <w:tcPr>
            <w:tcW w:w="11940" w:type="dxa"/>
            <w:gridSpan w:val="2"/>
            <w:tcBorders>
              <w:top w:val="nil"/>
              <w:left w:val="nil"/>
            </w:tcBorders>
            <w:shd w:val="clear" w:color="auto" w:fill="666633"/>
            <w:vAlign w:val="center"/>
          </w:tcPr>
          <w:p w:rsidR="00A67392" w:rsidRPr="005A1236" w:rsidRDefault="00A67392" w:rsidP="005A1236">
            <w:pPr>
              <w:spacing w:before="40" w:after="40"/>
              <w:jc w:val="center"/>
              <w:rPr>
                <w:rFonts w:ascii="Cambria" w:hAnsi="Cambria"/>
                <w:b/>
                <w:color w:val="FFFFFF"/>
                <w:sz w:val="18"/>
                <w:szCs w:val="18"/>
              </w:rPr>
            </w:pPr>
            <w:r w:rsidRPr="005A1236">
              <w:rPr>
                <w:rFonts w:ascii="Cambria" w:hAnsi="Cambria"/>
                <w:b/>
                <w:color w:val="FFFFFF"/>
                <w:sz w:val="18"/>
                <w:szCs w:val="18"/>
              </w:rPr>
              <w:t>Kratki opis</w:t>
            </w:r>
          </w:p>
        </w:tc>
      </w:tr>
      <w:tr w:rsidR="00B1090D" w:rsidRPr="005A1236" w:rsidTr="005A1236">
        <w:trPr>
          <w:gridAfter w:val="1"/>
          <w:wAfter w:w="47" w:type="dxa"/>
        </w:trPr>
        <w:tc>
          <w:tcPr>
            <w:tcW w:w="15721" w:type="dxa"/>
            <w:gridSpan w:val="4"/>
            <w:shd w:val="clear" w:color="auto" w:fill="AEAC58"/>
            <w:vAlign w:val="center"/>
          </w:tcPr>
          <w:p w:rsidR="00B1090D" w:rsidRPr="005A1236" w:rsidRDefault="00B1090D" w:rsidP="005A1236">
            <w:pPr>
              <w:spacing w:before="100" w:after="60"/>
              <w:jc w:val="both"/>
              <w:rPr>
                <w:rFonts w:ascii="Cambria" w:hAnsi="Cambria"/>
                <w:b/>
                <w:color w:val="FFFFFF"/>
                <w:sz w:val="18"/>
                <w:szCs w:val="18"/>
              </w:rPr>
            </w:pPr>
            <w:r w:rsidRPr="005A1236">
              <w:rPr>
                <w:rFonts w:ascii="Cambria" w:hAnsi="Cambria"/>
                <w:b/>
                <w:color w:val="FFFFFF"/>
                <w:sz w:val="18"/>
                <w:szCs w:val="18"/>
              </w:rPr>
              <w:t>KULTURNO – POVIJESNE CJELINE</w:t>
            </w:r>
          </w:p>
        </w:tc>
      </w:tr>
      <w:tr w:rsidR="00565A30" w:rsidRPr="005A1236" w:rsidTr="005A1236">
        <w:trPr>
          <w:gridAfter w:val="1"/>
          <w:wAfter w:w="47" w:type="dxa"/>
        </w:trPr>
        <w:tc>
          <w:tcPr>
            <w:tcW w:w="948" w:type="dxa"/>
            <w:shd w:val="clear" w:color="auto" w:fill="F0F0E0"/>
            <w:vAlign w:val="center"/>
          </w:tcPr>
          <w:p w:rsidR="00565A30" w:rsidRPr="005A1236" w:rsidRDefault="00565A30" w:rsidP="00565A30">
            <w:pPr>
              <w:spacing w:before="20" w:after="20"/>
              <w:jc w:val="both"/>
              <w:rPr>
                <w:rFonts w:ascii="Cambria" w:hAnsi="Cambria"/>
                <w:sz w:val="18"/>
                <w:szCs w:val="18"/>
              </w:rPr>
            </w:pPr>
            <w:r w:rsidRPr="005A1236">
              <w:rPr>
                <w:rFonts w:ascii="Cambria" w:hAnsi="Cambria"/>
                <w:sz w:val="18"/>
                <w:szCs w:val="18"/>
              </w:rPr>
              <w:t>Z-4341</w:t>
            </w:r>
          </w:p>
        </w:tc>
        <w:tc>
          <w:tcPr>
            <w:tcW w:w="2520" w:type="dxa"/>
            <w:shd w:val="clear" w:color="auto" w:fill="F0F0E0"/>
            <w:vAlign w:val="center"/>
          </w:tcPr>
          <w:p w:rsidR="00565A30" w:rsidRPr="005A1236" w:rsidRDefault="00565A30" w:rsidP="00565A30">
            <w:pPr>
              <w:spacing w:before="20" w:after="20"/>
              <w:jc w:val="center"/>
              <w:rPr>
                <w:rFonts w:ascii="Cambria" w:hAnsi="Cambria"/>
                <w:b/>
                <w:bCs/>
                <w:sz w:val="18"/>
                <w:szCs w:val="18"/>
              </w:rPr>
            </w:pPr>
            <w:r w:rsidRPr="005A1236">
              <w:rPr>
                <w:rFonts w:ascii="Cambria" w:hAnsi="Cambria"/>
                <w:b/>
                <w:bCs/>
                <w:sz w:val="18"/>
                <w:szCs w:val="18"/>
              </w:rPr>
              <w:t>Kulturno-povijesna cjelina grada Osijeka</w:t>
            </w:r>
          </w:p>
        </w:tc>
        <w:tc>
          <w:tcPr>
            <w:tcW w:w="12253" w:type="dxa"/>
            <w:gridSpan w:val="2"/>
            <w:shd w:val="clear" w:color="auto" w:fill="F0F0E0"/>
            <w:vAlign w:val="center"/>
          </w:tcPr>
          <w:p w:rsidR="00565A30" w:rsidRPr="005A1236" w:rsidRDefault="00565A30" w:rsidP="00565A30">
            <w:pPr>
              <w:spacing w:before="100" w:after="100"/>
              <w:jc w:val="both"/>
              <w:rPr>
                <w:rFonts w:ascii="Cambria" w:hAnsi="Cambria"/>
                <w:sz w:val="18"/>
                <w:szCs w:val="18"/>
              </w:rPr>
            </w:pPr>
            <w:r w:rsidRPr="005A1236">
              <w:rPr>
                <w:rFonts w:ascii="Cambria" w:hAnsi="Cambria"/>
                <w:sz w:val="18"/>
                <w:szCs w:val="18"/>
              </w:rPr>
              <w:t>Osijek je grad koji kontinuirano postoji gotovo dvije tisuće godina. Zanimljivo je da se tijekom dugovjekog opstanka grad “premiještao”: rimska Mursa prostirala se na području današnjeg Donjeg grada, srednjovjekovni Osijek formirao se na posve novoj lokaciji, koji kilometar zapadnije, gdje je nastavio egzistirati i turski Osijek, a postturski Osijek razvija se do današnjih dana kako na područjima antičkog, srednjovjekovnog i turskog grada, tako i na posve novim ranije neizgrađenim prostorima. Ipak, treba istaknuti da se urbanistička organizacija i struktura današnjeg Osijeka temelji najvećim dijelom na urbanističkom rješenju nastalom ubrzo nakon izgona Turaka, dakle s kraja 17. i početka 18. st. i od tada do danas grad raste i razvija se prema ustanovljenom ishodištu. U toj se urbanističkoj strukturi danas mogu izdvojiti sljedeće kulturno-povijesne cjeline:1.Tvrđa: koju danas čini dobro sačuvana urbana jezgra, dio bedema prema Dravi s djelomično očuvanom, ali ruševnom Krunskom utvrdom na lijevoj obali Drave i parkovni pojas na mjestu porušenih utvrda i glasija. Zapadno od Tvrđe je 2.</w:t>
            </w:r>
          </w:p>
        </w:tc>
      </w:tr>
    </w:tbl>
    <w:p w:rsidR="006B1BB4" w:rsidRPr="00A67392" w:rsidRDefault="00920DB1" w:rsidP="00A67392">
      <w:pPr>
        <w:spacing w:before="20" w:after="20"/>
        <w:jc w:val="center"/>
        <w:rPr>
          <w:rFonts w:ascii="Cambria" w:hAnsi="Cambria"/>
          <w:b/>
          <w:bCs/>
          <w:sz w:val="18"/>
          <w:szCs w:val="18"/>
        </w:rPr>
      </w:pPr>
      <w:r>
        <w:rPr>
          <w:rFonts w:ascii="Cambria" w:hAnsi="Cambria"/>
          <w:b/>
          <w:bCs/>
          <w:noProof/>
          <w:sz w:val="18"/>
          <w:szCs w:val="18"/>
          <w:lang w:eastAsia="hr-HR"/>
        </w:rPr>
        <mc:AlternateContent>
          <mc:Choice Requires="wps">
            <w:drawing>
              <wp:anchor distT="0" distB="0" distL="114300" distR="114300" simplePos="0" relativeHeight="251611136" behindDoc="0" locked="0" layoutInCell="1" allowOverlap="1" wp14:anchorId="3653D5F1" wp14:editId="49434B94">
                <wp:simplePos x="0" y="0"/>
                <wp:positionH relativeFrom="column">
                  <wp:posOffset>-602615</wp:posOffset>
                </wp:positionH>
                <wp:positionV relativeFrom="paragraph">
                  <wp:posOffset>-564515</wp:posOffset>
                </wp:positionV>
                <wp:extent cx="6019800" cy="342900"/>
                <wp:effectExtent l="0" t="0" r="2540" b="2540"/>
                <wp:wrapNone/>
                <wp:docPr id="7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D95576" w:rsidRDefault="00715644" w:rsidP="00056BC5">
                            <w:pPr>
                              <w:rPr>
                                <w:rFonts w:ascii="Cambria" w:hAnsi="Cambria"/>
                                <w:b/>
                                <w:color w:val="666633"/>
                              </w:rPr>
                            </w:pPr>
                            <w:r>
                              <w:rPr>
                                <w:rFonts w:ascii="Cambria" w:hAnsi="Cambria"/>
                                <w:b/>
                                <w:color w:val="666633"/>
                              </w:rPr>
                              <w:t>Tablica 5. Kulturno povijesne cjeline -  n</w:t>
                            </w:r>
                            <w:r w:rsidRPr="00D95576">
                              <w:rPr>
                                <w:rFonts w:ascii="Cambria" w:hAnsi="Cambria"/>
                                <w:b/>
                                <w:color w:val="666633"/>
                              </w:rPr>
                              <w:t xml:space="preserve">epokretna kulturna dobra </w:t>
                            </w:r>
                          </w:p>
                          <w:p w:rsidR="00715644" w:rsidRDefault="00715644" w:rsidP="00056B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3D5F1" id="Text Box 73" o:spid="_x0000_s1078" type="#_x0000_t202" style="position:absolute;left:0;text-align:left;margin-left:-47.45pt;margin-top:-44.45pt;width:474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" filled="f" stroked="f">
                <v:textbox>
                  <w:txbxContent>
                    <w:p w:rsidR="00715644" w:rsidRPr="00D95576" w:rsidRDefault="00715644" w:rsidP="00056BC5">
                      <w:pPr>
                        <w:rPr>
                          <w:rFonts w:ascii="Cambria" w:hAnsi="Cambria"/>
                          <w:b/>
                          <w:color w:val="666633"/>
                        </w:rPr>
                      </w:pPr>
                      <w:r>
                        <w:rPr>
                          <w:rFonts w:ascii="Cambria" w:hAnsi="Cambria"/>
                          <w:b/>
                          <w:color w:val="666633"/>
                        </w:rPr>
                        <w:t>Tablica 5. Kulturno povijesne cjeline -  n</w:t>
                      </w:r>
                      <w:r w:rsidRPr="00D95576">
                        <w:rPr>
                          <w:rFonts w:ascii="Cambria" w:hAnsi="Cambria"/>
                          <w:b/>
                          <w:color w:val="666633"/>
                        </w:rPr>
                        <w:t xml:space="preserve">epokretna kulturna dobra </w:t>
                      </w:r>
                    </w:p>
                    <w:p w:rsidR="00715644" w:rsidRDefault="00715644" w:rsidP="00056BC5"/>
                  </w:txbxContent>
                </v:textbox>
              </v:shape>
            </w:pict>
          </mc:Fallback>
        </mc:AlternateContent>
      </w:r>
    </w:p>
    <w:p w:rsidR="00FF3522" w:rsidRDefault="00FF3522" w:rsidP="00530635">
      <w:pPr>
        <w:jc w:val="both"/>
      </w:pPr>
    </w:p>
    <w:p w:rsidR="00FF3522" w:rsidRDefault="00FF3522" w:rsidP="00530635">
      <w:pPr>
        <w:jc w:val="both"/>
        <w:sectPr w:rsidR="00FF3522" w:rsidSect="00C232EC">
          <w:pgSz w:w="16838" w:h="11906" w:orient="landscape" w:code="9"/>
          <w:pgMar w:top="1418" w:right="1383" w:bottom="1418" w:left="1418" w:header="709" w:footer="709" w:gutter="0"/>
          <w:cols w:space="708"/>
          <w:titlePg/>
          <w:docGrid w:linePitch="360"/>
        </w:sectPr>
      </w:pPr>
    </w:p>
    <w:p w:rsidR="00E71F4D" w:rsidRDefault="00E71F4D" w:rsidP="006B1BB4"/>
    <w:p w:rsidR="00287147" w:rsidRDefault="00287147" w:rsidP="00F70132"/>
    <w:tbl>
      <w:tblPr>
        <w:tblpPr w:leftFromText="180" w:rightFromText="180" w:vertAnchor="text" w:horzAnchor="margin" w:tblpXSpec="center" w:tblpY="-178"/>
        <w:tblW w:w="15768" w:type="dxa"/>
        <w:tblBorders>
          <w:bottom w:val="single" w:sz="4" w:space="0" w:color="DDDDDD"/>
          <w:insideH w:val="single" w:sz="4" w:space="0" w:color="DDDDDD"/>
          <w:insideV w:val="single" w:sz="4" w:space="0" w:color="DDDDDD"/>
        </w:tblBorders>
        <w:shd w:val="clear" w:color="auto" w:fill="F0F0E0"/>
        <w:tblLayout w:type="fixed"/>
        <w:tblLook w:val="01E0" w:firstRow="1" w:lastRow="1" w:firstColumn="1" w:lastColumn="1" w:noHBand="0" w:noVBand="0"/>
      </w:tblPr>
      <w:tblGrid>
        <w:gridCol w:w="948"/>
        <w:gridCol w:w="2280"/>
        <w:gridCol w:w="1440"/>
        <w:gridCol w:w="11053"/>
        <w:gridCol w:w="47"/>
      </w:tblGrid>
      <w:tr w:rsidR="002F0621" w:rsidRPr="005A1236" w:rsidTr="005A1236">
        <w:tc>
          <w:tcPr>
            <w:tcW w:w="948" w:type="dxa"/>
            <w:tcBorders>
              <w:top w:val="nil"/>
              <w:bottom w:val="nil"/>
              <w:right w:val="nil"/>
            </w:tcBorders>
            <w:shd w:val="clear" w:color="auto" w:fill="666633"/>
            <w:vAlign w:val="center"/>
          </w:tcPr>
          <w:p w:rsidR="002F0621" w:rsidRPr="005A1236" w:rsidRDefault="00920DB1" w:rsidP="005A1236">
            <w:pPr>
              <w:spacing w:before="40" w:after="40"/>
              <w:jc w:val="center"/>
              <w:rPr>
                <w:rFonts w:ascii="Cambria" w:hAnsi="Cambria"/>
                <w:b/>
                <w:color w:val="FFFFFF"/>
                <w:sz w:val="18"/>
                <w:szCs w:val="18"/>
              </w:rPr>
            </w:pPr>
            <w:r>
              <w:rPr>
                <w:noProof/>
                <w:lang w:eastAsia="hr-HR"/>
              </w:rPr>
              <mc:AlternateContent>
                <mc:Choice Requires="wps">
                  <w:drawing>
                    <wp:anchor distT="0" distB="0" distL="114300" distR="114300" simplePos="0" relativeHeight="251612160" behindDoc="0" locked="0" layoutInCell="1" allowOverlap="1" wp14:anchorId="13211796" wp14:editId="77927F60">
                      <wp:simplePos x="0" y="0"/>
                      <wp:positionH relativeFrom="column">
                        <wp:posOffset>-104140</wp:posOffset>
                      </wp:positionH>
                      <wp:positionV relativeFrom="paragraph">
                        <wp:posOffset>-451485</wp:posOffset>
                      </wp:positionV>
                      <wp:extent cx="2795270" cy="342900"/>
                      <wp:effectExtent l="635" t="0" r="4445" b="3810"/>
                      <wp:wrapNone/>
                      <wp:docPr id="7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D95576" w:rsidRDefault="00715644" w:rsidP="006E1B8F">
                                  <w:pPr>
                                    <w:rPr>
                                      <w:rFonts w:ascii="Cambria" w:hAnsi="Cambria"/>
                                      <w:b/>
                                      <w:color w:val="666633"/>
                                    </w:rPr>
                                  </w:pPr>
                                  <w:r>
                                    <w:rPr>
                                      <w:rFonts w:ascii="Cambria" w:hAnsi="Cambria"/>
                                      <w:b/>
                                      <w:color w:val="666633"/>
                                    </w:rPr>
                                    <w:t>Tablica 6. Pokretna kulturna dobra</w:t>
                                  </w:r>
                                </w:p>
                                <w:p w:rsidR="00715644" w:rsidRDefault="00715644" w:rsidP="006E1B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1796" id="Text Box 76" o:spid="_x0000_s1079" type="#_x0000_t202" style="position:absolute;left:0;text-align:left;margin-left:-8.2pt;margin-top:-35.55pt;width:220.1pt;height: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" filled="f" stroked="f">
                      <v:textbox>
                        <w:txbxContent>
                          <w:p w:rsidR="00715644" w:rsidRPr="00D95576" w:rsidRDefault="00715644" w:rsidP="006E1B8F">
                            <w:pPr>
                              <w:rPr>
                                <w:rFonts w:ascii="Cambria" w:hAnsi="Cambria"/>
                                <w:b/>
                                <w:color w:val="666633"/>
                              </w:rPr>
                            </w:pPr>
                            <w:r>
                              <w:rPr>
                                <w:rFonts w:ascii="Cambria" w:hAnsi="Cambria"/>
                                <w:b/>
                                <w:color w:val="666633"/>
                              </w:rPr>
                              <w:t>Tablica 6. Pokretna kulturna dobra</w:t>
                            </w:r>
                          </w:p>
                          <w:p w:rsidR="00715644" w:rsidRDefault="00715644" w:rsidP="006E1B8F"/>
                        </w:txbxContent>
                      </v:textbox>
                    </v:shape>
                  </w:pict>
                </mc:Fallback>
              </mc:AlternateContent>
            </w:r>
            <w:r w:rsidR="002F0621" w:rsidRPr="005A1236">
              <w:rPr>
                <w:rFonts w:ascii="Cambria" w:hAnsi="Cambria"/>
                <w:b/>
                <w:color w:val="FFFFFF"/>
                <w:sz w:val="18"/>
                <w:szCs w:val="18"/>
              </w:rPr>
              <w:t>Br. registra</w:t>
            </w:r>
          </w:p>
        </w:tc>
        <w:tc>
          <w:tcPr>
            <w:tcW w:w="2280" w:type="dxa"/>
            <w:tcBorders>
              <w:top w:val="nil"/>
              <w:left w:val="nil"/>
              <w:bottom w:val="nil"/>
              <w:right w:val="nil"/>
            </w:tcBorders>
            <w:shd w:val="clear" w:color="auto" w:fill="666633"/>
            <w:vAlign w:val="center"/>
          </w:tcPr>
          <w:p w:rsidR="002F0621" w:rsidRPr="005A1236" w:rsidRDefault="002F0621" w:rsidP="005A1236">
            <w:pPr>
              <w:spacing w:before="40" w:after="40"/>
              <w:jc w:val="center"/>
              <w:rPr>
                <w:rFonts w:ascii="Cambria" w:hAnsi="Cambria"/>
                <w:b/>
                <w:color w:val="FFFFFF"/>
                <w:sz w:val="18"/>
                <w:szCs w:val="18"/>
              </w:rPr>
            </w:pPr>
            <w:r w:rsidRPr="005A1236">
              <w:rPr>
                <w:rFonts w:ascii="Cambria" w:hAnsi="Cambria"/>
                <w:b/>
                <w:color w:val="FFFFFF"/>
                <w:sz w:val="18"/>
                <w:szCs w:val="18"/>
              </w:rPr>
              <w:t>Naziv</w:t>
            </w:r>
          </w:p>
        </w:tc>
        <w:tc>
          <w:tcPr>
            <w:tcW w:w="1440" w:type="dxa"/>
            <w:tcBorders>
              <w:top w:val="nil"/>
              <w:left w:val="nil"/>
              <w:bottom w:val="nil"/>
              <w:right w:val="nil"/>
            </w:tcBorders>
            <w:shd w:val="clear" w:color="auto" w:fill="666633"/>
            <w:vAlign w:val="center"/>
          </w:tcPr>
          <w:p w:rsidR="002F0621" w:rsidRPr="005A1236" w:rsidRDefault="002F0621" w:rsidP="005A1236">
            <w:pPr>
              <w:spacing w:before="40" w:after="40"/>
              <w:jc w:val="center"/>
              <w:rPr>
                <w:rFonts w:ascii="Cambria" w:hAnsi="Cambria"/>
                <w:b/>
                <w:color w:val="FFFFFF"/>
                <w:sz w:val="18"/>
                <w:szCs w:val="18"/>
              </w:rPr>
            </w:pPr>
            <w:r w:rsidRPr="005A1236">
              <w:rPr>
                <w:rFonts w:ascii="Cambria" w:hAnsi="Cambria"/>
                <w:b/>
                <w:color w:val="FFFFFF"/>
                <w:sz w:val="18"/>
                <w:szCs w:val="18"/>
              </w:rPr>
              <w:t>Lokacija</w:t>
            </w:r>
          </w:p>
        </w:tc>
        <w:tc>
          <w:tcPr>
            <w:tcW w:w="11100" w:type="dxa"/>
            <w:gridSpan w:val="2"/>
            <w:tcBorders>
              <w:top w:val="nil"/>
              <w:left w:val="nil"/>
              <w:bottom w:val="nil"/>
            </w:tcBorders>
            <w:shd w:val="clear" w:color="auto" w:fill="666633"/>
            <w:vAlign w:val="center"/>
          </w:tcPr>
          <w:p w:rsidR="002F0621" w:rsidRPr="005A1236" w:rsidRDefault="002F0621" w:rsidP="005A1236">
            <w:pPr>
              <w:spacing w:before="40" w:after="40"/>
              <w:jc w:val="center"/>
              <w:rPr>
                <w:rFonts w:ascii="Cambria" w:hAnsi="Cambria"/>
                <w:b/>
                <w:color w:val="FFFFFF"/>
                <w:sz w:val="18"/>
                <w:szCs w:val="18"/>
              </w:rPr>
            </w:pPr>
            <w:r w:rsidRPr="005A1236">
              <w:rPr>
                <w:rFonts w:ascii="Cambria" w:hAnsi="Cambria"/>
                <w:b/>
                <w:color w:val="FFFFFF"/>
                <w:sz w:val="18"/>
                <w:szCs w:val="18"/>
              </w:rPr>
              <w:t>Kratki opis</w:t>
            </w:r>
          </w:p>
        </w:tc>
      </w:tr>
      <w:tr w:rsidR="003D5EFB" w:rsidRPr="005A1236" w:rsidTr="005A1236">
        <w:trPr>
          <w:gridAfter w:val="1"/>
          <w:wAfter w:w="47" w:type="dxa"/>
        </w:trPr>
        <w:tc>
          <w:tcPr>
            <w:tcW w:w="15721" w:type="dxa"/>
            <w:gridSpan w:val="4"/>
            <w:shd w:val="clear" w:color="auto" w:fill="AEAC58"/>
            <w:vAlign w:val="center"/>
          </w:tcPr>
          <w:p w:rsidR="003D5EFB" w:rsidRPr="005A1236" w:rsidRDefault="003D5EFB" w:rsidP="005A1236">
            <w:pPr>
              <w:spacing w:before="60" w:after="60"/>
              <w:jc w:val="both"/>
              <w:rPr>
                <w:rFonts w:ascii="Cambria" w:hAnsi="Cambria"/>
                <w:b/>
                <w:color w:val="FFFFFF"/>
                <w:sz w:val="18"/>
                <w:szCs w:val="18"/>
              </w:rPr>
            </w:pPr>
            <w:r w:rsidRPr="005A1236">
              <w:rPr>
                <w:rFonts w:ascii="Cambria" w:hAnsi="Cambria"/>
                <w:b/>
                <w:color w:val="FFFFFF"/>
                <w:sz w:val="18"/>
                <w:szCs w:val="18"/>
              </w:rPr>
              <w:t>MUZEJSKA GRAĐA I ZBIRKE</w:t>
            </w:r>
          </w:p>
        </w:tc>
      </w:tr>
      <w:tr w:rsidR="002F0621" w:rsidRPr="005A1236" w:rsidTr="005A1236">
        <w:trPr>
          <w:gridAfter w:val="1"/>
          <w:wAfter w:w="47" w:type="dxa"/>
        </w:trPr>
        <w:tc>
          <w:tcPr>
            <w:tcW w:w="948" w:type="dxa"/>
            <w:shd w:val="clear" w:color="auto" w:fill="F0F0E0"/>
            <w:vAlign w:val="center"/>
          </w:tcPr>
          <w:p w:rsidR="002F0621" w:rsidRPr="005A1236" w:rsidRDefault="002770D2" w:rsidP="005A1236">
            <w:pPr>
              <w:spacing w:before="40" w:after="40"/>
              <w:jc w:val="both"/>
              <w:rPr>
                <w:rFonts w:ascii="Cambria" w:hAnsi="Cambria"/>
                <w:sz w:val="18"/>
                <w:szCs w:val="18"/>
              </w:rPr>
            </w:pPr>
            <w:r w:rsidRPr="005A1236">
              <w:rPr>
                <w:rFonts w:ascii="Cambria" w:hAnsi="Cambria"/>
                <w:sz w:val="18"/>
                <w:szCs w:val="18"/>
              </w:rPr>
              <w:t>Z-3801</w:t>
            </w:r>
          </w:p>
        </w:tc>
        <w:tc>
          <w:tcPr>
            <w:tcW w:w="2280" w:type="dxa"/>
            <w:shd w:val="clear" w:color="auto" w:fill="F0F0E0"/>
            <w:vAlign w:val="center"/>
          </w:tcPr>
          <w:p w:rsidR="002F0621" w:rsidRPr="005A1236" w:rsidRDefault="002770D2" w:rsidP="005A1236">
            <w:pPr>
              <w:spacing w:before="40" w:after="40"/>
              <w:jc w:val="center"/>
              <w:rPr>
                <w:rFonts w:ascii="Cambria" w:hAnsi="Cambria"/>
                <w:sz w:val="18"/>
                <w:szCs w:val="18"/>
              </w:rPr>
            </w:pPr>
            <w:r w:rsidRPr="005A1236">
              <w:rPr>
                <w:rFonts w:ascii="Cambria" w:hAnsi="Cambria"/>
                <w:sz w:val="18"/>
                <w:szCs w:val="18"/>
              </w:rPr>
              <w:t>Muzej likovnih umjetnosti - muzejska građa</w:t>
            </w:r>
          </w:p>
        </w:tc>
        <w:tc>
          <w:tcPr>
            <w:tcW w:w="1440" w:type="dxa"/>
            <w:shd w:val="clear" w:color="auto" w:fill="F0F0E0"/>
            <w:vAlign w:val="center"/>
          </w:tcPr>
          <w:p w:rsidR="002F0621" w:rsidRPr="005A1236" w:rsidRDefault="002770D2" w:rsidP="005A1236">
            <w:pPr>
              <w:spacing w:before="40" w:after="40"/>
              <w:jc w:val="center"/>
              <w:rPr>
                <w:rFonts w:ascii="Cambria" w:hAnsi="Cambria"/>
                <w:sz w:val="18"/>
                <w:szCs w:val="18"/>
              </w:rPr>
            </w:pPr>
            <w:r w:rsidRPr="005A1236">
              <w:rPr>
                <w:rFonts w:ascii="Cambria" w:hAnsi="Cambria"/>
                <w:sz w:val="18"/>
                <w:szCs w:val="18"/>
              </w:rPr>
              <w:t>Europska avenija  9</w:t>
            </w:r>
          </w:p>
        </w:tc>
        <w:tc>
          <w:tcPr>
            <w:tcW w:w="11053" w:type="dxa"/>
            <w:shd w:val="clear" w:color="auto" w:fill="F0F0E0"/>
            <w:vAlign w:val="center"/>
          </w:tcPr>
          <w:p w:rsidR="002F0621" w:rsidRPr="005A1236" w:rsidRDefault="002770D2" w:rsidP="005A1236">
            <w:pPr>
              <w:spacing w:before="60" w:after="60"/>
              <w:jc w:val="both"/>
              <w:rPr>
                <w:rFonts w:ascii="Cambria" w:hAnsi="Cambria"/>
                <w:sz w:val="18"/>
                <w:szCs w:val="18"/>
              </w:rPr>
            </w:pPr>
            <w:r w:rsidRPr="005A1236">
              <w:rPr>
                <w:rFonts w:ascii="Cambria" w:hAnsi="Cambria"/>
                <w:sz w:val="18"/>
                <w:szCs w:val="18"/>
              </w:rPr>
              <w:t>Muzej likovnih umjetnosti Osijek kao samostralna ustanova djeluje od 1954. godine, a bavi se skupljanjem, čuvanjem, istraživanjem i prezentiranjem umjetničke baštine: slika, crteža, grafika, skulptura i medalja, u rasponu od baroka do recentnog stvaralaštva. U sklopu Muzeja zaštićene su slijedeće zbirke: Zbirka slika 18. i 19. stoljeća, Zbirka kiparstva 19. i 20. stoljeća, Zbirka plaketa i medalja, Zbirka slikarstva prve polovice 20. stoljeća (do 1945. godine), Zbirka slikarstva druge polovice 20. stoljeća (od 1945. do danas), Zbirka crteža i grafika 18. i 19. stoljeća, Zbirka crteža i grafika prve polovice 20. stoljeća (do 1945. godine), Zbirka crteža i grafika druge polovice 20. stoljeća (od 1945. godine do danas) i Zbirka novih medija (video, DVD, digitalna grafika, instalacije).</w:t>
            </w:r>
          </w:p>
        </w:tc>
      </w:tr>
      <w:tr w:rsidR="002F0621" w:rsidRPr="005A1236" w:rsidTr="005A1236">
        <w:trPr>
          <w:gridAfter w:val="1"/>
          <w:wAfter w:w="47" w:type="dxa"/>
        </w:trPr>
        <w:tc>
          <w:tcPr>
            <w:tcW w:w="948" w:type="dxa"/>
            <w:shd w:val="clear" w:color="auto" w:fill="FFFFFF"/>
            <w:vAlign w:val="center"/>
          </w:tcPr>
          <w:p w:rsidR="002F0621" w:rsidRPr="005A1236" w:rsidRDefault="00A94FC4" w:rsidP="005A1236">
            <w:pPr>
              <w:spacing w:before="40" w:after="40"/>
              <w:jc w:val="both"/>
              <w:rPr>
                <w:rFonts w:ascii="Cambria" w:hAnsi="Cambria"/>
                <w:sz w:val="18"/>
                <w:szCs w:val="18"/>
              </w:rPr>
            </w:pPr>
            <w:r w:rsidRPr="005A1236">
              <w:rPr>
                <w:rFonts w:ascii="Cambria" w:hAnsi="Cambria"/>
                <w:sz w:val="18"/>
                <w:szCs w:val="18"/>
              </w:rPr>
              <w:t>Z-3808</w:t>
            </w:r>
          </w:p>
        </w:tc>
        <w:tc>
          <w:tcPr>
            <w:tcW w:w="2280" w:type="dxa"/>
            <w:shd w:val="clear" w:color="auto" w:fill="FFFFFF"/>
            <w:vAlign w:val="center"/>
          </w:tcPr>
          <w:p w:rsidR="002F0621" w:rsidRPr="005A1236" w:rsidRDefault="00A94FC4" w:rsidP="005A1236">
            <w:pPr>
              <w:pStyle w:val="Naslov3"/>
              <w:shd w:val="clear" w:color="auto" w:fill="FFFFFF"/>
              <w:spacing w:before="40" w:beforeAutospacing="0" w:after="40" w:afterAutospacing="0"/>
              <w:jc w:val="center"/>
              <w:rPr>
                <w:rFonts w:ascii="Cambria" w:hAnsi="Cambria"/>
                <w:b w:val="0"/>
                <w:bCs w:val="0"/>
                <w:sz w:val="18"/>
                <w:szCs w:val="18"/>
                <w:lang w:eastAsia="en-US"/>
              </w:rPr>
            </w:pPr>
            <w:r w:rsidRPr="005A1236">
              <w:rPr>
                <w:rFonts w:ascii="Cambria" w:hAnsi="Cambria"/>
                <w:b w:val="0"/>
                <w:bCs w:val="0"/>
                <w:sz w:val="18"/>
                <w:szCs w:val="18"/>
                <w:lang w:eastAsia="en-US"/>
              </w:rPr>
              <w:t>Muzej Slavonije - muzejska građa</w:t>
            </w:r>
          </w:p>
        </w:tc>
        <w:tc>
          <w:tcPr>
            <w:tcW w:w="1440" w:type="dxa"/>
            <w:shd w:val="clear" w:color="auto" w:fill="FFFFFF"/>
            <w:vAlign w:val="center"/>
          </w:tcPr>
          <w:p w:rsidR="002F0621" w:rsidRPr="005A1236" w:rsidRDefault="00A94FC4" w:rsidP="005A1236">
            <w:pPr>
              <w:spacing w:before="40" w:after="40"/>
              <w:jc w:val="center"/>
              <w:rPr>
                <w:rFonts w:ascii="Cambria" w:hAnsi="Cambria"/>
                <w:sz w:val="18"/>
                <w:szCs w:val="18"/>
              </w:rPr>
            </w:pPr>
            <w:r w:rsidRPr="005A1236">
              <w:rPr>
                <w:rFonts w:ascii="Cambria" w:hAnsi="Cambria"/>
                <w:sz w:val="18"/>
                <w:szCs w:val="18"/>
              </w:rPr>
              <w:t>Trg Svetog Trojstva 6</w:t>
            </w:r>
          </w:p>
        </w:tc>
        <w:tc>
          <w:tcPr>
            <w:tcW w:w="11053" w:type="dxa"/>
            <w:shd w:val="clear" w:color="auto" w:fill="FFFFFF"/>
            <w:vAlign w:val="center"/>
          </w:tcPr>
          <w:p w:rsidR="002F0621" w:rsidRPr="005A1236" w:rsidRDefault="00722F32" w:rsidP="005A1236">
            <w:pPr>
              <w:spacing w:before="60" w:after="60"/>
              <w:jc w:val="both"/>
              <w:rPr>
                <w:rFonts w:ascii="Cambria" w:hAnsi="Cambria"/>
                <w:sz w:val="18"/>
                <w:szCs w:val="18"/>
              </w:rPr>
            </w:pPr>
            <w:r w:rsidRPr="005A1236">
              <w:rPr>
                <w:rFonts w:ascii="Cambria" w:hAnsi="Cambria"/>
                <w:sz w:val="18"/>
                <w:szCs w:val="18"/>
              </w:rPr>
              <w:t xml:space="preserve">Muzej Slavonije </w:t>
            </w:r>
            <w:r w:rsidR="00A94FC4" w:rsidRPr="005A1236">
              <w:rPr>
                <w:rFonts w:ascii="Cambria" w:hAnsi="Cambria"/>
                <w:sz w:val="18"/>
                <w:szCs w:val="18"/>
              </w:rPr>
              <w:t>jedna je od najstarijih, a po veličini fundusa i najznačajnijih muzejskih ustanova u Hrvatskoj. Ministarstvo kulture je donijelo rješenja o utvrđivanju svojstva kulturnog dobra za Zbirku grčkog, grčko – kolonijalnog i keltskog novca, Filatelističku zbirku, Zbirku slavonskih banovaca, Zbirku predmeta iz starog franjevačkog samostana, zbirku Računska tehnika , zbirku Radijska tehnika i radioprijemnici , Zbirku osmrtnica, Egipatsku zbirku, Zbirku grčkih vaza, Zbirku zastava, Zbirku turskog perioda, Zbirku nakita, Zbirku keramike, Zbirku svetih sličica,Zbirku satova, Zbirku tradicijskih vunenih prostirki i prekrivača, Zbirku uskrsnih jaja, Zbirku tikvičarstva, Zbirku kalendara, Zbirku lutaka u narodnim nošnjama i Zbirku molitvenika, Zbirku srednjovjekovnoga novca iz ostave Vladislavci, Zbirku slika i okvira, Zbirku stakla, Zbirku metala, Zbirku tradicijskih oglavlja, marama i nakita, Zbirku tradicijskog uporabnog tekstila, Zbirka lončarstva, Zbirku rimskog zlatnog nakita i gema, Zbirku numizmatike Rudolfa Normanna grofa valpovačkog, Zbirku ambalaže i reklamnih predmeta, Zbirku glazbenih instrumenata, Zbirku plesnih rasporeda, spomenara, straničnika i sl., Zbirka dekorativnih predmeta, Zbirka tradicijskih glazbala, Zbirka tradicijskog rukotvorstva, Zbirka tradicijskog gospodarstva i Zbirka odora.</w:t>
            </w:r>
          </w:p>
        </w:tc>
      </w:tr>
      <w:tr w:rsidR="00A94FC4" w:rsidRPr="005A1236" w:rsidTr="005A1236">
        <w:trPr>
          <w:gridAfter w:val="1"/>
          <w:wAfter w:w="47" w:type="dxa"/>
        </w:trPr>
        <w:tc>
          <w:tcPr>
            <w:tcW w:w="948" w:type="dxa"/>
            <w:shd w:val="clear" w:color="auto" w:fill="F0F0E0"/>
            <w:vAlign w:val="center"/>
          </w:tcPr>
          <w:p w:rsidR="00A94FC4" w:rsidRPr="005A1236" w:rsidRDefault="002113A0" w:rsidP="005A1236">
            <w:pPr>
              <w:spacing w:before="40" w:after="40"/>
              <w:jc w:val="both"/>
              <w:rPr>
                <w:rFonts w:ascii="Cambria" w:hAnsi="Cambria"/>
                <w:sz w:val="18"/>
                <w:szCs w:val="18"/>
              </w:rPr>
            </w:pPr>
            <w:r w:rsidRPr="005A1236">
              <w:rPr>
                <w:rFonts w:ascii="Cambria" w:hAnsi="Cambria"/>
                <w:sz w:val="18"/>
                <w:szCs w:val="18"/>
              </w:rPr>
              <w:t>ROS-109</w:t>
            </w:r>
          </w:p>
        </w:tc>
        <w:tc>
          <w:tcPr>
            <w:tcW w:w="2280" w:type="dxa"/>
            <w:shd w:val="clear" w:color="auto" w:fill="F0F0E0"/>
            <w:vAlign w:val="center"/>
          </w:tcPr>
          <w:p w:rsidR="00A94FC4" w:rsidRPr="005A1236" w:rsidRDefault="002113A0" w:rsidP="005A1236">
            <w:pPr>
              <w:spacing w:before="40" w:after="40"/>
              <w:jc w:val="center"/>
              <w:rPr>
                <w:rFonts w:ascii="Cambria" w:hAnsi="Cambria"/>
                <w:sz w:val="18"/>
                <w:szCs w:val="18"/>
              </w:rPr>
            </w:pPr>
            <w:r w:rsidRPr="005A1236">
              <w:rPr>
                <w:rFonts w:ascii="Cambria" w:hAnsi="Cambria"/>
                <w:sz w:val="18"/>
                <w:szCs w:val="18"/>
              </w:rPr>
              <w:t>Muzej Slavonije Osijek - Arheološka zbirka</w:t>
            </w:r>
          </w:p>
        </w:tc>
        <w:tc>
          <w:tcPr>
            <w:tcW w:w="1440" w:type="dxa"/>
            <w:shd w:val="clear" w:color="auto" w:fill="F0F0E0"/>
            <w:vAlign w:val="center"/>
          </w:tcPr>
          <w:p w:rsidR="00A94FC4" w:rsidRPr="005A1236" w:rsidRDefault="002113A0" w:rsidP="005A1236">
            <w:pPr>
              <w:spacing w:before="40" w:after="40"/>
              <w:jc w:val="center"/>
              <w:rPr>
                <w:rFonts w:ascii="Cambria" w:hAnsi="Cambria"/>
                <w:sz w:val="18"/>
                <w:szCs w:val="18"/>
              </w:rPr>
            </w:pPr>
            <w:r w:rsidRPr="005A1236">
              <w:rPr>
                <w:rFonts w:ascii="Cambria" w:hAnsi="Cambria"/>
                <w:sz w:val="18"/>
                <w:szCs w:val="18"/>
              </w:rPr>
              <w:t>Trg Svetog Trojstva 6</w:t>
            </w:r>
          </w:p>
        </w:tc>
        <w:tc>
          <w:tcPr>
            <w:tcW w:w="11053" w:type="dxa"/>
            <w:shd w:val="clear" w:color="auto" w:fill="F0F0E0"/>
            <w:vAlign w:val="center"/>
          </w:tcPr>
          <w:p w:rsidR="00A94FC4" w:rsidRPr="005A1236" w:rsidRDefault="002113A0" w:rsidP="005A1236">
            <w:pPr>
              <w:spacing w:before="60" w:after="60"/>
              <w:jc w:val="both"/>
              <w:rPr>
                <w:rFonts w:ascii="Cambria" w:hAnsi="Cambria"/>
                <w:sz w:val="18"/>
                <w:szCs w:val="18"/>
              </w:rPr>
            </w:pPr>
            <w:r w:rsidRPr="005A1236">
              <w:rPr>
                <w:rFonts w:ascii="Cambria" w:hAnsi="Cambria"/>
                <w:sz w:val="18"/>
                <w:szCs w:val="18"/>
              </w:rPr>
              <w:t>Arheološki odjel s arheološkom zbirkom osnovan je 1877. godine, kao jedan od prvih odjela Muzeja. Sačinjavaju ga tri velike cjeline: prapovijesna, antička i cjelina seobe naroda i ranog srednjeg vijeka. Arheološka zbirka Muzeja Slavonije zaštićena je kao kulturno dobro 1982. godine.</w:t>
            </w:r>
          </w:p>
        </w:tc>
      </w:tr>
      <w:tr w:rsidR="00A94FC4" w:rsidRPr="005A1236" w:rsidTr="005A1236">
        <w:trPr>
          <w:gridAfter w:val="1"/>
          <w:wAfter w:w="47" w:type="dxa"/>
        </w:trPr>
        <w:tc>
          <w:tcPr>
            <w:tcW w:w="948" w:type="dxa"/>
            <w:shd w:val="clear" w:color="auto" w:fill="FFFFFF"/>
            <w:vAlign w:val="center"/>
          </w:tcPr>
          <w:p w:rsidR="00A94FC4" w:rsidRPr="005A1236" w:rsidRDefault="002113A0" w:rsidP="005A1236">
            <w:pPr>
              <w:spacing w:before="40" w:after="40"/>
              <w:jc w:val="both"/>
              <w:rPr>
                <w:rFonts w:ascii="Cambria" w:hAnsi="Cambria"/>
                <w:sz w:val="18"/>
                <w:szCs w:val="18"/>
              </w:rPr>
            </w:pPr>
            <w:r w:rsidRPr="005A1236">
              <w:rPr>
                <w:rFonts w:ascii="Cambria" w:hAnsi="Cambria"/>
                <w:sz w:val="18"/>
                <w:szCs w:val="18"/>
              </w:rPr>
              <w:t>ROS-113</w:t>
            </w:r>
          </w:p>
        </w:tc>
        <w:tc>
          <w:tcPr>
            <w:tcW w:w="2280" w:type="dxa"/>
            <w:shd w:val="clear" w:color="auto" w:fill="FFFFFF"/>
            <w:vAlign w:val="center"/>
          </w:tcPr>
          <w:p w:rsidR="00A94FC4" w:rsidRPr="005A1236" w:rsidRDefault="002113A0" w:rsidP="005A1236">
            <w:pPr>
              <w:pStyle w:val="Naslov3"/>
              <w:shd w:val="clear" w:color="auto" w:fill="FFFFFF"/>
              <w:spacing w:before="40" w:beforeAutospacing="0" w:after="40" w:afterAutospacing="0"/>
              <w:jc w:val="center"/>
              <w:rPr>
                <w:rFonts w:ascii="Cambria" w:hAnsi="Cambria"/>
                <w:b w:val="0"/>
                <w:bCs w:val="0"/>
                <w:sz w:val="18"/>
                <w:szCs w:val="18"/>
                <w:lang w:eastAsia="en-US"/>
              </w:rPr>
            </w:pPr>
            <w:r w:rsidRPr="005A1236">
              <w:rPr>
                <w:rFonts w:ascii="Cambria" w:hAnsi="Cambria"/>
                <w:b w:val="0"/>
                <w:bCs w:val="0"/>
                <w:sz w:val="18"/>
                <w:szCs w:val="18"/>
                <w:lang w:eastAsia="en-US"/>
              </w:rPr>
              <w:t>Muzej Slavonije Osijek - Etnografska zbirka</w:t>
            </w:r>
          </w:p>
        </w:tc>
        <w:tc>
          <w:tcPr>
            <w:tcW w:w="1440" w:type="dxa"/>
            <w:shd w:val="clear" w:color="auto" w:fill="FFFFFF"/>
            <w:vAlign w:val="center"/>
          </w:tcPr>
          <w:p w:rsidR="00A94FC4" w:rsidRPr="005A1236" w:rsidRDefault="002113A0" w:rsidP="005A1236">
            <w:pPr>
              <w:spacing w:before="40" w:after="40"/>
              <w:jc w:val="center"/>
              <w:rPr>
                <w:rFonts w:ascii="Cambria" w:hAnsi="Cambria"/>
                <w:sz w:val="18"/>
                <w:szCs w:val="18"/>
              </w:rPr>
            </w:pPr>
            <w:r w:rsidRPr="005A1236">
              <w:rPr>
                <w:rFonts w:ascii="Cambria" w:hAnsi="Cambria"/>
                <w:sz w:val="18"/>
                <w:szCs w:val="18"/>
              </w:rPr>
              <w:t>Trg Svetog Trojstva 6</w:t>
            </w:r>
          </w:p>
        </w:tc>
        <w:tc>
          <w:tcPr>
            <w:tcW w:w="11053" w:type="dxa"/>
            <w:shd w:val="clear" w:color="auto" w:fill="FFFFFF"/>
            <w:vAlign w:val="center"/>
          </w:tcPr>
          <w:p w:rsidR="00A94FC4" w:rsidRPr="00CB1CBC" w:rsidRDefault="002113A0" w:rsidP="005A1236">
            <w:pPr>
              <w:pStyle w:val="Naslov3"/>
              <w:shd w:val="clear" w:color="auto" w:fill="FFFFFF"/>
              <w:spacing w:before="60" w:beforeAutospacing="0" w:after="60" w:afterAutospacing="0"/>
              <w:rPr>
                <w:rFonts w:ascii="Cambria" w:hAnsi="Cambria"/>
                <w:b w:val="0"/>
                <w:sz w:val="18"/>
                <w:szCs w:val="18"/>
              </w:rPr>
            </w:pPr>
            <w:r w:rsidRPr="00CB1CBC">
              <w:rPr>
                <w:rFonts w:ascii="Cambria" w:hAnsi="Cambria"/>
                <w:b w:val="0"/>
                <w:sz w:val="18"/>
                <w:szCs w:val="18"/>
              </w:rPr>
              <w:t xml:space="preserve">Etnografska zbirka Muzeja Slavonije, zaštićena kao kulturno dobro 1982. godine, obuhvaća materijalna dobra narodnog stvaralaštva vezana za </w:t>
            </w:r>
            <w:r w:rsidRPr="00CB1CBC">
              <w:rPr>
                <w:rFonts w:ascii="Cambria" w:hAnsi="Cambria"/>
                <w:b w:val="0"/>
                <w:bCs w:val="0"/>
                <w:sz w:val="18"/>
                <w:szCs w:val="18"/>
                <w:lang w:eastAsia="en-US"/>
              </w:rPr>
              <w:t>slavonsku</w:t>
            </w:r>
            <w:r w:rsidRPr="00CB1CBC">
              <w:rPr>
                <w:rFonts w:ascii="Cambria" w:hAnsi="Cambria"/>
                <w:b w:val="0"/>
                <w:sz w:val="18"/>
                <w:szCs w:val="18"/>
              </w:rPr>
              <w:t xml:space="preserve"> regiju. U Zbirci se posebno ističu vrijedne nošnje iz šokačkih sela Slavonije.</w:t>
            </w:r>
          </w:p>
        </w:tc>
      </w:tr>
      <w:tr w:rsidR="00A94FC4" w:rsidRPr="005A1236" w:rsidTr="005A1236">
        <w:trPr>
          <w:gridAfter w:val="1"/>
          <w:wAfter w:w="47" w:type="dxa"/>
        </w:trPr>
        <w:tc>
          <w:tcPr>
            <w:tcW w:w="948" w:type="dxa"/>
            <w:shd w:val="clear" w:color="auto" w:fill="F0F0E0"/>
            <w:vAlign w:val="center"/>
          </w:tcPr>
          <w:p w:rsidR="00A94FC4" w:rsidRPr="005A1236" w:rsidRDefault="002113A0" w:rsidP="005A1236">
            <w:pPr>
              <w:spacing w:before="40" w:after="40"/>
              <w:jc w:val="both"/>
              <w:rPr>
                <w:rFonts w:ascii="Cambria" w:hAnsi="Cambria"/>
                <w:sz w:val="18"/>
                <w:szCs w:val="18"/>
              </w:rPr>
            </w:pPr>
            <w:r w:rsidRPr="005A1236">
              <w:rPr>
                <w:rFonts w:ascii="Cambria" w:hAnsi="Cambria"/>
                <w:sz w:val="18"/>
                <w:szCs w:val="18"/>
              </w:rPr>
              <w:t>ROS-111</w:t>
            </w:r>
          </w:p>
        </w:tc>
        <w:tc>
          <w:tcPr>
            <w:tcW w:w="2280" w:type="dxa"/>
            <w:shd w:val="clear" w:color="auto" w:fill="F0F0E0"/>
            <w:vAlign w:val="center"/>
          </w:tcPr>
          <w:p w:rsidR="00A94FC4" w:rsidRPr="005A1236" w:rsidRDefault="002113A0" w:rsidP="005A1236">
            <w:pPr>
              <w:spacing w:before="40" w:after="40"/>
              <w:jc w:val="center"/>
              <w:rPr>
                <w:rFonts w:ascii="Cambria" w:hAnsi="Cambria"/>
                <w:sz w:val="18"/>
                <w:szCs w:val="18"/>
              </w:rPr>
            </w:pPr>
            <w:r w:rsidRPr="005A1236">
              <w:rPr>
                <w:rFonts w:ascii="Cambria" w:hAnsi="Cambria"/>
                <w:sz w:val="18"/>
                <w:szCs w:val="18"/>
              </w:rPr>
              <w:t>Muzej Slavonije Osijek - Povijesna zbirka</w:t>
            </w:r>
          </w:p>
        </w:tc>
        <w:tc>
          <w:tcPr>
            <w:tcW w:w="1440" w:type="dxa"/>
            <w:shd w:val="clear" w:color="auto" w:fill="F0F0E0"/>
            <w:vAlign w:val="center"/>
          </w:tcPr>
          <w:p w:rsidR="00A94FC4" w:rsidRPr="005A1236" w:rsidRDefault="002113A0" w:rsidP="005A1236">
            <w:pPr>
              <w:spacing w:before="40" w:after="40"/>
              <w:jc w:val="center"/>
              <w:rPr>
                <w:rFonts w:ascii="Cambria" w:hAnsi="Cambria"/>
                <w:sz w:val="18"/>
                <w:szCs w:val="18"/>
              </w:rPr>
            </w:pPr>
            <w:r w:rsidRPr="005A1236">
              <w:rPr>
                <w:rFonts w:ascii="Cambria" w:hAnsi="Cambria"/>
                <w:sz w:val="18"/>
                <w:szCs w:val="18"/>
              </w:rPr>
              <w:t>Trg Svetog Trojstva 6</w:t>
            </w:r>
          </w:p>
        </w:tc>
        <w:tc>
          <w:tcPr>
            <w:tcW w:w="11053" w:type="dxa"/>
            <w:shd w:val="clear" w:color="auto" w:fill="F0F0E0"/>
            <w:vAlign w:val="center"/>
          </w:tcPr>
          <w:p w:rsidR="00A94FC4" w:rsidRPr="005A1236" w:rsidRDefault="002113A0" w:rsidP="005A1236">
            <w:pPr>
              <w:spacing w:before="60" w:after="60"/>
              <w:jc w:val="both"/>
              <w:rPr>
                <w:rFonts w:ascii="Cambria" w:hAnsi="Cambria"/>
                <w:sz w:val="18"/>
                <w:szCs w:val="18"/>
              </w:rPr>
            </w:pPr>
            <w:r w:rsidRPr="005A1236">
              <w:rPr>
                <w:rFonts w:ascii="Cambria" w:hAnsi="Cambria"/>
                <w:sz w:val="18"/>
                <w:szCs w:val="18"/>
              </w:rPr>
              <w:t>Povijesna zbirka Muzeja Slavonije daje nam uvid u kulturno – povijesni presjek zbivanja od srednjeg vijeka do danas na području Slavonije. Zbirka je zaštićena kao kulturno dobro 1982. godine.</w:t>
            </w:r>
          </w:p>
        </w:tc>
      </w:tr>
      <w:tr w:rsidR="00A94FC4" w:rsidRPr="005A1236" w:rsidTr="005A1236">
        <w:trPr>
          <w:gridAfter w:val="1"/>
          <w:wAfter w:w="47" w:type="dxa"/>
        </w:trPr>
        <w:tc>
          <w:tcPr>
            <w:tcW w:w="948" w:type="dxa"/>
            <w:shd w:val="clear" w:color="auto" w:fill="FFFFFF"/>
            <w:vAlign w:val="center"/>
          </w:tcPr>
          <w:p w:rsidR="00A94FC4" w:rsidRPr="005A1236" w:rsidRDefault="00E02673" w:rsidP="005A1236">
            <w:pPr>
              <w:pStyle w:val="Naslov3"/>
              <w:shd w:val="clear" w:color="auto" w:fill="FFFFFF"/>
              <w:spacing w:before="40" w:beforeAutospacing="0" w:after="40" w:afterAutospacing="0"/>
              <w:jc w:val="center"/>
              <w:rPr>
                <w:rFonts w:ascii="Cambria" w:hAnsi="Cambria"/>
                <w:b w:val="0"/>
                <w:bCs w:val="0"/>
                <w:sz w:val="18"/>
                <w:szCs w:val="18"/>
                <w:lang w:eastAsia="en-US"/>
              </w:rPr>
            </w:pPr>
            <w:r w:rsidRPr="005A1236">
              <w:rPr>
                <w:rFonts w:ascii="Cambria" w:hAnsi="Cambria"/>
                <w:b w:val="0"/>
                <w:bCs w:val="0"/>
                <w:sz w:val="18"/>
                <w:szCs w:val="18"/>
                <w:lang w:eastAsia="en-US"/>
              </w:rPr>
              <w:t> ROS-112</w:t>
            </w:r>
          </w:p>
        </w:tc>
        <w:tc>
          <w:tcPr>
            <w:tcW w:w="2280" w:type="dxa"/>
            <w:shd w:val="clear" w:color="auto" w:fill="FFFFFF"/>
            <w:vAlign w:val="center"/>
          </w:tcPr>
          <w:p w:rsidR="00A94FC4" w:rsidRPr="005A1236" w:rsidRDefault="00E02673" w:rsidP="005A1236">
            <w:pPr>
              <w:pStyle w:val="Naslov3"/>
              <w:shd w:val="clear" w:color="auto" w:fill="FFFFFF"/>
              <w:spacing w:before="40" w:beforeAutospacing="0" w:after="40" w:afterAutospacing="0"/>
              <w:jc w:val="center"/>
              <w:rPr>
                <w:rFonts w:ascii="Cambria" w:hAnsi="Cambria"/>
                <w:b w:val="0"/>
                <w:bCs w:val="0"/>
                <w:sz w:val="18"/>
                <w:szCs w:val="18"/>
                <w:lang w:eastAsia="en-US"/>
              </w:rPr>
            </w:pPr>
            <w:r w:rsidRPr="005A1236">
              <w:rPr>
                <w:rFonts w:ascii="Cambria" w:hAnsi="Cambria"/>
                <w:b w:val="0"/>
                <w:bCs w:val="0"/>
                <w:sz w:val="18"/>
                <w:szCs w:val="18"/>
                <w:lang w:eastAsia="en-US"/>
              </w:rPr>
              <w:t>Muzej Slavonije Osijek - Zbirka umjetničkog obrta</w:t>
            </w:r>
          </w:p>
        </w:tc>
        <w:tc>
          <w:tcPr>
            <w:tcW w:w="1440" w:type="dxa"/>
            <w:shd w:val="clear" w:color="auto" w:fill="FFFFFF"/>
            <w:vAlign w:val="center"/>
          </w:tcPr>
          <w:p w:rsidR="00A94FC4" w:rsidRPr="005A1236" w:rsidRDefault="00E02673" w:rsidP="005A1236">
            <w:pPr>
              <w:spacing w:before="40" w:after="40"/>
              <w:jc w:val="center"/>
              <w:rPr>
                <w:rFonts w:ascii="Cambria" w:hAnsi="Cambria"/>
                <w:sz w:val="18"/>
                <w:szCs w:val="18"/>
              </w:rPr>
            </w:pPr>
            <w:r w:rsidRPr="005A1236">
              <w:rPr>
                <w:rFonts w:ascii="Cambria" w:hAnsi="Cambria"/>
                <w:sz w:val="18"/>
                <w:szCs w:val="18"/>
              </w:rPr>
              <w:t>Trg Svetog Trojstva 6</w:t>
            </w:r>
          </w:p>
        </w:tc>
        <w:tc>
          <w:tcPr>
            <w:tcW w:w="11053" w:type="dxa"/>
            <w:shd w:val="clear" w:color="auto" w:fill="FFFFFF"/>
            <w:vAlign w:val="center"/>
          </w:tcPr>
          <w:p w:rsidR="00A94FC4" w:rsidRPr="005A1236" w:rsidRDefault="00E02673" w:rsidP="005A1236">
            <w:pPr>
              <w:spacing w:before="60" w:after="60"/>
              <w:jc w:val="both"/>
              <w:rPr>
                <w:rFonts w:ascii="Cambria" w:hAnsi="Cambria"/>
                <w:sz w:val="18"/>
                <w:szCs w:val="18"/>
              </w:rPr>
            </w:pPr>
            <w:r w:rsidRPr="005A1236">
              <w:rPr>
                <w:rFonts w:ascii="Cambria" w:hAnsi="Cambria"/>
                <w:sz w:val="18"/>
                <w:szCs w:val="18"/>
              </w:rPr>
              <w:t>Zbirka umjetničkog obrta Muzeja Slavonije daje nam presjek življenja i stanovanja građanskog sloja Osijeka i Slavonije od 17. stoljeća do današnjih dana. Zbirka je zaštićena kao kulturno dobro 1982. godine.</w:t>
            </w:r>
          </w:p>
        </w:tc>
      </w:tr>
      <w:tr w:rsidR="00A94FC4" w:rsidRPr="005A1236" w:rsidTr="005A1236">
        <w:trPr>
          <w:gridAfter w:val="1"/>
          <w:wAfter w:w="47" w:type="dxa"/>
        </w:trPr>
        <w:tc>
          <w:tcPr>
            <w:tcW w:w="948" w:type="dxa"/>
            <w:shd w:val="clear" w:color="auto" w:fill="F0F0E0"/>
            <w:vAlign w:val="center"/>
          </w:tcPr>
          <w:p w:rsidR="00A94FC4" w:rsidRPr="005A1236" w:rsidRDefault="00700B40" w:rsidP="005A1236">
            <w:pPr>
              <w:spacing w:before="40" w:after="40"/>
              <w:jc w:val="both"/>
              <w:rPr>
                <w:rFonts w:ascii="Cambria" w:hAnsi="Cambria"/>
                <w:sz w:val="18"/>
                <w:szCs w:val="18"/>
              </w:rPr>
            </w:pPr>
            <w:r w:rsidRPr="005A1236">
              <w:rPr>
                <w:rFonts w:ascii="Cambria" w:hAnsi="Cambria"/>
                <w:sz w:val="18"/>
                <w:szCs w:val="18"/>
              </w:rPr>
              <w:t>ROS-114</w:t>
            </w:r>
          </w:p>
        </w:tc>
        <w:tc>
          <w:tcPr>
            <w:tcW w:w="2280" w:type="dxa"/>
            <w:shd w:val="clear" w:color="auto" w:fill="F0F0E0"/>
            <w:vAlign w:val="center"/>
          </w:tcPr>
          <w:p w:rsidR="00A94FC4" w:rsidRPr="00CB1CBC" w:rsidRDefault="00700B40" w:rsidP="005A1236">
            <w:pPr>
              <w:spacing w:before="40" w:after="40"/>
              <w:jc w:val="center"/>
              <w:rPr>
                <w:rFonts w:ascii="Cambria" w:hAnsi="Cambria"/>
                <w:bCs/>
                <w:sz w:val="18"/>
                <w:szCs w:val="18"/>
              </w:rPr>
            </w:pPr>
            <w:r w:rsidRPr="00CB1CBC">
              <w:rPr>
                <w:rFonts w:ascii="Cambria" w:hAnsi="Cambria"/>
                <w:bCs/>
                <w:sz w:val="18"/>
                <w:szCs w:val="18"/>
              </w:rPr>
              <w:t>Muzej Slavonije Osijek – zbrika NOB</w:t>
            </w:r>
          </w:p>
        </w:tc>
        <w:tc>
          <w:tcPr>
            <w:tcW w:w="1440" w:type="dxa"/>
            <w:shd w:val="clear" w:color="auto" w:fill="F0F0E0"/>
            <w:vAlign w:val="center"/>
          </w:tcPr>
          <w:p w:rsidR="00A94FC4" w:rsidRPr="005A1236" w:rsidRDefault="00700B40" w:rsidP="005A1236">
            <w:pPr>
              <w:spacing w:before="40" w:after="40"/>
              <w:jc w:val="center"/>
              <w:rPr>
                <w:rFonts w:ascii="Cambria" w:hAnsi="Cambria"/>
                <w:sz w:val="18"/>
                <w:szCs w:val="18"/>
              </w:rPr>
            </w:pPr>
            <w:r w:rsidRPr="005A1236">
              <w:rPr>
                <w:rFonts w:ascii="Cambria" w:hAnsi="Cambria"/>
                <w:sz w:val="18"/>
                <w:szCs w:val="18"/>
              </w:rPr>
              <w:t>Trg Svetog Trojstva 6</w:t>
            </w:r>
          </w:p>
        </w:tc>
        <w:tc>
          <w:tcPr>
            <w:tcW w:w="11053" w:type="dxa"/>
            <w:shd w:val="clear" w:color="auto" w:fill="F0F0E0"/>
            <w:vAlign w:val="center"/>
          </w:tcPr>
          <w:p w:rsidR="00A94FC4" w:rsidRPr="005A1236" w:rsidRDefault="00700B40" w:rsidP="005A1236">
            <w:pPr>
              <w:spacing w:before="40" w:after="40"/>
              <w:jc w:val="center"/>
              <w:rPr>
                <w:rFonts w:ascii="Cambria" w:hAnsi="Cambria"/>
                <w:sz w:val="28"/>
                <w:szCs w:val="28"/>
              </w:rPr>
            </w:pPr>
            <w:r w:rsidRPr="005A1236">
              <w:rPr>
                <w:rFonts w:ascii="Cambria" w:hAnsi="Cambria"/>
                <w:sz w:val="28"/>
                <w:szCs w:val="28"/>
              </w:rPr>
              <w:t>-</w:t>
            </w:r>
          </w:p>
        </w:tc>
      </w:tr>
      <w:tr w:rsidR="00BD3F53" w:rsidRPr="005A1236" w:rsidTr="005A1236">
        <w:trPr>
          <w:gridAfter w:val="1"/>
          <w:wAfter w:w="47" w:type="dxa"/>
        </w:trPr>
        <w:tc>
          <w:tcPr>
            <w:tcW w:w="15721" w:type="dxa"/>
            <w:gridSpan w:val="4"/>
            <w:shd w:val="clear" w:color="auto" w:fill="AEAC58"/>
            <w:vAlign w:val="center"/>
          </w:tcPr>
          <w:p w:rsidR="00BD3F53" w:rsidRPr="005A1236" w:rsidRDefault="00BD3F53" w:rsidP="005A1236">
            <w:pPr>
              <w:spacing w:before="60" w:after="60"/>
              <w:jc w:val="both"/>
              <w:rPr>
                <w:rFonts w:ascii="Cambria" w:hAnsi="Cambria"/>
                <w:b/>
                <w:color w:val="FFFFFF"/>
                <w:sz w:val="18"/>
                <w:szCs w:val="18"/>
              </w:rPr>
            </w:pPr>
            <w:r w:rsidRPr="005A1236">
              <w:rPr>
                <w:rFonts w:ascii="Cambria" w:hAnsi="Cambria"/>
                <w:b/>
                <w:color w:val="FFFFFF"/>
                <w:sz w:val="18"/>
                <w:szCs w:val="18"/>
              </w:rPr>
              <w:t>LIKOVNA UMJETNOST</w:t>
            </w:r>
          </w:p>
        </w:tc>
      </w:tr>
      <w:tr w:rsidR="002F0621" w:rsidRPr="005A1236" w:rsidTr="005A1236">
        <w:trPr>
          <w:gridAfter w:val="1"/>
          <w:wAfter w:w="47" w:type="dxa"/>
        </w:trPr>
        <w:tc>
          <w:tcPr>
            <w:tcW w:w="948" w:type="dxa"/>
            <w:shd w:val="clear" w:color="auto" w:fill="F0F0E0"/>
            <w:vAlign w:val="center"/>
          </w:tcPr>
          <w:p w:rsidR="002F0621" w:rsidRPr="005A1236" w:rsidRDefault="00BD3F53" w:rsidP="005A1236">
            <w:pPr>
              <w:spacing w:before="40" w:after="40"/>
              <w:jc w:val="both"/>
              <w:rPr>
                <w:rFonts w:ascii="Cambria" w:hAnsi="Cambria"/>
                <w:sz w:val="18"/>
                <w:szCs w:val="18"/>
              </w:rPr>
            </w:pPr>
            <w:r w:rsidRPr="005A1236">
              <w:rPr>
                <w:rFonts w:ascii="Cambria" w:hAnsi="Cambria"/>
                <w:sz w:val="18"/>
                <w:szCs w:val="18"/>
              </w:rPr>
              <w:t>Z-3958</w:t>
            </w:r>
          </w:p>
        </w:tc>
        <w:tc>
          <w:tcPr>
            <w:tcW w:w="2280" w:type="dxa"/>
            <w:shd w:val="clear" w:color="auto" w:fill="F0F0E0"/>
            <w:vAlign w:val="center"/>
          </w:tcPr>
          <w:p w:rsidR="002F0621" w:rsidRPr="005A1236" w:rsidRDefault="00BD3F53" w:rsidP="005A1236">
            <w:pPr>
              <w:spacing w:before="40" w:after="40"/>
              <w:jc w:val="center"/>
              <w:rPr>
                <w:rFonts w:ascii="Cambria" w:hAnsi="Cambria"/>
                <w:sz w:val="18"/>
                <w:szCs w:val="18"/>
              </w:rPr>
            </w:pPr>
            <w:r w:rsidRPr="005A1236">
              <w:rPr>
                <w:rFonts w:ascii="Cambria" w:hAnsi="Cambria"/>
                <w:sz w:val="18"/>
                <w:szCs w:val="18"/>
              </w:rPr>
              <w:t>Javna plastika "Ljudi"</w:t>
            </w:r>
          </w:p>
        </w:tc>
        <w:tc>
          <w:tcPr>
            <w:tcW w:w="1440" w:type="dxa"/>
            <w:shd w:val="clear" w:color="auto" w:fill="F0F0E0"/>
            <w:vAlign w:val="center"/>
          </w:tcPr>
          <w:p w:rsidR="002F0621" w:rsidRPr="005A1236" w:rsidRDefault="00BD3F53" w:rsidP="005A1236">
            <w:pPr>
              <w:spacing w:before="40" w:after="40"/>
              <w:jc w:val="center"/>
              <w:rPr>
                <w:rFonts w:ascii="Cambria" w:hAnsi="Cambria"/>
                <w:sz w:val="18"/>
                <w:szCs w:val="18"/>
              </w:rPr>
            </w:pPr>
            <w:r w:rsidRPr="005A1236">
              <w:rPr>
                <w:rFonts w:ascii="Cambria" w:hAnsi="Cambria"/>
                <w:sz w:val="28"/>
                <w:szCs w:val="28"/>
              </w:rPr>
              <w:t>-</w:t>
            </w:r>
          </w:p>
        </w:tc>
        <w:tc>
          <w:tcPr>
            <w:tcW w:w="11053" w:type="dxa"/>
            <w:shd w:val="clear" w:color="auto" w:fill="F0F0E0"/>
            <w:vAlign w:val="center"/>
          </w:tcPr>
          <w:p w:rsidR="002F0621" w:rsidRPr="005A1236" w:rsidRDefault="00BD3F53" w:rsidP="005A1236">
            <w:pPr>
              <w:spacing w:before="40" w:after="40"/>
              <w:jc w:val="both"/>
              <w:rPr>
                <w:rFonts w:ascii="Cambria" w:hAnsi="Cambria"/>
                <w:sz w:val="18"/>
                <w:szCs w:val="18"/>
              </w:rPr>
            </w:pPr>
            <w:r w:rsidRPr="005A1236">
              <w:rPr>
                <w:rFonts w:ascii="Cambria" w:hAnsi="Cambria"/>
                <w:sz w:val="18"/>
                <w:szCs w:val="18"/>
              </w:rPr>
              <w:t>Javna plastika „Ljudi“ rad akad. Kipara Branka Ružića,  akademski kipar, diplomirao je ALU – kiparstvo u klasi Frane Kršinića i Ivana Lozice, i slikarstvo u klasi Marina Tartaglie. Skulptura „Ljudi“ izrađena je u bronci i tematski je vezana za ljudsku figuru, primarnu Ružićevu umjetničku preokupaciju. Kompozicijski skulptura predstavlja skupinu ljudi, muškaraca, žena i djece koji sjede poredani u krug. Na okrugli niski postament postavljena je grupa samostalnih sjedećih figura koje su u sažetim formama povezane u jedinstveni volumen. Ljudski likovi sjedinjeni su u skulpturalni znak, koji u jedinstvenom ritmu pokreće volumene u prostoru.</w:t>
            </w:r>
          </w:p>
        </w:tc>
      </w:tr>
      <w:tr w:rsidR="00BD3F53" w:rsidRPr="005A1236" w:rsidTr="005A1236">
        <w:trPr>
          <w:gridAfter w:val="1"/>
          <w:wAfter w:w="47" w:type="dxa"/>
        </w:trPr>
        <w:tc>
          <w:tcPr>
            <w:tcW w:w="15721" w:type="dxa"/>
            <w:gridSpan w:val="4"/>
            <w:shd w:val="clear" w:color="auto" w:fill="AEAC58"/>
            <w:vAlign w:val="center"/>
          </w:tcPr>
          <w:p w:rsidR="00BD3F53" w:rsidRPr="005A1236" w:rsidRDefault="00BD3F53" w:rsidP="005A1236">
            <w:pPr>
              <w:spacing w:before="60" w:after="60"/>
              <w:jc w:val="both"/>
              <w:rPr>
                <w:rFonts w:ascii="Cambria" w:hAnsi="Cambria"/>
                <w:b/>
                <w:color w:val="FFFFFF"/>
                <w:sz w:val="18"/>
                <w:szCs w:val="18"/>
              </w:rPr>
            </w:pPr>
            <w:r w:rsidRPr="005A1236">
              <w:rPr>
                <w:rFonts w:ascii="Cambria" w:hAnsi="Cambria"/>
                <w:b/>
                <w:color w:val="FFFFFF"/>
                <w:sz w:val="18"/>
                <w:szCs w:val="18"/>
              </w:rPr>
              <w:t>GLAZBENI INSTRUMENT</w:t>
            </w:r>
            <w:r w:rsidR="00821B59" w:rsidRPr="005A1236">
              <w:rPr>
                <w:rFonts w:ascii="Cambria" w:hAnsi="Cambria"/>
                <w:b/>
                <w:color w:val="FFFFFF"/>
                <w:sz w:val="18"/>
                <w:szCs w:val="18"/>
              </w:rPr>
              <w:t>I</w:t>
            </w:r>
          </w:p>
        </w:tc>
      </w:tr>
      <w:tr w:rsidR="002F0621" w:rsidRPr="005A1236" w:rsidTr="005A1236">
        <w:trPr>
          <w:gridAfter w:val="1"/>
          <w:wAfter w:w="47" w:type="dxa"/>
        </w:trPr>
        <w:tc>
          <w:tcPr>
            <w:tcW w:w="948" w:type="dxa"/>
            <w:shd w:val="clear" w:color="auto" w:fill="ECECD8"/>
            <w:vAlign w:val="center"/>
          </w:tcPr>
          <w:p w:rsidR="002F0621" w:rsidRPr="005A1236" w:rsidRDefault="00BD3F53" w:rsidP="005A1236">
            <w:pPr>
              <w:spacing w:before="40" w:after="40"/>
              <w:jc w:val="center"/>
              <w:rPr>
                <w:rFonts w:ascii="Cambria" w:hAnsi="Cambria"/>
                <w:sz w:val="18"/>
                <w:szCs w:val="18"/>
              </w:rPr>
            </w:pPr>
            <w:r w:rsidRPr="005A1236">
              <w:rPr>
                <w:rFonts w:ascii="Cambria" w:hAnsi="Cambria"/>
                <w:sz w:val="18"/>
                <w:szCs w:val="18"/>
              </w:rPr>
              <w:t>Z-3725</w:t>
            </w:r>
          </w:p>
        </w:tc>
        <w:tc>
          <w:tcPr>
            <w:tcW w:w="2280" w:type="dxa"/>
            <w:shd w:val="clear" w:color="auto" w:fill="ECECD8"/>
            <w:vAlign w:val="center"/>
          </w:tcPr>
          <w:p w:rsidR="002F0621" w:rsidRPr="005A1236" w:rsidRDefault="00BD3F53" w:rsidP="005A1236">
            <w:pPr>
              <w:spacing w:before="40" w:after="40"/>
              <w:jc w:val="center"/>
              <w:rPr>
                <w:rFonts w:ascii="Cambria" w:hAnsi="Cambria"/>
                <w:b/>
                <w:bCs/>
                <w:sz w:val="18"/>
                <w:szCs w:val="18"/>
              </w:rPr>
            </w:pPr>
            <w:r w:rsidRPr="005A1236">
              <w:rPr>
                <w:rFonts w:ascii="Cambria" w:hAnsi="Cambria"/>
                <w:sz w:val="18"/>
                <w:szCs w:val="18"/>
              </w:rPr>
              <w:t>Orgulje u crkvi sv. Jakova Apostola</w:t>
            </w:r>
          </w:p>
        </w:tc>
        <w:tc>
          <w:tcPr>
            <w:tcW w:w="1440" w:type="dxa"/>
            <w:shd w:val="clear" w:color="auto" w:fill="ECECD8"/>
            <w:vAlign w:val="center"/>
          </w:tcPr>
          <w:p w:rsidR="002F0621" w:rsidRPr="005A1236" w:rsidRDefault="00BD3F53" w:rsidP="005A1236">
            <w:pPr>
              <w:spacing w:before="40" w:after="40"/>
              <w:jc w:val="center"/>
              <w:rPr>
                <w:rFonts w:ascii="Cambria" w:hAnsi="Cambria"/>
                <w:sz w:val="18"/>
                <w:szCs w:val="18"/>
              </w:rPr>
            </w:pPr>
            <w:r w:rsidRPr="005A1236">
              <w:rPr>
                <w:rFonts w:ascii="Cambria" w:hAnsi="Cambria"/>
                <w:sz w:val="18"/>
                <w:szCs w:val="18"/>
              </w:rPr>
              <w:t>-</w:t>
            </w:r>
          </w:p>
        </w:tc>
        <w:tc>
          <w:tcPr>
            <w:tcW w:w="11053" w:type="dxa"/>
            <w:shd w:val="clear" w:color="auto" w:fill="ECECD8"/>
            <w:vAlign w:val="center"/>
          </w:tcPr>
          <w:p w:rsidR="002F0621" w:rsidRPr="005A1236" w:rsidRDefault="00676E9E" w:rsidP="005A1236">
            <w:pPr>
              <w:spacing w:before="80" w:after="80"/>
              <w:jc w:val="both"/>
              <w:rPr>
                <w:rFonts w:ascii="Cambria" w:hAnsi="Cambria"/>
                <w:sz w:val="18"/>
                <w:szCs w:val="18"/>
              </w:rPr>
            </w:pPr>
            <w:r w:rsidRPr="005A1236">
              <w:rPr>
                <w:rFonts w:ascii="Cambria" w:hAnsi="Cambria"/>
                <w:sz w:val="18"/>
                <w:szCs w:val="18"/>
              </w:rPr>
              <w:t>Orgulje sa 11 registara, manualom i pedalom Franje Fabinga iz Osijeka iz 1870. godine., pregradila je tvrtka Lindauer i Majdak 1934. godine. Opseg manuala je C-f3, a pedala C-d1. Svirale principala 8 i 4, rekvirirane su u Prvom svjetskom ratu, a nove je postavila tvrtaka Angster iz Pečuha 1920. godine. M. Majdak je stavio 1940. godine Gambu 8, mjesto Gedeckt 4. Orgulje su gotovo identične s Fabingovim orguljama u Aljmašu.</w:t>
            </w:r>
          </w:p>
        </w:tc>
      </w:tr>
      <w:tr w:rsidR="00BD3F53" w:rsidRPr="005A1236" w:rsidTr="005A1236">
        <w:trPr>
          <w:gridAfter w:val="1"/>
          <w:wAfter w:w="47" w:type="dxa"/>
        </w:trPr>
        <w:tc>
          <w:tcPr>
            <w:tcW w:w="948" w:type="dxa"/>
            <w:shd w:val="clear" w:color="auto" w:fill="FFFFFF"/>
            <w:vAlign w:val="center"/>
          </w:tcPr>
          <w:p w:rsidR="00BD3F53" w:rsidRPr="005A1236" w:rsidRDefault="00676E9E" w:rsidP="005A1236">
            <w:pPr>
              <w:spacing w:before="40" w:after="40"/>
              <w:jc w:val="center"/>
              <w:rPr>
                <w:rFonts w:ascii="Cambria" w:hAnsi="Cambria"/>
                <w:sz w:val="18"/>
                <w:szCs w:val="18"/>
              </w:rPr>
            </w:pPr>
            <w:r w:rsidRPr="005A1236">
              <w:rPr>
                <w:rFonts w:ascii="Cambria" w:hAnsi="Cambria"/>
                <w:sz w:val="18"/>
                <w:szCs w:val="18"/>
              </w:rPr>
              <w:t>Z-3724</w:t>
            </w:r>
          </w:p>
        </w:tc>
        <w:tc>
          <w:tcPr>
            <w:tcW w:w="2280" w:type="dxa"/>
            <w:shd w:val="clear" w:color="auto" w:fill="FFFFFF"/>
            <w:vAlign w:val="center"/>
          </w:tcPr>
          <w:p w:rsidR="00BD3F53" w:rsidRPr="005A1236" w:rsidRDefault="00676E9E" w:rsidP="005A1236">
            <w:pPr>
              <w:pStyle w:val="Naslov3"/>
              <w:shd w:val="clear" w:color="auto" w:fill="FFFFFF"/>
              <w:spacing w:before="0" w:beforeAutospacing="0" w:after="94" w:afterAutospacing="0"/>
              <w:jc w:val="center"/>
              <w:rPr>
                <w:rFonts w:ascii="Cambria" w:hAnsi="Cambria"/>
                <w:b w:val="0"/>
                <w:bCs w:val="0"/>
                <w:sz w:val="18"/>
                <w:szCs w:val="18"/>
                <w:lang w:eastAsia="en-US"/>
              </w:rPr>
            </w:pPr>
            <w:r w:rsidRPr="005A1236">
              <w:rPr>
                <w:rFonts w:ascii="Cambria" w:hAnsi="Cambria"/>
                <w:b w:val="0"/>
                <w:bCs w:val="0"/>
                <w:sz w:val="18"/>
                <w:szCs w:val="18"/>
                <w:lang w:eastAsia="en-US"/>
              </w:rPr>
              <w:t>Orgulje u crkvi sv. Mihaela</w:t>
            </w:r>
          </w:p>
        </w:tc>
        <w:tc>
          <w:tcPr>
            <w:tcW w:w="1440" w:type="dxa"/>
            <w:shd w:val="clear" w:color="auto" w:fill="FFFFFF"/>
            <w:vAlign w:val="center"/>
          </w:tcPr>
          <w:p w:rsidR="00BD3F53" w:rsidRPr="005A1236" w:rsidRDefault="00BD3F53" w:rsidP="005A1236">
            <w:pPr>
              <w:spacing w:before="40" w:after="40"/>
              <w:jc w:val="center"/>
              <w:rPr>
                <w:rFonts w:ascii="Cambria" w:hAnsi="Cambria"/>
                <w:sz w:val="18"/>
                <w:szCs w:val="18"/>
              </w:rPr>
            </w:pPr>
            <w:r w:rsidRPr="005A1236">
              <w:rPr>
                <w:rFonts w:ascii="Cambria" w:hAnsi="Cambria"/>
                <w:sz w:val="18"/>
                <w:szCs w:val="18"/>
              </w:rPr>
              <w:t>-</w:t>
            </w:r>
          </w:p>
        </w:tc>
        <w:tc>
          <w:tcPr>
            <w:tcW w:w="11053" w:type="dxa"/>
            <w:shd w:val="clear" w:color="auto" w:fill="FFFFFF"/>
            <w:vAlign w:val="center"/>
          </w:tcPr>
          <w:p w:rsidR="00BD3F53" w:rsidRPr="005A1236" w:rsidRDefault="00676E9E" w:rsidP="005A1236">
            <w:pPr>
              <w:spacing w:before="80" w:after="80"/>
              <w:jc w:val="both"/>
              <w:rPr>
                <w:rFonts w:ascii="Cambria" w:hAnsi="Cambria"/>
                <w:sz w:val="18"/>
                <w:szCs w:val="18"/>
              </w:rPr>
            </w:pPr>
            <w:r w:rsidRPr="005A1236">
              <w:rPr>
                <w:rFonts w:ascii="Cambria" w:hAnsi="Cambria"/>
                <w:sz w:val="18"/>
                <w:szCs w:val="18"/>
              </w:rPr>
              <w:t>Na orguljama u župnoj crkvi sv. Mihaela sačuvali su se dijelovi kojih su autori trojica graditelja. Od orgulja Kaspara Fischera iz Apatina iz 1830., preostao je samo vrlo lijepo kućište. Od orgulja iz 1890. graditelja Lorenza Fabinga nešto svirala, sve ostalo je rad Franca Jenka iz 1937. g., graditelja iz Šentvida. Orgulje danas imaju 27 registara, 2 manuala i pedal. Bidermajerskom elegancijom kućište orgulja likovni je ukras crkve, a kvalitetom raskošnog zvuka doličan glazbeni korelat umjetnički i stilski vrijednom inventaru crkve.</w:t>
            </w:r>
          </w:p>
        </w:tc>
      </w:tr>
      <w:tr w:rsidR="00BD3F53" w:rsidRPr="005A1236" w:rsidTr="005A1236">
        <w:trPr>
          <w:gridAfter w:val="1"/>
          <w:wAfter w:w="47" w:type="dxa"/>
        </w:trPr>
        <w:tc>
          <w:tcPr>
            <w:tcW w:w="948" w:type="dxa"/>
            <w:shd w:val="clear" w:color="auto" w:fill="ECECD8"/>
            <w:vAlign w:val="center"/>
          </w:tcPr>
          <w:p w:rsidR="00BD3F53" w:rsidRPr="005A1236" w:rsidRDefault="00676E9E" w:rsidP="005A1236">
            <w:pPr>
              <w:spacing w:before="40" w:after="40"/>
              <w:jc w:val="center"/>
              <w:rPr>
                <w:rFonts w:ascii="Cambria" w:hAnsi="Cambria"/>
                <w:sz w:val="18"/>
                <w:szCs w:val="18"/>
              </w:rPr>
            </w:pPr>
            <w:r w:rsidRPr="005A1236">
              <w:rPr>
                <w:rFonts w:ascii="Cambria" w:hAnsi="Cambria"/>
                <w:sz w:val="18"/>
                <w:szCs w:val="18"/>
              </w:rPr>
              <w:t>Z-3723</w:t>
            </w:r>
          </w:p>
        </w:tc>
        <w:tc>
          <w:tcPr>
            <w:tcW w:w="2280" w:type="dxa"/>
            <w:shd w:val="clear" w:color="auto" w:fill="ECECD8"/>
            <w:vAlign w:val="center"/>
          </w:tcPr>
          <w:p w:rsidR="00BD3F53" w:rsidRPr="005A1236" w:rsidRDefault="00676E9E" w:rsidP="005A1236">
            <w:pPr>
              <w:spacing w:before="40" w:after="40"/>
              <w:jc w:val="center"/>
              <w:rPr>
                <w:rFonts w:ascii="Cambria" w:hAnsi="Cambria"/>
                <w:b/>
                <w:bCs/>
                <w:sz w:val="18"/>
                <w:szCs w:val="18"/>
              </w:rPr>
            </w:pPr>
            <w:r w:rsidRPr="005A1236">
              <w:rPr>
                <w:rFonts w:ascii="Cambria" w:hAnsi="Cambria"/>
                <w:sz w:val="18"/>
                <w:szCs w:val="18"/>
              </w:rPr>
              <w:t>Orgulje u crkvi sv. Petra i Pavla</w:t>
            </w:r>
          </w:p>
        </w:tc>
        <w:tc>
          <w:tcPr>
            <w:tcW w:w="1440" w:type="dxa"/>
            <w:shd w:val="clear" w:color="auto" w:fill="ECECD8"/>
            <w:vAlign w:val="center"/>
          </w:tcPr>
          <w:p w:rsidR="00BD3F53" w:rsidRPr="005A1236" w:rsidRDefault="00BD3F53" w:rsidP="005A1236">
            <w:pPr>
              <w:spacing w:before="40" w:after="40"/>
              <w:jc w:val="center"/>
              <w:rPr>
                <w:rFonts w:ascii="Cambria" w:hAnsi="Cambria"/>
                <w:sz w:val="18"/>
                <w:szCs w:val="18"/>
              </w:rPr>
            </w:pPr>
            <w:r w:rsidRPr="005A1236">
              <w:rPr>
                <w:rFonts w:ascii="Cambria" w:hAnsi="Cambria"/>
                <w:sz w:val="18"/>
                <w:szCs w:val="18"/>
              </w:rPr>
              <w:t>-</w:t>
            </w:r>
          </w:p>
        </w:tc>
        <w:tc>
          <w:tcPr>
            <w:tcW w:w="11053" w:type="dxa"/>
            <w:shd w:val="clear" w:color="auto" w:fill="ECECD8"/>
            <w:vAlign w:val="center"/>
          </w:tcPr>
          <w:p w:rsidR="00BD3F53" w:rsidRPr="005A1236" w:rsidRDefault="00676E9E" w:rsidP="005A1236">
            <w:pPr>
              <w:spacing w:before="80" w:after="80"/>
              <w:jc w:val="both"/>
              <w:rPr>
                <w:rFonts w:ascii="Cambria" w:hAnsi="Cambria"/>
                <w:sz w:val="18"/>
                <w:szCs w:val="18"/>
              </w:rPr>
            </w:pPr>
            <w:r w:rsidRPr="005A1236">
              <w:rPr>
                <w:rFonts w:ascii="Cambria" w:hAnsi="Cambria"/>
                <w:sz w:val="18"/>
                <w:szCs w:val="18"/>
              </w:rPr>
              <w:t>Koncertne orgulje sa 62 registra, 3 manuala i pedalom djelo su tvrtke „Hans Mauracher“ iz 1933. g. koji djeluju u ranom 20. st. između Salzburga, Linza i Osijeka. Veliko neogotičko kućište pruža se u cijeloj širini pjevališta na visokom, bogato dekoriranom postolju. Prospekt je komponiran u pet polja slobodno stojećih svirala koje se stepenasto uspinju prema centralnom tornju uokvirenom s dvije neogotičke fijale. Pored tipično vegetabilnim motiva javlja se, na podnožju unutrašnjih polja svirala gotička dekoracija „ribljeg mjehura“ virtuozno izrezbarena. Kućište je rad vješta graditelja. Iza đakovačke katedrale ovu su orgulje druge po veličini u čitavoj regiji i pravi koncertni instrument.</w:t>
            </w:r>
          </w:p>
        </w:tc>
      </w:tr>
      <w:tr w:rsidR="00BD3F53" w:rsidRPr="005A1236" w:rsidTr="005A1236">
        <w:trPr>
          <w:gridAfter w:val="1"/>
          <w:wAfter w:w="47" w:type="dxa"/>
        </w:trPr>
        <w:tc>
          <w:tcPr>
            <w:tcW w:w="948" w:type="dxa"/>
            <w:shd w:val="clear" w:color="auto" w:fill="FFFFFF"/>
            <w:vAlign w:val="center"/>
          </w:tcPr>
          <w:p w:rsidR="00BD3F53" w:rsidRPr="005A1236" w:rsidRDefault="00676E9E" w:rsidP="005A1236">
            <w:pPr>
              <w:spacing w:before="40" w:after="40"/>
              <w:jc w:val="center"/>
              <w:rPr>
                <w:rFonts w:ascii="Cambria" w:hAnsi="Cambria"/>
                <w:sz w:val="18"/>
                <w:szCs w:val="18"/>
              </w:rPr>
            </w:pPr>
            <w:r w:rsidRPr="005A1236">
              <w:rPr>
                <w:rFonts w:ascii="Cambria" w:hAnsi="Cambria"/>
                <w:sz w:val="18"/>
                <w:szCs w:val="18"/>
              </w:rPr>
              <w:t>Z-6593</w:t>
            </w:r>
          </w:p>
        </w:tc>
        <w:tc>
          <w:tcPr>
            <w:tcW w:w="2280" w:type="dxa"/>
            <w:shd w:val="clear" w:color="auto" w:fill="FFFFFF"/>
            <w:vAlign w:val="center"/>
          </w:tcPr>
          <w:p w:rsidR="00BD3F53" w:rsidRPr="005A1236" w:rsidRDefault="00676E9E" w:rsidP="005A1236">
            <w:pPr>
              <w:pStyle w:val="Naslov3"/>
              <w:shd w:val="clear" w:color="auto" w:fill="FFFFFF"/>
              <w:spacing w:before="0" w:beforeAutospacing="0" w:after="94" w:afterAutospacing="0"/>
              <w:jc w:val="center"/>
              <w:rPr>
                <w:rFonts w:ascii="Cambria" w:hAnsi="Cambria"/>
                <w:b w:val="0"/>
                <w:bCs w:val="0"/>
                <w:sz w:val="18"/>
                <w:szCs w:val="18"/>
                <w:lang w:eastAsia="en-US"/>
              </w:rPr>
            </w:pPr>
            <w:r w:rsidRPr="005A1236">
              <w:rPr>
                <w:rFonts w:ascii="Cambria" w:hAnsi="Cambria"/>
                <w:b w:val="0"/>
                <w:bCs w:val="0"/>
                <w:sz w:val="18"/>
                <w:szCs w:val="18"/>
                <w:lang w:eastAsia="en-US"/>
              </w:rPr>
              <w:t>Pozitiv orgulja u župnoj crkvi Preslavna Imena Marijina</w:t>
            </w:r>
          </w:p>
        </w:tc>
        <w:tc>
          <w:tcPr>
            <w:tcW w:w="1440" w:type="dxa"/>
            <w:shd w:val="clear" w:color="auto" w:fill="FFFFFF"/>
            <w:vAlign w:val="center"/>
          </w:tcPr>
          <w:p w:rsidR="00BD3F53" w:rsidRPr="005A1236" w:rsidRDefault="00BD3F53" w:rsidP="005A1236">
            <w:pPr>
              <w:spacing w:before="40" w:after="40"/>
              <w:jc w:val="center"/>
              <w:rPr>
                <w:rFonts w:ascii="Cambria" w:hAnsi="Cambria"/>
                <w:sz w:val="18"/>
                <w:szCs w:val="18"/>
              </w:rPr>
            </w:pPr>
            <w:r w:rsidRPr="005A1236">
              <w:rPr>
                <w:rFonts w:ascii="Cambria" w:hAnsi="Cambria"/>
                <w:sz w:val="18"/>
                <w:szCs w:val="18"/>
              </w:rPr>
              <w:t>-</w:t>
            </w:r>
          </w:p>
        </w:tc>
        <w:tc>
          <w:tcPr>
            <w:tcW w:w="11053" w:type="dxa"/>
            <w:shd w:val="clear" w:color="auto" w:fill="FFFFFF"/>
            <w:vAlign w:val="center"/>
          </w:tcPr>
          <w:p w:rsidR="00BD3F53" w:rsidRPr="005A1236" w:rsidRDefault="00676E9E" w:rsidP="005A1236">
            <w:pPr>
              <w:spacing w:before="80" w:after="80"/>
              <w:jc w:val="both"/>
              <w:rPr>
                <w:rFonts w:ascii="Cambria" w:hAnsi="Cambria"/>
                <w:sz w:val="18"/>
                <w:szCs w:val="18"/>
              </w:rPr>
            </w:pPr>
            <w:r w:rsidRPr="005A1236">
              <w:rPr>
                <w:rFonts w:ascii="Cambria" w:hAnsi="Cambria"/>
                <w:sz w:val="18"/>
                <w:szCs w:val="18"/>
              </w:rPr>
              <w:t>Pozitiv u donjogradskoj župnoj crkvi sagradio je izvjesni Joseph Aurum (?) u Grazu, 1674.g. Izvorno je pripadao obitelji Hilleprand – Prandau te je nekada stajao u valpovačkoj dvorskoj kapeli. U drugoj polovici 19. st. Pozitiv je poklonjen župi Preslavna imena Marijina u osječkom Donjem gradu. Dimenzije pozitiva su 1,30 m širine, visine 1,80 m, dubine 0,80 m. Prospekt pozitiva je ukrašen baroknim motivima rezbarenog, pozlaćenog lišća. Orgulje su mehaničke. Ostaci kožnih remena i kolotura za ručno pokretanje mjehova još se nalaze u pozitivu.</w:t>
            </w:r>
          </w:p>
        </w:tc>
      </w:tr>
      <w:tr w:rsidR="006E1B8F" w:rsidRPr="005A1236" w:rsidTr="005A1236">
        <w:trPr>
          <w:gridAfter w:val="1"/>
          <w:wAfter w:w="47" w:type="dxa"/>
        </w:trPr>
        <w:tc>
          <w:tcPr>
            <w:tcW w:w="15721" w:type="dxa"/>
            <w:gridSpan w:val="4"/>
            <w:shd w:val="clear" w:color="auto" w:fill="AEAC58"/>
            <w:vAlign w:val="center"/>
          </w:tcPr>
          <w:p w:rsidR="006E1B8F" w:rsidRPr="005A1236" w:rsidRDefault="006E1B8F" w:rsidP="005A1236">
            <w:pPr>
              <w:spacing w:before="60" w:after="60"/>
              <w:jc w:val="both"/>
              <w:rPr>
                <w:rFonts w:ascii="Cambria" w:hAnsi="Cambria"/>
                <w:b/>
                <w:bCs/>
                <w:sz w:val="18"/>
                <w:szCs w:val="18"/>
              </w:rPr>
            </w:pPr>
            <w:r w:rsidRPr="005A1236">
              <w:rPr>
                <w:rFonts w:ascii="Cambria" w:hAnsi="Cambria"/>
                <w:b/>
                <w:color w:val="FFFFFF"/>
                <w:sz w:val="18"/>
                <w:szCs w:val="18"/>
              </w:rPr>
              <w:t>ARHEOLOŠKA GRAĐA</w:t>
            </w:r>
          </w:p>
        </w:tc>
      </w:tr>
      <w:tr w:rsidR="00BD3F53" w:rsidRPr="005A1236" w:rsidTr="005A1236">
        <w:trPr>
          <w:gridAfter w:val="1"/>
          <w:wAfter w:w="47" w:type="dxa"/>
        </w:trPr>
        <w:tc>
          <w:tcPr>
            <w:tcW w:w="948" w:type="dxa"/>
            <w:shd w:val="clear" w:color="auto" w:fill="ECECD8"/>
            <w:vAlign w:val="center"/>
          </w:tcPr>
          <w:p w:rsidR="00BD3F53" w:rsidRPr="005A1236" w:rsidRDefault="00911888" w:rsidP="005A1236">
            <w:pPr>
              <w:spacing w:before="40" w:after="40"/>
              <w:jc w:val="center"/>
              <w:rPr>
                <w:rFonts w:ascii="Cambria" w:hAnsi="Cambria"/>
                <w:sz w:val="18"/>
                <w:szCs w:val="18"/>
              </w:rPr>
            </w:pPr>
            <w:r w:rsidRPr="005A1236">
              <w:rPr>
                <w:rFonts w:ascii="Cambria" w:hAnsi="Cambria"/>
                <w:sz w:val="18"/>
                <w:szCs w:val="18"/>
              </w:rPr>
              <w:t>ROS-85</w:t>
            </w:r>
          </w:p>
        </w:tc>
        <w:tc>
          <w:tcPr>
            <w:tcW w:w="2280" w:type="dxa"/>
            <w:shd w:val="clear" w:color="auto" w:fill="ECECD8"/>
            <w:vAlign w:val="center"/>
          </w:tcPr>
          <w:p w:rsidR="00BD3F53" w:rsidRPr="005A1236" w:rsidRDefault="00911888" w:rsidP="005A1236">
            <w:pPr>
              <w:spacing w:before="40" w:after="40"/>
              <w:jc w:val="center"/>
              <w:rPr>
                <w:rFonts w:ascii="Cambria" w:hAnsi="Cambria"/>
                <w:b/>
                <w:bCs/>
                <w:sz w:val="18"/>
                <w:szCs w:val="18"/>
              </w:rPr>
            </w:pPr>
            <w:r w:rsidRPr="005A1236">
              <w:rPr>
                <w:rFonts w:ascii="Cambria" w:hAnsi="Cambria"/>
                <w:sz w:val="18"/>
                <w:szCs w:val="18"/>
              </w:rPr>
              <w:t>Rimski nadgrobni spomenik s prikazom vučice</w:t>
            </w:r>
          </w:p>
        </w:tc>
        <w:tc>
          <w:tcPr>
            <w:tcW w:w="1440" w:type="dxa"/>
            <w:shd w:val="clear" w:color="auto" w:fill="ECECD8"/>
            <w:vAlign w:val="center"/>
          </w:tcPr>
          <w:p w:rsidR="00BD3F53" w:rsidRPr="005A1236" w:rsidRDefault="00330763" w:rsidP="005A1236">
            <w:pPr>
              <w:spacing w:before="40" w:after="40"/>
              <w:jc w:val="center"/>
              <w:rPr>
                <w:rFonts w:ascii="Cambria" w:hAnsi="Cambria"/>
                <w:sz w:val="18"/>
                <w:szCs w:val="18"/>
              </w:rPr>
            </w:pPr>
            <w:r w:rsidRPr="005A1236">
              <w:rPr>
                <w:rFonts w:ascii="Cambria" w:hAnsi="Cambria"/>
                <w:sz w:val="18"/>
                <w:szCs w:val="18"/>
              </w:rPr>
              <w:t>Nolova 15a</w:t>
            </w:r>
          </w:p>
        </w:tc>
        <w:tc>
          <w:tcPr>
            <w:tcW w:w="11053" w:type="dxa"/>
            <w:shd w:val="clear" w:color="auto" w:fill="ECECD8"/>
            <w:vAlign w:val="center"/>
          </w:tcPr>
          <w:p w:rsidR="00BD3F53" w:rsidRPr="005A1236" w:rsidRDefault="00911888" w:rsidP="005A1236">
            <w:pPr>
              <w:spacing w:before="80" w:after="80"/>
              <w:jc w:val="both"/>
              <w:rPr>
                <w:rFonts w:ascii="Cambria" w:hAnsi="Cambria"/>
                <w:sz w:val="18"/>
                <w:szCs w:val="18"/>
              </w:rPr>
            </w:pPr>
            <w:r w:rsidRPr="005A1236">
              <w:rPr>
                <w:rFonts w:ascii="Cambria" w:hAnsi="Cambria"/>
                <w:sz w:val="18"/>
                <w:szCs w:val="18"/>
              </w:rPr>
              <w:t>Vrlo oštećen fragment nadgrobnog spomenika sa reljefnim prikazom vučice kako doji Romula i Rema s lišćem i valovitom viticom, te vrlo oštećenim natpisom D.M. / ….Felix vivus/ …T? M?. Prema motivima i natpisu spomenik se okvirno može datirati u razdoblje kraja I i početka II stoljeća n.e.</w:t>
            </w:r>
          </w:p>
        </w:tc>
      </w:tr>
      <w:tr w:rsidR="00BD3F53" w:rsidRPr="005A1236" w:rsidTr="005A1236">
        <w:trPr>
          <w:gridAfter w:val="1"/>
          <w:wAfter w:w="47" w:type="dxa"/>
        </w:trPr>
        <w:tc>
          <w:tcPr>
            <w:tcW w:w="948" w:type="dxa"/>
            <w:shd w:val="clear" w:color="auto" w:fill="FFFFFF"/>
            <w:vAlign w:val="center"/>
          </w:tcPr>
          <w:p w:rsidR="00BD3F53" w:rsidRPr="005A1236" w:rsidRDefault="00A254CF" w:rsidP="005A1236">
            <w:pPr>
              <w:pStyle w:val="Naslov3"/>
              <w:shd w:val="clear" w:color="auto" w:fill="FFFFFF"/>
              <w:spacing w:before="0" w:beforeAutospacing="0" w:after="94" w:afterAutospacing="0"/>
              <w:jc w:val="center"/>
              <w:rPr>
                <w:rFonts w:ascii="Cambria" w:hAnsi="Cambria"/>
                <w:b w:val="0"/>
                <w:bCs w:val="0"/>
                <w:sz w:val="18"/>
                <w:szCs w:val="18"/>
                <w:lang w:eastAsia="en-US"/>
              </w:rPr>
            </w:pPr>
            <w:r w:rsidRPr="005A1236">
              <w:rPr>
                <w:rFonts w:ascii="Cambria" w:hAnsi="Cambria"/>
                <w:b w:val="0"/>
                <w:bCs w:val="0"/>
                <w:sz w:val="18"/>
                <w:szCs w:val="18"/>
                <w:lang w:eastAsia="en-US"/>
              </w:rPr>
              <w:t>ROS-131</w:t>
            </w:r>
          </w:p>
        </w:tc>
        <w:tc>
          <w:tcPr>
            <w:tcW w:w="2280" w:type="dxa"/>
            <w:shd w:val="clear" w:color="auto" w:fill="FFFFFF"/>
            <w:vAlign w:val="center"/>
          </w:tcPr>
          <w:p w:rsidR="00BD3F53" w:rsidRPr="005A1236" w:rsidRDefault="00A254CF" w:rsidP="005A1236">
            <w:pPr>
              <w:pStyle w:val="Naslov3"/>
              <w:shd w:val="clear" w:color="auto" w:fill="FFFFFF"/>
              <w:spacing w:before="0" w:beforeAutospacing="0" w:after="94" w:afterAutospacing="0"/>
              <w:jc w:val="center"/>
              <w:rPr>
                <w:rFonts w:ascii="Cambria" w:hAnsi="Cambria"/>
                <w:b w:val="0"/>
                <w:bCs w:val="0"/>
                <w:sz w:val="18"/>
                <w:szCs w:val="18"/>
                <w:lang w:eastAsia="en-US"/>
              </w:rPr>
            </w:pPr>
            <w:r w:rsidRPr="005A1236">
              <w:rPr>
                <w:rFonts w:ascii="Cambria" w:hAnsi="Cambria"/>
                <w:b w:val="0"/>
                <w:bCs w:val="0"/>
                <w:sz w:val="18"/>
                <w:szCs w:val="18"/>
                <w:lang w:eastAsia="en-US"/>
              </w:rPr>
              <w:t>Kasnobrončanodobni mač iz Nemetina</w:t>
            </w:r>
          </w:p>
        </w:tc>
        <w:tc>
          <w:tcPr>
            <w:tcW w:w="1440" w:type="dxa"/>
            <w:shd w:val="clear" w:color="auto" w:fill="FFFFFF"/>
            <w:vAlign w:val="center"/>
          </w:tcPr>
          <w:p w:rsidR="00BD3F53" w:rsidRPr="005A1236" w:rsidRDefault="00A254CF" w:rsidP="005A1236">
            <w:pPr>
              <w:spacing w:before="40" w:after="40"/>
              <w:jc w:val="center"/>
              <w:rPr>
                <w:rFonts w:ascii="Cambria" w:hAnsi="Cambria"/>
                <w:sz w:val="16"/>
                <w:szCs w:val="16"/>
              </w:rPr>
            </w:pPr>
            <w:r w:rsidRPr="005A1236">
              <w:rPr>
                <w:rFonts w:ascii="Cambria" w:hAnsi="Cambria"/>
                <w:sz w:val="16"/>
                <w:szCs w:val="16"/>
              </w:rPr>
              <w:t>Strossmayerova ulica 197</w:t>
            </w:r>
          </w:p>
        </w:tc>
        <w:tc>
          <w:tcPr>
            <w:tcW w:w="11053" w:type="dxa"/>
            <w:shd w:val="clear" w:color="auto" w:fill="FFFFFF"/>
            <w:vAlign w:val="center"/>
          </w:tcPr>
          <w:p w:rsidR="00BD3F53" w:rsidRPr="005A1236" w:rsidRDefault="00A254CF" w:rsidP="005A1236">
            <w:pPr>
              <w:spacing w:before="80" w:after="80"/>
              <w:jc w:val="both"/>
              <w:rPr>
                <w:rFonts w:ascii="Cambria" w:hAnsi="Cambria"/>
                <w:b/>
                <w:bCs/>
                <w:sz w:val="18"/>
                <w:szCs w:val="18"/>
              </w:rPr>
            </w:pPr>
            <w:r w:rsidRPr="005A1236">
              <w:rPr>
                <w:rFonts w:ascii="Cambria" w:hAnsi="Cambria"/>
                <w:sz w:val="18"/>
                <w:szCs w:val="18"/>
              </w:rPr>
              <w:t>Potpuno očuvan brončani mač izvađen iz moravskog šljunka prilikom radova. Mač pripada tipu Sprockhof Ia i česti su na područjima Kulture žarnih polja. Vremenski se može smjestiti u vrijeme završnog stupnja Br C do Ha A2 tj od završetka 14. pr.n.e. do 1000. godine Pr. n. e.</w:t>
            </w:r>
          </w:p>
        </w:tc>
      </w:tr>
      <w:tr w:rsidR="00BD3F53" w:rsidRPr="005A1236" w:rsidTr="005A1236">
        <w:trPr>
          <w:gridAfter w:val="1"/>
          <w:wAfter w:w="47" w:type="dxa"/>
        </w:trPr>
        <w:tc>
          <w:tcPr>
            <w:tcW w:w="948" w:type="dxa"/>
            <w:shd w:val="clear" w:color="auto" w:fill="ECECD8"/>
            <w:vAlign w:val="center"/>
          </w:tcPr>
          <w:p w:rsidR="00BD3F53" w:rsidRPr="005A1236" w:rsidRDefault="00106BF3" w:rsidP="005A1236">
            <w:pPr>
              <w:spacing w:before="40" w:after="40"/>
              <w:jc w:val="center"/>
              <w:rPr>
                <w:rFonts w:ascii="Cambria" w:hAnsi="Cambria"/>
                <w:sz w:val="18"/>
                <w:szCs w:val="18"/>
              </w:rPr>
            </w:pPr>
            <w:r w:rsidRPr="005A1236">
              <w:rPr>
                <w:rFonts w:ascii="Cambria" w:hAnsi="Cambria"/>
                <w:sz w:val="18"/>
                <w:szCs w:val="18"/>
              </w:rPr>
              <w:t>ROS-130</w:t>
            </w:r>
          </w:p>
        </w:tc>
        <w:tc>
          <w:tcPr>
            <w:tcW w:w="2280" w:type="dxa"/>
            <w:shd w:val="clear" w:color="auto" w:fill="ECECD8"/>
            <w:vAlign w:val="center"/>
          </w:tcPr>
          <w:p w:rsidR="00BD3F53" w:rsidRPr="005A1236" w:rsidRDefault="00106BF3" w:rsidP="005A1236">
            <w:pPr>
              <w:spacing w:before="40" w:after="40"/>
              <w:jc w:val="center"/>
              <w:rPr>
                <w:rFonts w:ascii="Cambria" w:hAnsi="Cambria"/>
                <w:b/>
                <w:bCs/>
                <w:sz w:val="18"/>
                <w:szCs w:val="18"/>
              </w:rPr>
            </w:pPr>
            <w:r w:rsidRPr="005A1236">
              <w:rPr>
                <w:rFonts w:ascii="Cambria" w:hAnsi="Cambria"/>
                <w:sz w:val="18"/>
                <w:szCs w:val="18"/>
              </w:rPr>
              <w:t>Rimska ara</w:t>
            </w:r>
          </w:p>
        </w:tc>
        <w:tc>
          <w:tcPr>
            <w:tcW w:w="1440" w:type="dxa"/>
            <w:shd w:val="clear" w:color="auto" w:fill="ECECD8"/>
            <w:vAlign w:val="center"/>
          </w:tcPr>
          <w:p w:rsidR="00BD3F53" w:rsidRPr="005A1236" w:rsidRDefault="00106BF3" w:rsidP="005A1236">
            <w:pPr>
              <w:spacing w:before="40" w:after="40"/>
              <w:jc w:val="center"/>
              <w:rPr>
                <w:rFonts w:ascii="Cambria" w:hAnsi="Cambria"/>
                <w:sz w:val="18"/>
                <w:szCs w:val="18"/>
              </w:rPr>
            </w:pPr>
            <w:r w:rsidRPr="005A1236">
              <w:rPr>
                <w:rFonts w:ascii="Cambria" w:hAnsi="Cambria"/>
                <w:sz w:val="18"/>
                <w:szCs w:val="18"/>
              </w:rPr>
              <w:t>Vijenac I.Meštrovića 22</w:t>
            </w:r>
          </w:p>
        </w:tc>
        <w:tc>
          <w:tcPr>
            <w:tcW w:w="11053" w:type="dxa"/>
            <w:shd w:val="clear" w:color="auto" w:fill="ECECD8"/>
            <w:vAlign w:val="center"/>
          </w:tcPr>
          <w:p w:rsidR="00BD3F53" w:rsidRPr="005A1236" w:rsidRDefault="00106BF3" w:rsidP="005A1236">
            <w:pPr>
              <w:spacing w:before="80" w:after="80"/>
              <w:jc w:val="both"/>
              <w:rPr>
                <w:rFonts w:ascii="Cambria" w:hAnsi="Cambria"/>
                <w:sz w:val="18"/>
                <w:szCs w:val="18"/>
              </w:rPr>
            </w:pPr>
            <w:r w:rsidRPr="005A1236">
              <w:rPr>
                <w:rFonts w:ascii="Cambria" w:hAnsi="Cambria"/>
                <w:sz w:val="18"/>
                <w:szCs w:val="18"/>
              </w:rPr>
              <w:t>Ara ili žrtvenik od bijelog mramora, standardnog oblika sa profilacijama gornjeg i donjeg dijela i uokvirenim natpisnim poljem te reljefima orlova na bočnim stranama. Žrtvenik je posvećen bogu Jupiteru što se vidi iz natpisa, a također je vidljivo da je dedikant Grčkog ili orijentalnog porijekla (Artemidorus), sa ženom domaćeg porijekla (Brutula).</w:t>
            </w:r>
          </w:p>
        </w:tc>
      </w:tr>
      <w:tr w:rsidR="00D51BE2" w:rsidRPr="005A1236" w:rsidTr="005A1236">
        <w:trPr>
          <w:gridAfter w:val="1"/>
          <w:wAfter w:w="47" w:type="dxa"/>
        </w:trPr>
        <w:tc>
          <w:tcPr>
            <w:tcW w:w="15721" w:type="dxa"/>
            <w:gridSpan w:val="4"/>
            <w:shd w:val="clear" w:color="auto" w:fill="AAA854"/>
            <w:vAlign w:val="center"/>
          </w:tcPr>
          <w:p w:rsidR="00D51BE2" w:rsidRPr="005A1236" w:rsidRDefault="00C40A7C" w:rsidP="005A1236">
            <w:pPr>
              <w:spacing w:before="60" w:after="60"/>
              <w:jc w:val="both"/>
              <w:rPr>
                <w:rFonts w:ascii="Cambria" w:hAnsi="Cambria"/>
                <w:b/>
                <w:color w:val="FFFFFF"/>
                <w:sz w:val="18"/>
                <w:szCs w:val="18"/>
              </w:rPr>
            </w:pPr>
            <w:r w:rsidRPr="005A1236">
              <w:rPr>
                <w:rFonts w:ascii="Cambria" w:hAnsi="Cambria"/>
                <w:b/>
                <w:color w:val="FFFFFF"/>
                <w:sz w:val="18"/>
                <w:szCs w:val="18"/>
              </w:rPr>
              <w:t>ZBIRKE</w:t>
            </w:r>
          </w:p>
        </w:tc>
      </w:tr>
      <w:tr w:rsidR="00911888" w:rsidRPr="005A1236" w:rsidTr="005A1236">
        <w:trPr>
          <w:gridAfter w:val="1"/>
          <w:wAfter w:w="47" w:type="dxa"/>
        </w:trPr>
        <w:tc>
          <w:tcPr>
            <w:tcW w:w="948" w:type="dxa"/>
            <w:tcBorders>
              <w:bottom w:val="single" w:sz="4" w:space="0" w:color="DDDDDD"/>
            </w:tcBorders>
            <w:shd w:val="clear" w:color="auto" w:fill="ECECD8"/>
            <w:vAlign w:val="center"/>
          </w:tcPr>
          <w:p w:rsidR="00911888" w:rsidRPr="005A1236" w:rsidRDefault="004873B0" w:rsidP="005A1236">
            <w:pPr>
              <w:spacing w:before="40" w:after="40"/>
              <w:jc w:val="center"/>
              <w:rPr>
                <w:rFonts w:ascii="Cambria" w:hAnsi="Cambria"/>
                <w:sz w:val="18"/>
                <w:szCs w:val="18"/>
              </w:rPr>
            </w:pPr>
            <w:r w:rsidRPr="005A1236">
              <w:rPr>
                <w:rFonts w:ascii="Cambria" w:hAnsi="Cambria"/>
                <w:sz w:val="18"/>
                <w:szCs w:val="18"/>
              </w:rPr>
              <w:t>Z-2782</w:t>
            </w:r>
          </w:p>
        </w:tc>
        <w:tc>
          <w:tcPr>
            <w:tcW w:w="2280" w:type="dxa"/>
            <w:tcBorders>
              <w:bottom w:val="single" w:sz="4" w:space="0" w:color="DDDDDD"/>
            </w:tcBorders>
            <w:shd w:val="clear" w:color="auto" w:fill="ECECD8"/>
            <w:vAlign w:val="center"/>
          </w:tcPr>
          <w:p w:rsidR="00911888" w:rsidRPr="005A1236" w:rsidRDefault="004873B0" w:rsidP="005A1236">
            <w:pPr>
              <w:spacing w:before="40" w:after="40"/>
              <w:jc w:val="center"/>
              <w:rPr>
                <w:rFonts w:ascii="Cambria" w:hAnsi="Cambria"/>
                <w:b/>
                <w:bCs/>
                <w:sz w:val="18"/>
                <w:szCs w:val="18"/>
              </w:rPr>
            </w:pPr>
            <w:r w:rsidRPr="005A1236">
              <w:rPr>
                <w:rFonts w:ascii="Cambria" w:hAnsi="Cambria"/>
                <w:sz w:val="18"/>
                <w:szCs w:val="18"/>
              </w:rPr>
              <w:t>Cjelina arhivskih fondova i zbirki u posjedu Državnog arhiva u Osijeku</w:t>
            </w:r>
          </w:p>
        </w:tc>
        <w:tc>
          <w:tcPr>
            <w:tcW w:w="1440" w:type="dxa"/>
            <w:tcBorders>
              <w:bottom w:val="single" w:sz="4" w:space="0" w:color="DDDDDD"/>
            </w:tcBorders>
            <w:shd w:val="clear" w:color="auto" w:fill="ECECD8"/>
            <w:vAlign w:val="center"/>
          </w:tcPr>
          <w:p w:rsidR="00911888" w:rsidRPr="005A1236" w:rsidRDefault="004873B0" w:rsidP="005A1236">
            <w:pPr>
              <w:spacing w:before="40" w:after="40"/>
              <w:jc w:val="center"/>
              <w:rPr>
                <w:rFonts w:ascii="Cambria" w:hAnsi="Cambria"/>
                <w:sz w:val="18"/>
                <w:szCs w:val="18"/>
              </w:rPr>
            </w:pPr>
            <w:r w:rsidRPr="005A1236">
              <w:rPr>
                <w:rFonts w:ascii="Cambria" w:hAnsi="Cambria"/>
                <w:sz w:val="18"/>
                <w:szCs w:val="18"/>
              </w:rPr>
              <w:t>-</w:t>
            </w:r>
          </w:p>
        </w:tc>
        <w:tc>
          <w:tcPr>
            <w:tcW w:w="11053" w:type="dxa"/>
            <w:tcBorders>
              <w:bottom w:val="single" w:sz="4" w:space="0" w:color="DDDDDD"/>
            </w:tcBorders>
            <w:shd w:val="clear" w:color="auto" w:fill="ECECD8"/>
            <w:vAlign w:val="center"/>
          </w:tcPr>
          <w:p w:rsidR="00911888" w:rsidRPr="005A1236" w:rsidRDefault="004873B0" w:rsidP="005A1236">
            <w:pPr>
              <w:spacing w:before="100" w:after="100"/>
              <w:jc w:val="both"/>
              <w:rPr>
                <w:rFonts w:ascii="Cambria" w:hAnsi="Cambria"/>
                <w:sz w:val="18"/>
                <w:szCs w:val="18"/>
              </w:rPr>
            </w:pPr>
            <w:r w:rsidRPr="005A1236">
              <w:rPr>
                <w:rFonts w:ascii="Cambria" w:hAnsi="Cambria"/>
                <w:sz w:val="18"/>
                <w:szCs w:val="18"/>
              </w:rPr>
              <w:t>Arhivsko gradivo Državnog arhiva u Osijeku kao cjelina za koju je Rješenjem Hrvatskog državnog arhiva od 16. rujna 2011. (klasa: UP-/I-612-06/11-27/06, ur. broj: 565-08/3-11-5) utvrđeno da ima svojstvo kulturnog dobra – sveukupno 1.530 arhivskih fondova i zbirki: - u ukupnoj količini od 7.996,50 dužnih metara, 816 zemljišnih karata, 763 mapa katastarskih karata i indikacijskih skica, 187 mapa planova i projekata, 425 mikrofilmskih svitaka te 36.328 fotografskih snimaka, - nastala u razdoblju od 1697. do 2006. godine, - čuva se u spremišnim prostorima u Osijeku - Kamila Firingera 1, J. Bösendorfa 2, Prolaz J. Leovića 7 - 9 i V. Jagića 2</w:t>
            </w:r>
            <w:r w:rsidR="00BD4E74" w:rsidRPr="005A1236">
              <w:rPr>
                <w:rFonts w:ascii="Cambria" w:hAnsi="Cambria"/>
                <w:sz w:val="18"/>
                <w:szCs w:val="18"/>
              </w:rPr>
              <w:t>.</w:t>
            </w:r>
          </w:p>
        </w:tc>
      </w:tr>
      <w:tr w:rsidR="00911888" w:rsidRPr="005A1236" w:rsidTr="005A1236">
        <w:trPr>
          <w:gridAfter w:val="1"/>
          <w:wAfter w:w="47" w:type="dxa"/>
        </w:trPr>
        <w:tc>
          <w:tcPr>
            <w:tcW w:w="948" w:type="dxa"/>
            <w:tcBorders>
              <w:top w:val="single" w:sz="4" w:space="0" w:color="DDDDDD"/>
            </w:tcBorders>
            <w:shd w:val="clear" w:color="auto" w:fill="FFFFFF"/>
            <w:vAlign w:val="center"/>
          </w:tcPr>
          <w:p w:rsidR="00911888" w:rsidRPr="005A1236" w:rsidRDefault="00BB6E2E" w:rsidP="005A1236">
            <w:pPr>
              <w:pStyle w:val="Naslov3"/>
              <w:shd w:val="clear" w:color="auto" w:fill="FFFFFF"/>
              <w:spacing w:before="0" w:beforeAutospacing="0" w:after="94" w:afterAutospacing="0"/>
              <w:jc w:val="center"/>
              <w:rPr>
                <w:rFonts w:ascii="Cambria" w:hAnsi="Cambria"/>
                <w:b w:val="0"/>
                <w:bCs w:val="0"/>
                <w:sz w:val="18"/>
                <w:szCs w:val="18"/>
                <w:lang w:eastAsia="en-US"/>
              </w:rPr>
            </w:pPr>
            <w:r w:rsidRPr="005A1236">
              <w:rPr>
                <w:rFonts w:ascii="Cambria" w:hAnsi="Cambria"/>
                <w:b w:val="0"/>
                <w:bCs w:val="0"/>
                <w:sz w:val="18"/>
                <w:szCs w:val="18"/>
                <w:lang w:eastAsia="en-US"/>
              </w:rPr>
              <w:t>P-4664</w:t>
            </w:r>
          </w:p>
        </w:tc>
        <w:tc>
          <w:tcPr>
            <w:tcW w:w="2280" w:type="dxa"/>
            <w:tcBorders>
              <w:top w:val="single" w:sz="4" w:space="0" w:color="DDDDDD"/>
            </w:tcBorders>
            <w:shd w:val="clear" w:color="auto" w:fill="FFFFFF"/>
            <w:vAlign w:val="center"/>
          </w:tcPr>
          <w:p w:rsidR="00911888" w:rsidRPr="005A1236" w:rsidRDefault="00BB6E2E" w:rsidP="005A1236">
            <w:pPr>
              <w:pStyle w:val="Naslov3"/>
              <w:shd w:val="clear" w:color="auto" w:fill="FFFFFF"/>
              <w:spacing w:before="0" w:beforeAutospacing="0" w:after="94" w:afterAutospacing="0"/>
              <w:jc w:val="center"/>
              <w:rPr>
                <w:rFonts w:ascii="Cambria" w:hAnsi="Cambria"/>
                <w:b w:val="0"/>
                <w:bCs w:val="0"/>
                <w:sz w:val="18"/>
                <w:szCs w:val="18"/>
                <w:lang w:eastAsia="en-US"/>
              </w:rPr>
            </w:pPr>
            <w:r w:rsidRPr="005A1236">
              <w:rPr>
                <w:rFonts w:ascii="Cambria" w:hAnsi="Cambria"/>
                <w:b w:val="0"/>
                <w:bCs w:val="0"/>
                <w:sz w:val="18"/>
                <w:szCs w:val="18"/>
                <w:lang w:eastAsia="en-US"/>
              </w:rPr>
              <w:t>Dio zbirke (11 knjiga) iz Franjevačkog samostana sv. Križa</w:t>
            </w:r>
          </w:p>
        </w:tc>
        <w:tc>
          <w:tcPr>
            <w:tcW w:w="1440" w:type="dxa"/>
            <w:tcBorders>
              <w:top w:val="single" w:sz="4" w:space="0" w:color="DDDDDD"/>
            </w:tcBorders>
            <w:shd w:val="clear" w:color="auto" w:fill="FFFFFF"/>
            <w:vAlign w:val="center"/>
          </w:tcPr>
          <w:p w:rsidR="00911888" w:rsidRPr="005A1236" w:rsidRDefault="00BB6E2E" w:rsidP="005A1236">
            <w:pPr>
              <w:pStyle w:val="Naslov3"/>
              <w:shd w:val="clear" w:color="auto" w:fill="FFFFFF"/>
              <w:spacing w:before="0" w:beforeAutospacing="0" w:after="94" w:afterAutospacing="0"/>
              <w:jc w:val="center"/>
              <w:rPr>
                <w:rFonts w:ascii="Cambria" w:hAnsi="Cambria"/>
                <w:b w:val="0"/>
                <w:bCs w:val="0"/>
                <w:sz w:val="18"/>
                <w:szCs w:val="18"/>
                <w:lang w:eastAsia="en-US"/>
              </w:rPr>
            </w:pPr>
            <w:r w:rsidRPr="005A1236">
              <w:rPr>
                <w:rFonts w:ascii="Cambria" w:hAnsi="Cambria"/>
                <w:sz w:val="18"/>
                <w:szCs w:val="18"/>
              </w:rPr>
              <w:t>-</w:t>
            </w:r>
          </w:p>
        </w:tc>
        <w:tc>
          <w:tcPr>
            <w:tcW w:w="11053" w:type="dxa"/>
            <w:tcBorders>
              <w:top w:val="single" w:sz="4" w:space="0" w:color="DDDDDD"/>
            </w:tcBorders>
            <w:shd w:val="clear" w:color="auto" w:fill="FFFFFF"/>
            <w:vAlign w:val="center"/>
          </w:tcPr>
          <w:p w:rsidR="00911888" w:rsidRPr="005A1236" w:rsidRDefault="00BB6E2E" w:rsidP="005A1236">
            <w:pPr>
              <w:pStyle w:val="Naslov3"/>
              <w:shd w:val="clear" w:color="auto" w:fill="FFFFFF"/>
              <w:spacing w:beforeAutospacing="0" w:afterAutospacing="0"/>
              <w:jc w:val="both"/>
              <w:rPr>
                <w:rFonts w:ascii="Cambria" w:hAnsi="Cambria"/>
                <w:b w:val="0"/>
                <w:bCs w:val="0"/>
                <w:sz w:val="18"/>
                <w:szCs w:val="18"/>
                <w:lang w:eastAsia="en-US"/>
              </w:rPr>
            </w:pPr>
            <w:r w:rsidRPr="005A1236">
              <w:rPr>
                <w:rFonts w:ascii="Cambria" w:hAnsi="Cambria"/>
                <w:b w:val="0"/>
                <w:bCs w:val="0"/>
                <w:sz w:val="18"/>
                <w:szCs w:val="18"/>
                <w:lang w:eastAsia="en-US"/>
              </w:rPr>
              <w:t>Knjižnica Franjevačkog samostana potječe iz godina dolaska Franjevaca u Osijek i izgradnje samostana na prijelazu 17. u 18.st. U svom bogatom fundusu koji broji oko 20000 knjiga treba posebno istaknuti fond knjiga vezan za domaće autore i djela te franjevačku tiskaru koja je prva u Slavoniji djelovala do 1774.g. što je ostavilo traga u bogatstvu ukupnih fondova. U knjižnici se nalaze i vrlo vrijedne strane knjige, oko 40 svezaka, štampane u 16.st., stare hrvatske knjige iz 17.st., knjige s područja hrvatske leksikologije te knjige zagrebačkih tiskara iz 18. i 19.st. Ovim rješenjem obuhvaćeno je 11 knjiga.</w:t>
            </w:r>
          </w:p>
        </w:tc>
      </w:tr>
      <w:tr w:rsidR="00911888" w:rsidRPr="005A1236" w:rsidTr="005A1236">
        <w:trPr>
          <w:gridAfter w:val="1"/>
          <w:wAfter w:w="47" w:type="dxa"/>
        </w:trPr>
        <w:tc>
          <w:tcPr>
            <w:tcW w:w="948" w:type="dxa"/>
            <w:shd w:val="clear" w:color="auto" w:fill="ECECD8"/>
            <w:vAlign w:val="center"/>
          </w:tcPr>
          <w:p w:rsidR="00911888" w:rsidRPr="005A1236" w:rsidRDefault="005535E9" w:rsidP="005A1236">
            <w:pPr>
              <w:spacing w:before="40" w:after="40"/>
              <w:jc w:val="both"/>
              <w:rPr>
                <w:rFonts w:ascii="Cambria" w:hAnsi="Cambria"/>
                <w:sz w:val="18"/>
                <w:szCs w:val="18"/>
              </w:rPr>
            </w:pPr>
            <w:r w:rsidRPr="005A1236">
              <w:rPr>
                <w:rFonts w:ascii="Cambria" w:hAnsi="Cambria"/>
                <w:sz w:val="18"/>
                <w:szCs w:val="18"/>
              </w:rPr>
              <w:t> P-4789</w:t>
            </w:r>
          </w:p>
        </w:tc>
        <w:tc>
          <w:tcPr>
            <w:tcW w:w="2280" w:type="dxa"/>
            <w:shd w:val="clear" w:color="auto" w:fill="ECECD8"/>
            <w:vAlign w:val="center"/>
          </w:tcPr>
          <w:p w:rsidR="00911888" w:rsidRPr="00CB1CBC" w:rsidRDefault="005535E9" w:rsidP="005A1236">
            <w:pPr>
              <w:spacing w:before="40" w:after="40"/>
              <w:jc w:val="center"/>
              <w:rPr>
                <w:rFonts w:ascii="Cambria" w:hAnsi="Cambria"/>
                <w:sz w:val="18"/>
                <w:szCs w:val="18"/>
              </w:rPr>
            </w:pPr>
            <w:r w:rsidRPr="00CB1CBC">
              <w:rPr>
                <w:rFonts w:ascii="Cambria" w:hAnsi="Cambria"/>
                <w:bCs/>
                <w:sz w:val="18"/>
                <w:szCs w:val="18"/>
              </w:rPr>
              <w:t>Dio zbirke (11 knjiga) iz Franjevačkog samostana sv. Križa</w:t>
            </w:r>
          </w:p>
        </w:tc>
        <w:tc>
          <w:tcPr>
            <w:tcW w:w="1440" w:type="dxa"/>
            <w:shd w:val="clear" w:color="auto" w:fill="ECECD8"/>
            <w:vAlign w:val="center"/>
          </w:tcPr>
          <w:p w:rsidR="00911888" w:rsidRPr="00CB1CBC" w:rsidRDefault="00272D45" w:rsidP="005A1236">
            <w:pPr>
              <w:spacing w:before="40" w:after="40"/>
              <w:jc w:val="center"/>
              <w:rPr>
                <w:rFonts w:ascii="Cambria" w:hAnsi="Cambria"/>
                <w:sz w:val="28"/>
                <w:szCs w:val="28"/>
              </w:rPr>
            </w:pPr>
            <w:r w:rsidRPr="00CB1CBC">
              <w:rPr>
                <w:rFonts w:ascii="Cambria" w:hAnsi="Cambria"/>
                <w:sz w:val="18"/>
                <w:szCs w:val="18"/>
              </w:rPr>
              <w:t>-</w:t>
            </w:r>
          </w:p>
        </w:tc>
        <w:tc>
          <w:tcPr>
            <w:tcW w:w="11053" w:type="dxa"/>
            <w:shd w:val="clear" w:color="auto" w:fill="ECECD8"/>
            <w:vAlign w:val="center"/>
          </w:tcPr>
          <w:p w:rsidR="00911888" w:rsidRPr="00CB1CBC" w:rsidRDefault="005535E9" w:rsidP="005A1236">
            <w:pPr>
              <w:spacing w:before="60" w:after="60"/>
              <w:jc w:val="both"/>
              <w:rPr>
                <w:rFonts w:ascii="Cambria" w:hAnsi="Cambria"/>
                <w:bCs/>
                <w:sz w:val="18"/>
                <w:szCs w:val="18"/>
              </w:rPr>
            </w:pPr>
            <w:r w:rsidRPr="00CB1CBC">
              <w:rPr>
                <w:rFonts w:ascii="Cambria" w:hAnsi="Cambria"/>
                <w:bCs/>
                <w:sz w:val="18"/>
                <w:szCs w:val="18"/>
              </w:rPr>
              <w:t>Knjižnica Franjevačkog samostana potječe iz godina dolaska Franjevaca u Osijek i izgradnje samostana na prijelazu 17. u 18.st. U svom bogatom fundusu koji broji oko 20000 knjiga treba posebno istaknuti fond knjiga vezan za domaće autore i djela te franjevačku tiskaru koja je prva u Slavoniji djelovala do 1774.g. što je ostavilo traga u bogatstvu ukupnih fondova. U knjižnici se nalaze i vrlo vrijedne strane knjige, oko 40 svezaka, štampane u 16.st., stare hrvatske knjige iz 17.st., knjige s područja hrvatske leksikologije te knjige zagrebačkih tiskara iz 18. i 19.st. Ovim rješenjem obuhvaćeno je 11 knjiga.</w:t>
            </w:r>
          </w:p>
        </w:tc>
      </w:tr>
      <w:tr w:rsidR="00911888" w:rsidRPr="005A1236" w:rsidTr="005A1236">
        <w:trPr>
          <w:gridAfter w:val="1"/>
          <w:wAfter w:w="47" w:type="dxa"/>
        </w:trPr>
        <w:tc>
          <w:tcPr>
            <w:tcW w:w="948" w:type="dxa"/>
            <w:shd w:val="clear" w:color="auto" w:fill="FFFFFF"/>
            <w:vAlign w:val="center"/>
          </w:tcPr>
          <w:p w:rsidR="00911888" w:rsidRPr="005A1236" w:rsidRDefault="00272D45" w:rsidP="005A1236">
            <w:pPr>
              <w:spacing w:before="40" w:after="40"/>
              <w:jc w:val="both"/>
              <w:rPr>
                <w:rFonts w:ascii="Cambria" w:hAnsi="Cambria"/>
                <w:sz w:val="18"/>
                <w:szCs w:val="18"/>
              </w:rPr>
            </w:pPr>
            <w:r w:rsidRPr="005A1236">
              <w:rPr>
                <w:rFonts w:ascii="Cambria" w:hAnsi="Cambria"/>
                <w:sz w:val="18"/>
                <w:szCs w:val="18"/>
              </w:rPr>
              <w:t>ROS-118</w:t>
            </w:r>
          </w:p>
        </w:tc>
        <w:tc>
          <w:tcPr>
            <w:tcW w:w="2280" w:type="dxa"/>
            <w:shd w:val="clear" w:color="auto" w:fill="FFFFFF"/>
            <w:vAlign w:val="center"/>
          </w:tcPr>
          <w:p w:rsidR="00911888" w:rsidRPr="005A1236" w:rsidRDefault="00272D45" w:rsidP="005A1236">
            <w:pPr>
              <w:pStyle w:val="Naslov3"/>
              <w:shd w:val="clear" w:color="auto" w:fill="FFFFFF"/>
              <w:spacing w:before="0" w:beforeAutospacing="0" w:after="94" w:afterAutospacing="0"/>
              <w:jc w:val="center"/>
              <w:rPr>
                <w:rFonts w:ascii="Cambria" w:hAnsi="Cambria"/>
                <w:b w:val="0"/>
                <w:bCs w:val="0"/>
                <w:sz w:val="18"/>
                <w:szCs w:val="18"/>
                <w:lang w:eastAsia="en-US"/>
              </w:rPr>
            </w:pPr>
            <w:r w:rsidRPr="005A1236">
              <w:rPr>
                <w:rFonts w:ascii="Cambria" w:hAnsi="Cambria"/>
                <w:b w:val="0"/>
                <w:bCs w:val="0"/>
                <w:sz w:val="18"/>
                <w:szCs w:val="18"/>
                <w:lang w:eastAsia="en-US"/>
              </w:rPr>
              <w:t>Gradska i sveučilišna knjižnica</w:t>
            </w:r>
          </w:p>
        </w:tc>
        <w:tc>
          <w:tcPr>
            <w:tcW w:w="1440" w:type="dxa"/>
            <w:shd w:val="clear" w:color="auto" w:fill="FFFFFF"/>
            <w:vAlign w:val="center"/>
          </w:tcPr>
          <w:p w:rsidR="00911888" w:rsidRPr="005A1236" w:rsidRDefault="00272D45" w:rsidP="005A1236">
            <w:pPr>
              <w:spacing w:before="40" w:after="40"/>
              <w:jc w:val="center"/>
              <w:rPr>
                <w:rFonts w:ascii="Cambria" w:hAnsi="Cambria"/>
                <w:sz w:val="18"/>
                <w:szCs w:val="18"/>
              </w:rPr>
            </w:pPr>
            <w:r w:rsidRPr="005A1236">
              <w:rPr>
                <w:rFonts w:ascii="Cambria" w:hAnsi="Cambria"/>
                <w:sz w:val="18"/>
                <w:szCs w:val="18"/>
              </w:rPr>
              <w:t>-</w:t>
            </w:r>
          </w:p>
        </w:tc>
        <w:tc>
          <w:tcPr>
            <w:tcW w:w="11053" w:type="dxa"/>
            <w:shd w:val="clear" w:color="auto" w:fill="FFFFFF"/>
            <w:vAlign w:val="center"/>
          </w:tcPr>
          <w:p w:rsidR="00911888" w:rsidRPr="005A1236" w:rsidRDefault="00272D45" w:rsidP="005A1236">
            <w:pPr>
              <w:spacing w:before="60" w:after="60"/>
              <w:jc w:val="both"/>
              <w:rPr>
                <w:rFonts w:ascii="Cambria" w:hAnsi="Cambria"/>
                <w:sz w:val="18"/>
                <w:szCs w:val="18"/>
              </w:rPr>
            </w:pPr>
            <w:r w:rsidRPr="005A1236">
              <w:rPr>
                <w:rFonts w:ascii="Cambria" w:hAnsi="Cambria"/>
                <w:sz w:val="18"/>
                <w:szCs w:val="18"/>
              </w:rPr>
              <w:t>Gradska knjižnica Osijek osnovana je 1949. godine. Od 1975. godine dio svoje djelatnosti ona udružuje sa Sveučilištem u Osijeku i postaje Gradska i sveučilišna knjižnica Osijek. Njezin fond ima kulturne, povijesne i obrazovne značajke.</w:t>
            </w:r>
          </w:p>
        </w:tc>
      </w:tr>
      <w:tr w:rsidR="00911888" w:rsidRPr="005A1236" w:rsidTr="005A1236">
        <w:trPr>
          <w:gridAfter w:val="1"/>
          <w:wAfter w:w="47" w:type="dxa"/>
        </w:trPr>
        <w:tc>
          <w:tcPr>
            <w:tcW w:w="948" w:type="dxa"/>
            <w:shd w:val="clear" w:color="auto" w:fill="ECECD8"/>
            <w:vAlign w:val="center"/>
          </w:tcPr>
          <w:p w:rsidR="00911888" w:rsidRPr="005A1236" w:rsidRDefault="00272D45" w:rsidP="005A1236">
            <w:pPr>
              <w:spacing w:before="40" w:after="40"/>
              <w:jc w:val="both"/>
              <w:rPr>
                <w:rFonts w:ascii="Cambria" w:hAnsi="Cambria"/>
                <w:sz w:val="18"/>
                <w:szCs w:val="18"/>
              </w:rPr>
            </w:pPr>
            <w:r w:rsidRPr="005A1236">
              <w:rPr>
                <w:rFonts w:ascii="Cambria" w:hAnsi="Cambria"/>
                <w:sz w:val="18"/>
                <w:szCs w:val="18"/>
              </w:rPr>
              <w:t>Z-4747</w:t>
            </w:r>
          </w:p>
        </w:tc>
        <w:tc>
          <w:tcPr>
            <w:tcW w:w="2280" w:type="dxa"/>
            <w:shd w:val="clear" w:color="auto" w:fill="ECECD8"/>
            <w:vAlign w:val="center"/>
          </w:tcPr>
          <w:p w:rsidR="00911888" w:rsidRPr="005A1236" w:rsidRDefault="00272D45" w:rsidP="005A1236">
            <w:pPr>
              <w:spacing w:before="40" w:after="40"/>
              <w:jc w:val="center"/>
              <w:rPr>
                <w:rFonts w:ascii="Cambria" w:hAnsi="Cambria"/>
                <w:b/>
                <w:bCs/>
                <w:sz w:val="18"/>
                <w:szCs w:val="18"/>
              </w:rPr>
            </w:pPr>
            <w:r w:rsidRPr="005A1236">
              <w:rPr>
                <w:rFonts w:ascii="Cambria" w:hAnsi="Cambria"/>
                <w:sz w:val="18"/>
                <w:szCs w:val="18"/>
              </w:rPr>
              <w:t>Inventar crkve sv. Mihaela Arkanđela</w:t>
            </w:r>
          </w:p>
        </w:tc>
        <w:tc>
          <w:tcPr>
            <w:tcW w:w="1440" w:type="dxa"/>
            <w:shd w:val="clear" w:color="auto" w:fill="ECECD8"/>
            <w:vAlign w:val="center"/>
          </w:tcPr>
          <w:p w:rsidR="00911888" w:rsidRPr="005A1236" w:rsidRDefault="00272D45" w:rsidP="005A1236">
            <w:pPr>
              <w:spacing w:before="40" w:after="40"/>
              <w:jc w:val="center"/>
              <w:rPr>
                <w:rFonts w:ascii="Cambria" w:hAnsi="Cambria"/>
                <w:sz w:val="18"/>
                <w:szCs w:val="18"/>
              </w:rPr>
            </w:pPr>
            <w:r w:rsidRPr="005A1236">
              <w:rPr>
                <w:rFonts w:ascii="Cambria" w:hAnsi="Cambria"/>
                <w:sz w:val="18"/>
                <w:szCs w:val="18"/>
              </w:rPr>
              <w:t>-</w:t>
            </w:r>
          </w:p>
        </w:tc>
        <w:tc>
          <w:tcPr>
            <w:tcW w:w="11053" w:type="dxa"/>
            <w:shd w:val="clear" w:color="auto" w:fill="ECECD8"/>
            <w:vAlign w:val="center"/>
          </w:tcPr>
          <w:p w:rsidR="00911888" w:rsidRPr="005A1236" w:rsidRDefault="00272D45" w:rsidP="005A1236">
            <w:pPr>
              <w:spacing w:before="40" w:after="40"/>
              <w:jc w:val="both"/>
              <w:rPr>
                <w:rFonts w:ascii="Cambria" w:hAnsi="Cambria"/>
                <w:sz w:val="18"/>
                <w:szCs w:val="18"/>
              </w:rPr>
            </w:pPr>
            <w:r w:rsidRPr="005A1236">
              <w:rPr>
                <w:rFonts w:ascii="Cambria" w:hAnsi="Cambria"/>
                <w:sz w:val="18"/>
                <w:szCs w:val="18"/>
              </w:rPr>
              <w:t>Inventar župne crkve sv. Mihaela datira u 18. i dijelom u 19. stoljeće i ima stilske karakteristike barokne umjetnosti i klasicizma. Monumentalne oltarske pale radovi su bečkih slikara iz 18.st. Inventar čine Glavni oltar sv. Mihaela, dva manja oltara sv. Terezije i Majke Božje Auxiliatrix, bočni oltari Blažene Djevice Marije Immaculate, sv. Križa, sv. Otilije i sv. Ivana Nepomuka te propovjedaonica i krstionica.</w:t>
            </w:r>
          </w:p>
        </w:tc>
      </w:tr>
      <w:tr w:rsidR="00911888" w:rsidRPr="005A1236" w:rsidTr="005A1236">
        <w:trPr>
          <w:gridAfter w:val="1"/>
          <w:wAfter w:w="47" w:type="dxa"/>
        </w:trPr>
        <w:tc>
          <w:tcPr>
            <w:tcW w:w="948" w:type="dxa"/>
            <w:shd w:val="clear" w:color="auto" w:fill="FFFFFF"/>
            <w:vAlign w:val="center"/>
          </w:tcPr>
          <w:p w:rsidR="00911888" w:rsidRPr="005A1236" w:rsidRDefault="00272D45" w:rsidP="005A1236">
            <w:pPr>
              <w:spacing w:before="40" w:after="40"/>
              <w:jc w:val="both"/>
              <w:rPr>
                <w:rFonts w:ascii="Cambria" w:hAnsi="Cambria"/>
                <w:sz w:val="18"/>
                <w:szCs w:val="18"/>
              </w:rPr>
            </w:pPr>
            <w:r w:rsidRPr="005A1236">
              <w:rPr>
                <w:rFonts w:ascii="Cambria" w:hAnsi="Cambria"/>
                <w:sz w:val="18"/>
                <w:szCs w:val="18"/>
              </w:rPr>
              <w:t>ROS-36</w:t>
            </w:r>
          </w:p>
        </w:tc>
        <w:tc>
          <w:tcPr>
            <w:tcW w:w="2280" w:type="dxa"/>
            <w:shd w:val="clear" w:color="auto" w:fill="FFFFFF"/>
            <w:vAlign w:val="center"/>
          </w:tcPr>
          <w:p w:rsidR="00911888" w:rsidRPr="005A1236" w:rsidRDefault="00272D45" w:rsidP="005A1236">
            <w:pPr>
              <w:pStyle w:val="Naslov3"/>
              <w:shd w:val="clear" w:color="auto" w:fill="FFFFFF"/>
              <w:spacing w:before="0" w:beforeAutospacing="0" w:after="94" w:afterAutospacing="0"/>
              <w:jc w:val="center"/>
              <w:rPr>
                <w:rFonts w:ascii="Cambria" w:hAnsi="Cambria"/>
                <w:b w:val="0"/>
                <w:bCs w:val="0"/>
                <w:sz w:val="18"/>
                <w:szCs w:val="18"/>
                <w:lang w:eastAsia="en-US"/>
              </w:rPr>
            </w:pPr>
            <w:r w:rsidRPr="005A1236">
              <w:rPr>
                <w:rFonts w:ascii="Cambria" w:hAnsi="Cambria"/>
                <w:b w:val="0"/>
                <w:bCs w:val="0"/>
                <w:sz w:val="18"/>
                <w:szCs w:val="18"/>
                <w:lang w:eastAsia="en-US"/>
              </w:rPr>
              <w:t>Inventar kapele sv. Ane na groblju</w:t>
            </w:r>
          </w:p>
        </w:tc>
        <w:tc>
          <w:tcPr>
            <w:tcW w:w="1440" w:type="dxa"/>
            <w:shd w:val="clear" w:color="auto" w:fill="FFFFFF"/>
            <w:vAlign w:val="center"/>
          </w:tcPr>
          <w:p w:rsidR="00911888" w:rsidRPr="005A1236" w:rsidRDefault="00272D45" w:rsidP="005A1236">
            <w:pPr>
              <w:spacing w:before="40" w:after="40"/>
              <w:jc w:val="center"/>
              <w:rPr>
                <w:rFonts w:ascii="Cambria" w:hAnsi="Cambria"/>
                <w:sz w:val="18"/>
                <w:szCs w:val="18"/>
              </w:rPr>
            </w:pPr>
            <w:r w:rsidRPr="005A1236">
              <w:rPr>
                <w:rFonts w:ascii="Cambria" w:hAnsi="Cambria"/>
                <w:sz w:val="18"/>
                <w:szCs w:val="18"/>
              </w:rPr>
              <w:t>-</w:t>
            </w:r>
          </w:p>
        </w:tc>
        <w:tc>
          <w:tcPr>
            <w:tcW w:w="11053" w:type="dxa"/>
            <w:shd w:val="clear" w:color="auto" w:fill="FFFFFF"/>
            <w:vAlign w:val="center"/>
          </w:tcPr>
          <w:p w:rsidR="00911888" w:rsidRPr="005A1236" w:rsidRDefault="00272D45" w:rsidP="005A1236">
            <w:pPr>
              <w:spacing w:before="40" w:after="40"/>
              <w:jc w:val="both"/>
              <w:rPr>
                <w:rFonts w:ascii="Cambria" w:hAnsi="Cambria"/>
                <w:sz w:val="18"/>
                <w:szCs w:val="18"/>
              </w:rPr>
            </w:pPr>
            <w:r w:rsidRPr="005A1236">
              <w:rPr>
                <w:rFonts w:ascii="Cambria" w:hAnsi="Cambria"/>
                <w:sz w:val="18"/>
                <w:szCs w:val="18"/>
              </w:rPr>
              <w:t>Inventar je izrađen u retardiranom baroknom stilu s početka 19. st., sastoji se od: glavnog oltara (oltar-jednostavni zidani stipes, drveni retabl, pala-jednostavni, višestruko profilirani okvir, kompozicija klasicizam s elementima naivnog i nevještog u crtežu), klupe za vjernike (jednostavna klecala iz 19.st u retardiranom rocaille stilu). Relativno skromni inventar je izrađen u kasnobaroknoj retardaciji s elementima klasicizma čija je skromnost opravdana s obzirom na primjenu u funebralne svrhe te predstavlja stilski sklad 19.st.</w:t>
            </w:r>
          </w:p>
        </w:tc>
      </w:tr>
      <w:tr w:rsidR="00911888" w:rsidRPr="005A1236" w:rsidTr="005A1236">
        <w:trPr>
          <w:gridAfter w:val="1"/>
          <w:wAfter w:w="47" w:type="dxa"/>
        </w:trPr>
        <w:tc>
          <w:tcPr>
            <w:tcW w:w="948" w:type="dxa"/>
            <w:shd w:val="clear" w:color="auto" w:fill="ECECD8"/>
            <w:vAlign w:val="center"/>
          </w:tcPr>
          <w:p w:rsidR="00911888" w:rsidRPr="005A1236" w:rsidRDefault="00272D45" w:rsidP="005A1236">
            <w:pPr>
              <w:spacing w:before="40" w:after="40"/>
              <w:jc w:val="both"/>
              <w:rPr>
                <w:rFonts w:ascii="Cambria" w:hAnsi="Cambria"/>
                <w:sz w:val="18"/>
                <w:szCs w:val="18"/>
              </w:rPr>
            </w:pPr>
            <w:r w:rsidRPr="005A1236">
              <w:rPr>
                <w:rFonts w:ascii="Cambria" w:hAnsi="Cambria"/>
                <w:sz w:val="18"/>
                <w:szCs w:val="18"/>
              </w:rPr>
              <w:t>ROS-33</w:t>
            </w:r>
          </w:p>
        </w:tc>
        <w:tc>
          <w:tcPr>
            <w:tcW w:w="2280" w:type="dxa"/>
            <w:shd w:val="clear" w:color="auto" w:fill="ECECD8"/>
            <w:vAlign w:val="center"/>
          </w:tcPr>
          <w:p w:rsidR="00911888" w:rsidRPr="005A1236" w:rsidRDefault="00272D45" w:rsidP="005A1236">
            <w:pPr>
              <w:spacing w:before="40" w:after="40"/>
              <w:jc w:val="center"/>
              <w:rPr>
                <w:rFonts w:ascii="Cambria" w:hAnsi="Cambria"/>
                <w:b/>
                <w:bCs/>
                <w:sz w:val="18"/>
                <w:szCs w:val="18"/>
              </w:rPr>
            </w:pPr>
            <w:r w:rsidRPr="005A1236">
              <w:rPr>
                <w:rFonts w:ascii="Cambria" w:hAnsi="Cambria"/>
                <w:sz w:val="18"/>
                <w:szCs w:val="18"/>
              </w:rPr>
              <w:t>Inventar kapele sv. Roka</w:t>
            </w:r>
          </w:p>
        </w:tc>
        <w:tc>
          <w:tcPr>
            <w:tcW w:w="1440" w:type="dxa"/>
            <w:shd w:val="clear" w:color="auto" w:fill="ECECD8"/>
            <w:vAlign w:val="center"/>
          </w:tcPr>
          <w:p w:rsidR="00911888" w:rsidRPr="005A1236" w:rsidRDefault="00272D45" w:rsidP="005A1236">
            <w:pPr>
              <w:spacing w:before="40" w:after="40"/>
              <w:jc w:val="center"/>
              <w:rPr>
                <w:rFonts w:ascii="Cambria" w:hAnsi="Cambria"/>
                <w:sz w:val="18"/>
                <w:szCs w:val="18"/>
              </w:rPr>
            </w:pPr>
            <w:r w:rsidRPr="005A1236">
              <w:rPr>
                <w:rFonts w:ascii="Cambria" w:hAnsi="Cambria"/>
                <w:sz w:val="18"/>
                <w:szCs w:val="18"/>
              </w:rPr>
              <w:t>-</w:t>
            </w:r>
          </w:p>
        </w:tc>
        <w:tc>
          <w:tcPr>
            <w:tcW w:w="11053" w:type="dxa"/>
            <w:shd w:val="clear" w:color="auto" w:fill="ECECD8"/>
            <w:vAlign w:val="center"/>
          </w:tcPr>
          <w:p w:rsidR="00911888" w:rsidRPr="005A1236" w:rsidRDefault="00272D45" w:rsidP="005A1236">
            <w:pPr>
              <w:spacing w:before="40" w:after="40"/>
              <w:jc w:val="both"/>
              <w:rPr>
                <w:rFonts w:ascii="Cambria" w:hAnsi="Cambria"/>
                <w:sz w:val="18"/>
                <w:szCs w:val="18"/>
              </w:rPr>
            </w:pPr>
            <w:r w:rsidRPr="005A1236">
              <w:rPr>
                <w:rFonts w:ascii="Cambria" w:hAnsi="Cambria"/>
                <w:sz w:val="18"/>
                <w:szCs w:val="18"/>
              </w:rPr>
              <w:t>Inventar kapele sv. Roka je iz prijelaznog stilskog razdoblja baroknog klasicizma s kraja 18. i početka 19.st. Inventar čine: 1. glavni oltar 2. plastika sv. Roka 3. plastika sv. Sebastijana 4. plastika sv. Ivana Nepomuka 5. škropionica ( 2 kom ) 6. nadgrobna ploča 7. kadionica 8. okvir vrata s reljefom usnulog svetitelja</w:t>
            </w:r>
          </w:p>
        </w:tc>
      </w:tr>
      <w:tr w:rsidR="00911888" w:rsidRPr="005A1236" w:rsidTr="005A1236">
        <w:trPr>
          <w:gridAfter w:val="1"/>
          <w:wAfter w:w="47" w:type="dxa"/>
        </w:trPr>
        <w:tc>
          <w:tcPr>
            <w:tcW w:w="948" w:type="dxa"/>
            <w:shd w:val="clear" w:color="auto" w:fill="FFFFFF"/>
            <w:vAlign w:val="center"/>
          </w:tcPr>
          <w:p w:rsidR="00911888" w:rsidRPr="005A1236" w:rsidRDefault="00272D45" w:rsidP="005A1236">
            <w:pPr>
              <w:spacing w:before="40" w:after="40"/>
              <w:jc w:val="both"/>
              <w:rPr>
                <w:rFonts w:ascii="Cambria" w:hAnsi="Cambria"/>
                <w:sz w:val="18"/>
                <w:szCs w:val="18"/>
              </w:rPr>
            </w:pPr>
            <w:r w:rsidRPr="005A1236">
              <w:rPr>
                <w:rFonts w:ascii="Cambria" w:hAnsi="Cambria"/>
                <w:sz w:val="18"/>
                <w:szCs w:val="18"/>
              </w:rPr>
              <w:t>Z-4746</w:t>
            </w:r>
          </w:p>
        </w:tc>
        <w:tc>
          <w:tcPr>
            <w:tcW w:w="2280" w:type="dxa"/>
            <w:shd w:val="clear" w:color="auto" w:fill="FFFFFF"/>
            <w:vAlign w:val="center"/>
          </w:tcPr>
          <w:p w:rsidR="00911888" w:rsidRPr="005A1236" w:rsidRDefault="00272D45" w:rsidP="005A1236">
            <w:pPr>
              <w:pStyle w:val="Naslov3"/>
              <w:shd w:val="clear" w:color="auto" w:fill="FFFFFF"/>
              <w:spacing w:before="0" w:beforeAutospacing="0" w:after="94" w:afterAutospacing="0"/>
              <w:jc w:val="center"/>
              <w:rPr>
                <w:rFonts w:ascii="Cambria" w:hAnsi="Cambria"/>
                <w:b w:val="0"/>
                <w:bCs w:val="0"/>
                <w:sz w:val="18"/>
                <w:szCs w:val="18"/>
                <w:lang w:eastAsia="en-US"/>
              </w:rPr>
            </w:pPr>
            <w:r w:rsidRPr="005A1236">
              <w:rPr>
                <w:rFonts w:ascii="Cambria" w:hAnsi="Cambria"/>
                <w:b w:val="0"/>
                <w:bCs w:val="0"/>
                <w:sz w:val="18"/>
                <w:szCs w:val="18"/>
                <w:lang w:eastAsia="en-US"/>
              </w:rPr>
              <w:t>Inventar kapucinske crkve sv. Jakova sa samostanom</w:t>
            </w:r>
          </w:p>
        </w:tc>
        <w:tc>
          <w:tcPr>
            <w:tcW w:w="1440" w:type="dxa"/>
            <w:shd w:val="clear" w:color="auto" w:fill="FFFFFF"/>
            <w:vAlign w:val="center"/>
          </w:tcPr>
          <w:p w:rsidR="00911888" w:rsidRPr="005A1236" w:rsidRDefault="00272D45" w:rsidP="005A1236">
            <w:pPr>
              <w:spacing w:before="40" w:after="40"/>
              <w:jc w:val="center"/>
              <w:rPr>
                <w:rFonts w:ascii="Cambria" w:hAnsi="Cambria"/>
                <w:sz w:val="18"/>
                <w:szCs w:val="18"/>
              </w:rPr>
            </w:pPr>
            <w:r w:rsidRPr="005A1236">
              <w:rPr>
                <w:rFonts w:ascii="Cambria" w:hAnsi="Cambria"/>
                <w:sz w:val="18"/>
                <w:szCs w:val="18"/>
              </w:rPr>
              <w:t>-</w:t>
            </w:r>
          </w:p>
        </w:tc>
        <w:tc>
          <w:tcPr>
            <w:tcW w:w="11053" w:type="dxa"/>
            <w:shd w:val="clear" w:color="auto" w:fill="FFFFFF"/>
            <w:vAlign w:val="center"/>
          </w:tcPr>
          <w:p w:rsidR="00911888" w:rsidRPr="005A1236" w:rsidRDefault="00272D45" w:rsidP="005A1236">
            <w:pPr>
              <w:spacing w:before="40" w:after="40"/>
              <w:jc w:val="both"/>
              <w:rPr>
                <w:rFonts w:ascii="Cambria" w:hAnsi="Cambria"/>
                <w:sz w:val="18"/>
                <w:szCs w:val="18"/>
              </w:rPr>
            </w:pPr>
            <w:r w:rsidRPr="005A1236">
              <w:rPr>
                <w:rFonts w:ascii="Cambria" w:hAnsi="Cambria"/>
                <w:sz w:val="18"/>
                <w:szCs w:val="18"/>
              </w:rPr>
              <w:t>Inventar crkve sv. Jakova datira u 18. i početak 19. stoljeća. Karakterizira ga stilski izraz od kasnobaroknih i rocailla formi do klasicizma i bidermajera. Glavni oltar sv. Jakova, 1727.g., kasni barok s elementima rocaillea i klasicizma.Bočni oltari, (sv. Josipa, Presvetog Srca Isusovog, sv. Antuna Padovanskog, Blažene Djevice Marije, Orgulje, Klupe za vjernike, Škropionica, Na zidovima kora je četrnaest ulja na platnu s prikazima života sv. Franje Asiškog. U sakristiji je namještaj baroknog stilskog izraza s kraja 18. i početka 19. stoljeća (Četiri ormara i ispovjedaonica). Misno posuđe: monstranca, ciborij i dva kaleža, Dva raspela,Grb, Skulpture ispred Crkve, Sv. Ivan Nepomuk i Sv. Franjo.</w:t>
            </w:r>
          </w:p>
        </w:tc>
      </w:tr>
      <w:tr w:rsidR="00911888" w:rsidRPr="005A1236" w:rsidTr="005A1236">
        <w:trPr>
          <w:gridAfter w:val="1"/>
          <w:wAfter w:w="47" w:type="dxa"/>
        </w:trPr>
        <w:tc>
          <w:tcPr>
            <w:tcW w:w="948" w:type="dxa"/>
            <w:shd w:val="clear" w:color="auto" w:fill="ECECD8"/>
            <w:vAlign w:val="center"/>
          </w:tcPr>
          <w:p w:rsidR="00911888" w:rsidRPr="005A1236" w:rsidRDefault="00272D45" w:rsidP="005A1236">
            <w:pPr>
              <w:spacing w:before="40" w:after="40"/>
              <w:jc w:val="both"/>
              <w:rPr>
                <w:rFonts w:ascii="Cambria" w:hAnsi="Cambria"/>
                <w:sz w:val="18"/>
                <w:szCs w:val="18"/>
              </w:rPr>
            </w:pPr>
            <w:r w:rsidRPr="005A1236">
              <w:rPr>
                <w:rFonts w:ascii="Cambria" w:hAnsi="Cambria"/>
                <w:sz w:val="18"/>
                <w:szCs w:val="18"/>
              </w:rPr>
              <w:t>ROS-141</w:t>
            </w:r>
          </w:p>
        </w:tc>
        <w:tc>
          <w:tcPr>
            <w:tcW w:w="2280" w:type="dxa"/>
            <w:shd w:val="clear" w:color="auto" w:fill="ECECD8"/>
            <w:vAlign w:val="center"/>
          </w:tcPr>
          <w:p w:rsidR="00911888" w:rsidRPr="005A1236" w:rsidRDefault="00272D45" w:rsidP="005A1236">
            <w:pPr>
              <w:spacing w:before="40" w:after="40"/>
              <w:jc w:val="center"/>
              <w:rPr>
                <w:rFonts w:ascii="Cambria" w:hAnsi="Cambria"/>
                <w:sz w:val="18"/>
                <w:szCs w:val="18"/>
              </w:rPr>
            </w:pPr>
            <w:r w:rsidRPr="005A1236">
              <w:rPr>
                <w:rFonts w:ascii="Cambria" w:hAnsi="Cambria"/>
                <w:sz w:val="18"/>
                <w:szCs w:val="18"/>
              </w:rPr>
              <w:t>Keramičke posude i brončane narukvice iz Kopačeva</w:t>
            </w:r>
          </w:p>
        </w:tc>
        <w:tc>
          <w:tcPr>
            <w:tcW w:w="1440" w:type="dxa"/>
            <w:shd w:val="clear" w:color="auto" w:fill="ECECD8"/>
            <w:vAlign w:val="center"/>
          </w:tcPr>
          <w:p w:rsidR="00911888" w:rsidRPr="005A1236" w:rsidRDefault="00272D45" w:rsidP="005A1236">
            <w:pPr>
              <w:spacing w:before="40" w:after="40"/>
              <w:jc w:val="center"/>
              <w:rPr>
                <w:rFonts w:ascii="Cambria" w:hAnsi="Cambria"/>
                <w:sz w:val="18"/>
                <w:szCs w:val="18"/>
              </w:rPr>
            </w:pPr>
            <w:r w:rsidRPr="005A1236">
              <w:rPr>
                <w:rFonts w:ascii="Cambria" w:hAnsi="Cambria"/>
                <w:sz w:val="18"/>
                <w:szCs w:val="18"/>
              </w:rPr>
              <w:t>-</w:t>
            </w:r>
          </w:p>
        </w:tc>
        <w:tc>
          <w:tcPr>
            <w:tcW w:w="11053" w:type="dxa"/>
            <w:shd w:val="clear" w:color="auto" w:fill="ECECD8"/>
            <w:vAlign w:val="center"/>
          </w:tcPr>
          <w:p w:rsidR="00911888" w:rsidRPr="005A1236" w:rsidRDefault="00272D45" w:rsidP="005A1236">
            <w:pPr>
              <w:spacing w:before="40" w:after="40"/>
              <w:jc w:val="center"/>
              <w:rPr>
                <w:rFonts w:ascii="Cambria" w:hAnsi="Cambria"/>
                <w:sz w:val="18"/>
                <w:szCs w:val="18"/>
              </w:rPr>
            </w:pPr>
            <w:r w:rsidRPr="005A1236">
              <w:rPr>
                <w:rFonts w:ascii="Cambria" w:hAnsi="Cambria"/>
                <w:sz w:val="18"/>
                <w:szCs w:val="18"/>
              </w:rPr>
              <w:t>-</w:t>
            </w:r>
          </w:p>
        </w:tc>
      </w:tr>
      <w:tr w:rsidR="00911888" w:rsidRPr="005A1236" w:rsidTr="005A1236">
        <w:trPr>
          <w:gridAfter w:val="1"/>
          <w:wAfter w:w="47" w:type="dxa"/>
        </w:trPr>
        <w:tc>
          <w:tcPr>
            <w:tcW w:w="948" w:type="dxa"/>
            <w:shd w:val="clear" w:color="auto" w:fill="FFFFFF"/>
            <w:vAlign w:val="center"/>
          </w:tcPr>
          <w:p w:rsidR="00911888" w:rsidRPr="005A1236" w:rsidRDefault="00272D45" w:rsidP="005A1236">
            <w:pPr>
              <w:spacing w:before="40" w:after="40"/>
              <w:jc w:val="both"/>
              <w:rPr>
                <w:rFonts w:ascii="Cambria" w:hAnsi="Cambria"/>
                <w:sz w:val="18"/>
                <w:szCs w:val="18"/>
              </w:rPr>
            </w:pPr>
            <w:r w:rsidRPr="005A1236">
              <w:rPr>
                <w:rFonts w:ascii="Cambria" w:hAnsi="Cambria"/>
                <w:sz w:val="18"/>
                <w:szCs w:val="18"/>
              </w:rPr>
              <w:t>ROS-151</w:t>
            </w:r>
          </w:p>
        </w:tc>
        <w:tc>
          <w:tcPr>
            <w:tcW w:w="2280" w:type="dxa"/>
            <w:shd w:val="clear" w:color="auto" w:fill="FFFFFF"/>
            <w:vAlign w:val="center"/>
          </w:tcPr>
          <w:p w:rsidR="00911888" w:rsidRPr="005A1236" w:rsidRDefault="00272D45" w:rsidP="005A1236">
            <w:pPr>
              <w:pStyle w:val="Naslov3"/>
              <w:shd w:val="clear" w:color="auto" w:fill="FFFFFF"/>
              <w:spacing w:before="0" w:beforeAutospacing="0" w:after="94" w:afterAutospacing="0"/>
              <w:jc w:val="center"/>
              <w:rPr>
                <w:rFonts w:ascii="Cambria" w:hAnsi="Cambria"/>
                <w:b w:val="0"/>
                <w:bCs w:val="0"/>
                <w:sz w:val="18"/>
                <w:szCs w:val="18"/>
                <w:lang w:eastAsia="en-US"/>
              </w:rPr>
            </w:pPr>
            <w:r w:rsidRPr="005A1236">
              <w:rPr>
                <w:rFonts w:ascii="Cambria" w:hAnsi="Cambria"/>
                <w:b w:val="0"/>
                <w:bCs w:val="0"/>
                <w:sz w:val="18"/>
                <w:szCs w:val="18"/>
                <w:lang w:eastAsia="en-US"/>
              </w:rPr>
              <w:t xml:space="preserve">Povijesni </w:t>
            </w:r>
            <w:r w:rsidR="001919B6" w:rsidRPr="005A1236">
              <w:rPr>
                <w:rFonts w:ascii="Cambria" w:hAnsi="Cambria"/>
                <w:b w:val="0"/>
                <w:bCs w:val="0"/>
                <w:sz w:val="18"/>
                <w:szCs w:val="18"/>
                <w:lang w:eastAsia="en-US"/>
              </w:rPr>
              <w:t xml:space="preserve"> </w:t>
            </w:r>
            <w:r w:rsidRPr="005A1236">
              <w:rPr>
                <w:rFonts w:ascii="Cambria" w:hAnsi="Cambria"/>
                <w:b w:val="0"/>
                <w:bCs w:val="0"/>
                <w:sz w:val="18"/>
                <w:szCs w:val="18"/>
                <w:lang w:eastAsia="en-US"/>
              </w:rPr>
              <w:t>arhiv - zbirke</w:t>
            </w:r>
          </w:p>
        </w:tc>
        <w:tc>
          <w:tcPr>
            <w:tcW w:w="1440" w:type="dxa"/>
            <w:shd w:val="clear" w:color="auto" w:fill="FFFFFF"/>
            <w:vAlign w:val="center"/>
          </w:tcPr>
          <w:p w:rsidR="00911888" w:rsidRPr="005A1236" w:rsidRDefault="00272D45" w:rsidP="005A1236">
            <w:pPr>
              <w:spacing w:before="40" w:after="40"/>
              <w:jc w:val="center"/>
              <w:rPr>
                <w:rFonts w:ascii="Cambria" w:hAnsi="Cambria"/>
                <w:sz w:val="18"/>
                <w:szCs w:val="18"/>
              </w:rPr>
            </w:pPr>
            <w:r w:rsidRPr="005A1236">
              <w:rPr>
                <w:rFonts w:ascii="Cambria" w:hAnsi="Cambria"/>
                <w:sz w:val="18"/>
                <w:szCs w:val="18"/>
              </w:rPr>
              <w:t>-</w:t>
            </w:r>
          </w:p>
        </w:tc>
        <w:tc>
          <w:tcPr>
            <w:tcW w:w="11053" w:type="dxa"/>
            <w:shd w:val="clear" w:color="auto" w:fill="FFFFFF"/>
            <w:vAlign w:val="center"/>
          </w:tcPr>
          <w:p w:rsidR="00911888" w:rsidRPr="005A1236" w:rsidRDefault="00272D45" w:rsidP="005A1236">
            <w:pPr>
              <w:spacing w:before="40" w:after="40"/>
              <w:jc w:val="both"/>
              <w:rPr>
                <w:rFonts w:ascii="Cambria" w:hAnsi="Cambria"/>
                <w:sz w:val="18"/>
                <w:szCs w:val="18"/>
              </w:rPr>
            </w:pPr>
            <w:r w:rsidRPr="005A1236">
              <w:rPr>
                <w:rFonts w:ascii="Cambria" w:hAnsi="Cambria"/>
                <w:sz w:val="18"/>
                <w:szCs w:val="18"/>
              </w:rPr>
              <w:t>Povijesni arhiv u Osijeku osnovan je 1947. godine. Počeci rada osječkog arhiva sežu u 1. polovinu 19. stoljeća. Arhivska građa iz ovog arhiva predstavlja važne izvore za proučavanje gospodarskog, političkog i kulturnog života Slavonije i Baranje. Arhivska građa objedinjena je prema temama, vrstama, formi, materijalu i sl.</w:t>
            </w:r>
          </w:p>
        </w:tc>
      </w:tr>
      <w:tr w:rsidR="00911888" w:rsidRPr="005A1236" w:rsidTr="005A1236">
        <w:trPr>
          <w:gridAfter w:val="1"/>
          <w:wAfter w:w="47" w:type="dxa"/>
        </w:trPr>
        <w:tc>
          <w:tcPr>
            <w:tcW w:w="948" w:type="dxa"/>
            <w:shd w:val="clear" w:color="auto" w:fill="ECECD8"/>
            <w:vAlign w:val="center"/>
          </w:tcPr>
          <w:p w:rsidR="00911888" w:rsidRPr="005A1236" w:rsidRDefault="001919B6" w:rsidP="005A1236">
            <w:pPr>
              <w:spacing w:before="40" w:after="40"/>
              <w:jc w:val="both"/>
              <w:rPr>
                <w:rFonts w:ascii="Cambria" w:hAnsi="Cambria"/>
                <w:sz w:val="18"/>
                <w:szCs w:val="18"/>
              </w:rPr>
            </w:pPr>
            <w:r w:rsidRPr="005A1236">
              <w:rPr>
                <w:rFonts w:ascii="Cambria" w:hAnsi="Cambria"/>
                <w:sz w:val="18"/>
                <w:szCs w:val="18"/>
              </w:rPr>
              <w:t>ROS-108</w:t>
            </w:r>
          </w:p>
        </w:tc>
        <w:tc>
          <w:tcPr>
            <w:tcW w:w="2280" w:type="dxa"/>
            <w:shd w:val="clear" w:color="auto" w:fill="ECECD8"/>
            <w:vAlign w:val="center"/>
          </w:tcPr>
          <w:p w:rsidR="00911888" w:rsidRPr="005A1236" w:rsidRDefault="001919B6" w:rsidP="005A1236">
            <w:pPr>
              <w:spacing w:before="40" w:after="40"/>
              <w:jc w:val="center"/>
              <w:rPr>
                <w:rFonts w:ascii="Cambria" w:hAnsi="Cambria"/>
                <w:sz w:val="18"/>
                <w:szCs w:val="18"/>
              </w:rPr>
            </w:pPr>
            <w:r w:rsidRPr="005A1236">
              <w:rPr>
                <w:rFonts w:ascii="Cambria" w:hAnsi="Cambria"/>
                <w:sz w:val="18"/>
                <w:szCs w:val="18"/>
              </w:rPr>
              <w:t>Biblioteka Muzeja Slavonije</w:t>
            </w:r>
          </w:p>
        </w:tc>
        <w:tc>
          <w:tcPr>
            <w:tcW w:w="1440" w:type="dxa"/>
            <w:shd w:val="clear" w:color="auto" w:fill="ECECD8"/>
            <w:vAlign w:val="center"/>
          </w:tcPr>
          <w:p w:rsidR="00911888" w:rsidRPr="005A1236" w:rsidRDefault="001919B6" w:rsidP="005A1236">
            <w:pPr>
              <w:spacing w:before="40" w:after="40"/>
              <w:jc w:val="center"/>
              <w:rPr>
                <w:rFonts w:ascii="Cambria" w:hAnsi="Cambria"/>
                <w:sz w:val="28"/>
                <w:szCs w:val="28"/>
              </w:rPr>
            </w:pPr>
            <w:r w:rsidRPr="005A1236">
              <w:rPr>
                <w:rFonts w:ascii="Cambria" w:hAnsi="Cambria"/>
                <w:sz w:val="28"/>
                <w:szCs w:val="28"/>
              </w:rPr>
              <w:t>-</w:t>
            </w:r>
          </w:p>
        </w:tc>
        <w:tc>
          <w:tcPr>
            <w:tcW w:w="11053" w:type="dxa"/>
            <w:shd w:val="clear" w:color="auto" w:fill="ECECD8"/>
            <w:vAlign w:val="center"/>
          </w:tcPr>
          <w:p w:rsidR="00911888" w:rsidRPr="005A1236" w:rsidRDefault="001919B6" w:rsidP="005A1236">
            <w:pPr>
              <w:spacing w:before="40" w:after="40"/>
              <w:jc w:val="both"/>
              <w:rPr>
                <w:rFonts w:ascii="Cambria" w:hAnsi="Cambria"/>
                <w:b/>
                <w:bCs/>
                <w:sz w:val="18"/>
                <w:szCs w:val="18"/>
              </w:rPr>
            </w:pPr>
            <w:r w:rsidRPr="005A1236">
              <w:rPr>
                <w:rFonts w:ascii="Cambria" w:hAnsi="Cambria"/>
                <w:sz w:val="18"/>
                <w:szCs w:val="18"/>
              </w:rPr>
              <w:t>Biblioteka muzeja Slavonije osnovana je 1877. godine, od poklonjenog fonda knjiga stručne literature osječkog veletrgovca Franje Sedlakovića. Vrijedna građa, od koje izdvajamo Zavičajnu zbirku Essekiana koja obuhvaća sve osječke tiskovine od 1784. do 1981. godine, Zavičajnu zbirku Slavoniana i Zavičajnu zbirku Baraniensia, kao i brojne raritetne stare knjige, zaštićena je kao kulturno dobro 1982. godine. U tijeku je postupak ispitivanja i usklađivanja rješenja iz 1982. s s odredbama Zakona o zaštiti i očuvanju kulturnih dobara.</w:t>
            </w:r>
          </w:p>
        </w:tc>
      </w:tr>
    </w:tbl>
    <w:p w:rsidR="00D5410E" w:rsidRDefault="00D5410E" w:rsidP="00F60B06">
      <w:pPr>
        <w:ind w:hanging="840"/>
      </w:pPr>
    </w:p>
    <w:p w:rsidR="00D5410E" w:rsidRDefault="00D5410E" w:rsidP="00F60B06">
      <w:pPr>
        <w:ind w:hanging="840"/>
      </w:pPr>
    </w:p>
    <w:p w:rsidR="005048FA" w:rsidRDefault="00920DB1" w:rsidP="00F60B06">
      <w:pPr>
        <w:ind w:hanging="840"/>
      </w:pPr>
      <w:r>
        <w:rPr>
          <w:noProof/>
          <w:lang w:eastAsia="hr-HR"/>
        </w:rPr>
        <mc:AlternateContent>
          <mc:Choice Requires="wps">
            <w:drawing>
              <wp:anchor distT="0" distB="0" distL="114300" distR="114300" simplePos="0" relativeHeight="251614208" behindDoc="0" locked="0" layoutInCell="1" allowOverlap="1" wp14:anchorId="0EDF92C4" wp14:editId="320E2B5E">
                <wp:simplePos x="0" y="0"/>
                <wp:positionH relativeFrom="column">
                  <wp:posOffset>-641985</wp:posOffset>
                </wp:positionH>
                <wp:positionV relativeFrom="paragraph">
                  <wp:posOffset>-360680</wp:posOffset>
                </wp:positionV>
                <wp:extent cx="6019800" cy="342900"/>
                <wp:effectExtent l="0" t="1270" r="3810" b="0"/>
                <wp:wrapNone/>
                <wp:docPr id="6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D95576" w:rsidRDefault="00715644" w:rsidP="00F60B06">
                            <w:pPr>
                              <w:rPr>
                                <w:rFonts w:ascii="Cambria" w:hAnsi="Cambria"/>
                                <w:b/>
                                <w:color w:val="666633"/>
                              </w:rPr>
                            </w:pPr>
                            <w:r>
                              <w:rPr>
                                <w:rFonts w:ascii="Cambria" w:hAnsi="Cambria"/>
                                <w:b/>
                                <w:color w:val="666633"/>
                              </w:rPr>
                              <w:t>Tablica 7. Popis pokretnih i nepokretnih kulturnih dobara</w:t>
                            </w:r>
                          </w:p>
                          <w:p w:rsidR="00715644" w:rsidRDefault="00715644" w:rsidP="00F60B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F92C4" id="Text Box 85" o:spid="_x0000_s1080" type="#_x0000_t202" style="position:absolute;margin-left:-50.55pt;margin-top:-28.4pt;width:474pt;height:2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4guQIAAMM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" filled="f" stroked="f">
                <v:textbox>
                  <w:txbxContent>
                    <w:p w:rsidR="00715644" w:rsidRPr="00D95576" w:rsidRDefault="00715644" w:rsidP="00F60B06">
                      <w:pPr>
                        <w:rPr>
                          <w:rFonts w:ascii="Cambria" w:hAnsi="Cambria"/>
                          <w:b/>
                          <w:color w:val="666633"/>
                        </w:rPr>
                      </w:pPr>
                      <w:r>
                        <w:rPr>
                          <w:rFonts w:ascii="Cambria" w:hAnsi="Cambria"/>
                          <w:b/>
                          <w:color w:val="666633"/>
                        </w:rPr>
                        <w:t>Tablica 7. Popis pokretnih i nepokretnih kulturnih dobara</w:t>
                      </w:r>
                    </w:p>
                    <w:p w:rsidR="00715644" w:rsidRDefault="00715644" w:rsidP="00F60B06"/>
                  </w:txbxContent>
                </v:textbox>
              </v:shape>
            </w:pict>
          </mc:Fallback>
        </mc:AlternateContent>
      </w:r>
      <w:r>
        <w:rPr>
          <w:noProof/>
          <w:lang w:eastAsia="hr-HR"/>
        </w:rPr>
        <mc:AlternateContent>
          <mc:Choice Requires="wps">
            <w:drawing>
              <wp:anchor distT="0" distB="0" distL="114300" distR="114300" simplePos="0" relativeHeight="251613184" behindDoc="0" locked="0" layoutInCell="1" allowOverlap="1" wp14:anchorId="64A27788" wp14:editId="47D09A10">
                <wp:simplePos x="0" y="0"/>
                <wp:positionH relativeFrom="column">
                  <wp:posOffset>-645795</wp:posOffset>
                </wp:positionH>
                <wp:positionV relativeFrom="paragraph">
                  <wp:posOffset>-691515</wp:posOffset>
                </wp:positionV>
                <wp:extent cx="6864985" cy="342900"/>
                <wp:effectExtent l="1905" t="3810" r="635" b="0"/>
                <wp:wrapNone/>
                <wp:docPr id="6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530635" w:rsidRDefault="00715644" w:rsidP="00F60B06">
                            <w:pPr>
                              <w:rPr>
                                <w:rFonts w:ascii="Cambria" w:hAnsi="Cambria"/>
                                <w:b/>
                                <w:color w:val="666633"/>
                              </w:rPr>
                            </w:pPr>
                            <w:r>
                              <w:rPr>
                                <w:rFonts w:ascii="Cambria" w:hAnsi="Cambria"/>
                                <w:b/>
                                <w:color w:val="666633"/>
                              </w:rPr>
                              <w:t xml:space="preserve">ANEX 2. POPIS KULTURNIH DOBARA U NASELJIMA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27788" id="Text Box 84" o:spid="_x0000_s1081" type="#_x0000_t202" style="position:absolute;margin-left:-50.85pt;margin-top:-54.45pt;width:540.55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GpvAIAAMM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" filled="f" stroked="f">
                <v:textbox>
                  <w:txbxContent>
                    <w:p w:rsidR="00715644" w:rsidRPr="00530635" w:rsidRDefault="00715644" w:rsidP="00F60B06">
                      <w:pPr>
                        <w:rPr>
                          <w:rFonts w:ascii="Cambria" w:hAnsi="Cambria"/>
                          <w:b/>
                          <w:color w:val="666633"/>
                        </w:rPr>
                      </w:pPr>
                      <w:r>
                        <w:rPr>
                          <w:rFonts w:ascii="Cambria" w:hAnsi="Cambria"/>
                          <w:b/>
                          <w:color w:val="666633"/>
                        </w:rPr>
                        <w:t xml:space="preserve">ANEX 2. POPIS KULTURNIH DOBARA U NASELJIMA </w:t>
                      </w:r>
                    </w:p>
                  </w:txbxContent>
                </v:textbox>
              </v:shape>
            </w:pict>
          </mc:Fallback>
        </mc:AlternateContent>
      </w:r>
    </w:p>
    <w:tbl>
      <w:tblPr>
        <w:tblpPr w:leftFromText="180" w:rightFromText="180" w:vertAnchor="text" w:horzAnchor="margin" w:tblpXSpec="center" w:tblpY="-178"/>
        <w:tblW w:w="15840" w:type="dxa"/>
        <w:tblBorders>
          <w:bottom w:val="single" w:sz="4" w:space="0" w:color="DDDDDD"/>
          <w:insideH w:val="single" w:sz="4" w:space="0" w:color="DDDDDD"/>
          <w:insideV w:val="single" w:sz="4" w:space="0" w:color="DDDDDD"/>
        </w:tblBorders>
        <w:shd w:val="clear" w:color="auto" w:fill="F0F0E0"/>
        <w:tblLayout w:type="fixed"/>
        <w:tblLook w:val="01E0" w:firstRow="1" w:lastRow="1" w:firstColumn="1" w:lastColumn="1" w:noHBand="0" w:noVBand="0"/>
      </w:tblPr>
      <w:tblGrid>
        <w:gridCol w:w="960"/>
        <w:gridCol w:w="2388"/>
        <w:gridCol w:w="1200"/>
        <w:gridCol w:w="11292"/>
      </w:tblGrid>
      <w:tr w:rsidR="00F60B06" w:rsidRPr="005A1236" w:rsidTr="005A1236">
        <w:tc>
          <w:tcPr>
            <w:tcW w:w="960" w:type="dxa"/>
            <w:tcBorders>
              <w:top w:val="nil"/>
              <w:right w:val="nil"/>
            </w:tcBorders>
            <w:shd w:val="clear" w:color="auto" w:fill="666633"/>
            <w:vAlign w:val="center"/>
          </w:tcPr>
          <w:p w:rsidR="00F60B06" w:rsidRPr="005A1236" w:rsidRDefault="00F60B06" w:rsidP="005A1236">
            <w:pPr>
              <w:spacing w:before="40" w:after="40"/>
              <w:jc w:val="center"/>
              <w:rPr>
                <w:rFonts w:ascii="Cambria" w:hAnsi="Cambria"/>
                <w:b/>
                <w:color w:val="FFFFFF"/>
                <w:sz w:val="18"/>
                <w:szCs w:val="18"/>
              </w:rPr>
            </w:pPr>
            <w:r w:rsidRPr="005A1236">
              <w:rPr>
                <w:rFonts w:ascii="Cambria" w:hAnsi="Cambria"/>
                <w:b/>
                <w:color w:val="FFFFFF"/>
                <w:sz w:val="18"/>
                <w:szCs w:val="18"/>
              </w:rPr>
              <w:t>Br. registra</w:t>
            </w:r>
          </w:p>
        </w:tc>
        <w:tc>
          <w:tcPr>
            <w:tcW w:w="2388" w:type="dxa"/>
            <w:tcBorders>
              <w:top w:val="nil"/>
              <w:left w:val="nil"/>
              <w:right w:val="nil"/>
            </w:tcBorders>
            <w:shd w:val="clear" w:color="auto" w:fill="666633"/>
            <w:vAlign w:val="center"/>
          </w:tcPr>
          <w:p w:rsidR="00F60B06" w:rsidRPr="005A1236" w:rsidRDefault="00F60B06" w:rsidP="005A1236">
            <w:pPr>
              <w:spacing w:before="40" w:after="40"/>
              <w:jc w:val="center"/>
              <w:rPr>
                <w:rFonts w:ascii="Cambria" w:hAnsi="Cambria"/>
                <w:b/>
                <w:color w:val="FFFFFF"/>
                <w:sz w:val="18"/>
                <w:szCs w:val="18"/>
              </w:rPr>
            </w:pPr>
            <w:r w:rsidRPr="005A1236">
              <w:rPr>
                <w:rFonts w:ascii="Cambria" w:hAnsi="Cambria"/>
                <w:b/>
                <w:color w:val="FFFFFF"/>
                <w:sz w:val="18"/>
                <w:szCs w:val="18"/>
              </w:rPr>
              <w:t>Naziv</w:t>
            </w:r>
          </w:p>
        </w:tc>
        <w:tc>
          <w:tcPr>
            <w:tcW w:w="1200" w:type="dxa"/>
            <w:tcBorders>
              <w:top w:val="nil"/>
              <w:left w:val="nil"/>
              <w:right w:val="nil"/>
            </w:tcBorders>
            <w:shd w:val="clear" w:color="auto" w:fill="666633"/>
            <w:vAlign w:val="center"/>
          </w:tcPr>
          <w:p w:rsidR="00F60B06" w:rsidRPr="005A1236" w:rsidRDefault="009C7AE6" w:rsidP="005A1236">
            <w:pPr>
              <w:spacing w:before="40" w:after="40"/>
              <w:jc w:val="center"/>
              <w:rPr>
                <w:rFonts w:ascii="Cambria" w:hAnsi="Cambria"/>
                <w:b/>
                <w:color w:val="FFFFFF"/>
                <w:sz w:val="18"/>
                <w:szCs w:val="18"/>
              </w:rPr>
            </w:pPr>
            <w:r w:rsidRPr="005A1236">
              <w:rPr>
                <w:rFonts w:ascii="Cambria" w:hAnsi="Cambria"/>
                <w:b/>
                <w:color w:val="FFFFFF"/>
                <w:sz w:val="18"/>
                <w:szCs w:val="18"/>
              </w:rPr>
              <w:t>Naselje</w:t>
            </w:r>
          </w:p>
        </w:tc>
        <w:tc>
          <w:tcPr>
            <w:tcW w:w="11292" w:type="dxa"/>
            <w:tcBorders>
              <w:top w:val="nil"/>
              <w:left w:val="nil"/>
            </w:tcBorders>
            <w:shd w:val="clear" w:color="auto" w:fill="666633"/>
            <w:vAlign w:val="center"/>
          </w:tcPr>
          <w:p w:rsidR="00F60B06" w:rsidRPr="005A1236" w:rsidRDefault="00F60B06" w:rsidP="005A1236">
            <w:pPr>
              <w:spacing w:before="40" w:after="40"/>
              <w:jc w:val="center"/>
              <w:rPr>
                <w:rFonts w:ascii="Cambria" w:hAnsi="Cambria"/>
                <w:b/>
                <w:color w:val="FFFFFF"/>
                <w:sz w:val="18"/>
                <w:szCs w:val="18"/>
              </w:rPr>
            </w:pPr>
            <w:r w:rsidRPr="005A1236">
              <w:rPr>
                <w:rFonts w:ascii="Cambria" w:hAnsi="Cambria"/>
                <w:b/>
                <w:color w:val="FFFFFF"/>
                <w:sz w:val="18"/>
                <w:szCs w:val="18"/>
              </w:rPr>
              <w:t>Kratki opis</w:t>
            </w:r>
          </w:p>
        </w:tc>
      </w:tr>
      <w:tr w:rsidR="00F60B06" w:rsidRPr="005A1236" w:rsidTr="005A1236">
        <w:tc>
          <w:tcPr>
            <w:tcW w:w="15840" w:type="dxa"/>
            <w:gridSpan w:val="4"/>
            <w:shd w:val="clear" w:color="auto" w:fill="AFAD5B"/>
            <w:vAlign w:val="center"/>
          </w:tcPr>
          <w:p w:rsidR="00F60B06" w:rsidRPr="005A1236" w:rsidRDefault="00F60B06" w:rsidP="005A1236">
            <w:pPr>
              <w:spacing w:before="40" w:after="40"/>
              <w:jc w:val="both"/>
              <w:rPr>
                <w:rFonts w:ascii="Cambria" w:hAnsi="Cambria"/>
                <w:b/>
                <w:color w:val="FFFFFF"/>
                <w:sz w:val="18"/>
                <w:szCs w:val="18"/>
              </w:rPr>
            </w:pPr>
            <w:r w:rsidRPr="005A1236">
              <w:rPr>
                <w:rFonts w:ascii="Cambria" w:hAnsi="Cambria"/>
                <w:b/>
                <w:color w:val="FFFFFF"/>
                <w:sz w:val="18"/>
                <w:szCs w:val="18"/>
              </w:rPr>
              <w:t>KULTURNO – POVIJESNE CJELINE</w:t>
            </w:r>
          </w:p>
        </w:tc>
      </w:tr>
      <w:tr w:rsidR="00F60B06" w:rsidRPr="005A1236" w:rsidTr="005A1236">
        <w:tc>
          <w:tcPr>
            <w:tcW w:w="960" w:type="dxa"/>
            <w:shd w:val="clear" w:color="auto" w:fill="FFFFFF"/>
            <w:vAlign w:val="center"/>
          </w:tcPr>
          <w:p w:rsidR="00F60B06" w:rsidRPr="005A1236" w:rsidRDefault="00F60B06" w:rsidP="005A1236">
            <w:pPr>
              <w:spacing w:before="40" w:after="40"/>
              <w:jc w:val="both"/>
              <w:rPr>
                <w:rFonts w:ascii="Cambria" w:hAnsi="Cambria"/>
                <w:sz w:val="18"/>
                <w:szCs w:val="18"/>
              </w:rPr>
            </w:pPr>
            <w:r w:rsidRPr="005A1236">
              <w:rPr>
                <w:rFonts w:ascii="Cambria" w:hAnsi="Cambria"/>
                <w:sz w:val="18"/>
                <w:szCs w:val="18"/>
              </w:rPr>
              <w:t>Z-2534</w:t>
            </w:r>
          </w:p>
        </w:tc>
        <w:tc>
          <w:tcPr>
            <w:tcW w:w="2388" w:type="dxa"/>
            <w:shd w:val="clear" w:color="auto" w:fill="FFFFFF"/>
            <w:vAlign w:val="center"/>
          </w:tcPr>
          <w:p w:rsidR="00F60B06" w:rsidRPr="005A1236" w:rsidRDefault="00F60B06" w:rsidP="005A1236">
            <w:pPr>
              <w:spacing w:before="40" w:after="40"/>
              <w:jc w:val="center"/>
              <w:rPr>
                <w:rFonts w:ascii="Cambria" w:hAnsi="Cambria"/>
                <w:sz w:val="18"/>
                <w:szCs w:val="18"/>
              </w:rPr>
            </w:pPr>
            <w:r w:rsidRPr="005A1236">
              <w:rPr>
                <w:rFonts w:ascii="Cambria" w:hAnsi="Cambria"/>
                <w:sz w:val="18"/>
                <w:szCs w:val="18"/>
              </w:rPr>
              <w:t>Sabirni logor 3000 Židova</w:t>
            </w:r>
          </w:p>
        </w:tc>
        <w:tc>
          <w:tcPr>
            <w:tcW w:w="1200" w:type="dxa"/>
            <w:shd w:val="clear" w:color="auto" w:fill="FFFFFF"/>
            <w:vAlign w:val="center"/>
          </w:tcPr>
          <w:p w:rsidR="00F60B06" w:rsidRPr="005A1236" w:rsidRDefault="00F60B06" w:rsidP="005A1236">
            <w:pPr>
              <w:spacing w:before="40" w:after="40"/>
              <w:jc w:val="center"/>
              <w:rPr>
                <w:rFonts w:ascii="Cambria" w:hAnsi="Cambria"/>
                <w:sz w:val="18"/>
                <w:szCs w:val="18"/>
              </w:rPr>
            </w:pPr>
            <w:r w:rsidRPr="005A1236">
              <w:rPr>
                <w:rFonts w:ascii="Cambria" w:hAnsi="Cambria"/>
                <w:sz w:val="18"/>
                <w:szCs w:val="18"/>
              </w:rPr>
              <w:t>Tenja</w:t>
            </w:r>
          </w:p>
        </w:tc>
        <w:tc>
          <w:tcPr>
            <w:tcW w:w="11292" w:type="dxa"/>
            <w:shd w:val="clear" w:color="auto" w:fill="FFFFFF"/>
            <w:vAlign w:val="center"/>
          </w:tcPr>
          <w:p w:rsidR="00F60B06" w:rsidRPr="005A1236" w:rsidRDefault="00F11CAC" w:rsidP="00F11CAC">
            <w:pPr>
              <w:spacing w:before="40" w:after="40"/>
              <w:rPr>
                <w:rFonts w:ascii="Cambria" w:hAnsi="Cambria"/>
                <w:sz w:val="18"/>
                <w:szCs w:val="18"/>
              </w:rPr>
            </w:pPr>
            <w:r>
              <w:rPr>
                <w:rFonts w:ascii="Cambria" w:hAnsi="Cambria"/>
                <w:sz w:val="18"/>
                <w:szCs w:val="18"/>
              </w:rPr>
              <w:t xml:space="preserve">Memorijalno kulturno – povijesna cjelina. </w:t>
            </w:r>
          </w:p>
        </w:tc>
      </w:tr>
      <w:tr w:rsidR="00F60B06" w:rsidRPr="005A1236" w:rsidTr="005A1236">
        <w:tc>
          <w:tcPr>
            <w:tcW w:w="15840" w:type="dxa"/>
            <w:gridSpan w:val="4"/>
            <w:shd w:val="clear" w:color="auto" w:fill="AAA854"/>
            <w:vAlign w:val="center"/>
          </w:tcPr>
          <w:p w:rsidR="00F60B06" w:rsidRPr="005A1236" w:rsidRDefault="00F60B06" w:rsidP="005A1236">
            <w:pPr>
              <w:spacing w:before="40" w:after="40"/>
              <w:jc w:val="both"/>
              <w:rPr>
                <w:rFonts w:ascii="Cambria" w:hAnsi="Cambria"/>
                <w:b/>
                <w:sz w:val="18"/>
                <w:szCs w:val="18"/>
              </w:rPr>
            </w:pPr>
            <w:r w:rsidRPr="005A1236">
              <w:rPr>
                <w:rFonts w:ascii="Cambria" w:hAnsi="Cambria"/>
                <w:b/>
                <w:color w:val="FFFFFF"/>
                <w:sz w:val="18"/>
                <w:szCs w:val="18"/>
              </w:rPr>
              <w:t>NEPOKRETNA KULTURNA DOBRA</w:t>
            </w:r>
          </w:p>
        </w:tc>
      </w:tr>
      <w:tr w:rsidR="00F60B06" w:rsidRPr="005A1236" w:rsidTr="005A1236">
        <w:tc>
          <w:tcPr>
            <w:tcW w:w="960" w:type="dxa"/>
            <w:shd w:val="clear" w:color="auto" w:fill="F0F0E0"/>
            <w:vAlign w:val="center"/>
          </w:tcPr>
          <w:p w:rsidR="00F60B06" w:rsidRPr="005A1236" w:rsidRDefault="00F60B06" w:rsidP="005A1236">
            <w:pPr>
              <w:spacing w:before="40" w:after="40"/>
              <w:jc w:val="both"/>
              <w:rPr>
                <w:rFonts w:ascii="Cambria" w:hAnsi="Cambria"/>
                <w:sz w:val="18"/>
                <w:szCs w:val="18"/>
              </w:rPr>
            </w:pPr>
            <w:r w:rsidRPr="005A1236">
              <w:rPr>
                <w:rFonts w:ascii="Cambria" w:hAnsi="Cambria"/>
                <w:sz w:val="18"/>
                <w:szCs w:val="18"/>
              </w:rPr>
              <w:t>Z-3812</w:t>
            </w:r>
          </w:p>
        </w:tc>
        <w:tc>
          <w:tcPr>
            <w:tcW w:w="2388" w:type="dxa"/>
            <w:shd w:val="clear" w:color="auto" w:fill="F0F0E0"/>
            <w:vAlign w:val="center"/>
          </w:tcPr>
          <w:p w:rsidR="00F60B06" w:rsidRPr="005A1236" w:rsidRDefault="00F60B06" w:rsidP="005A1236">
            <w:pPr>
              <w:spacing w:before="40" w:after="40"/>
              <w:jc w:val="center"/>
              <w:rPr>
                <w:rFonts w:ascii="Cambria" w:hAnsi="Cambria"/>
                <w:sz w:val="18"/>
                <w:szCs w:val="18"/>
              </w:rPr>
            </w:pPr>
            <w:r w:rsidRPr="005A1236">
              <w:rPr>
                <w:rFonts w:ascii="Cambria" w:hAnsi="Cambria"/>
                <w:sz w:val="18"/>
                <w:szCs w:val="18"/>
              </w:rPr>
              <w:t>Arheološko nalazište "Klisa - Ekonomija"</w:t>
            </w:r>
          </w:p>
        </w:tc>
        <w:tc>
          <w:tcPr>
            <w:tcW w:w="1200" w:type="dxa"/>
            <w:shd w:val="clear" w:color="auto" w:fill="F0F0E0"/>
            <w:vAlign w:val="center"/>
          </w:tcPr>
          <w:p w:rsidR="00F60B06" w:rsidRPr="005A1236" w:rsidRDefault="00F60B06" w:rsidP="005A1236">
            <w:pPr>
              <w:spacing w:before="40" w:after="40"/>
              <w:jc w:val="center"/>
              <w:rPr>
                <w:rFonts w:ascii="Cambria" w:hAnsi="Cambria"/>
                <w:sz w:val="18"/>
                <w:szCs w:val="18"/>
              </w:rPr>
            </w:pPr>
            <w:r w:rsidRPr="005A1236">
              <w:rPr>
                <w:rFonts w:ascii="Cambria" w:hAnsi="Cambria"/>
                <w:sz w:val="18"/>
                <w:szCs w:val="18"/>
              </w:rPr>
              <w:t>Klisa</w:t>
            </w:r>
          </w:p>
        </w:tc>
        <w:tc>
          <w:tcPr>
            <w:tcW w:w="11292" w:type="dxa"/>
            <w:shd w:val="clear" w:color="auto" w:fill="F0F0E0"/>
            <w:vAlign w:val="center"/>
          </w:tcPr>
          <w:p w:rsidR="00F60B06" w:rsidRPr="005A1236" w:rsidRDefault="00F60B06" w:rsidP="005A1236">
            <w:pPr>
              <w:spacing w:before="60" w:after="60"/>
              <w:jc w:val="both"/>
              <w:rPr>
                <w:rFonts w:ascii="Cambria" w:hAnsi="Cambria"/>
                <w:sz w:val="18"/>
                <w:szCs w:val="18"/>
              </w:rPr>
            </w:pPr>
            <w:r w:rsidRPr="005A1236">
              <w:rPr>
                <w:rFonts w:ascii="Cambria" w:hAnsi="Cambria"/>
                <w:sz w:val="18"/>
                <w:szCs w:val="18"/>
              </w:rPr>
              <w:t>Prilikom oranja na površinu tla zbačena velika količina ulomaka keramike, kamenih artefakata i drugih predmeta. Otkrivena keramika pokazuje dugački kontinuitet naseljavanja. Nađeni su ulomci grube badenske keramike i kvalitetne kostolačke keramike. Znatan dio ulomaka keramike, kućnog lijepa i plosnatih glinenih pršljenova može se pripisati sopotskoj kulturi. Od nalaza brončanog doba prisutna je keramika vatinske kulture. Glavninu nalaza čini dubovačko – žutobrdska keramika. Karakterističan je nalaz jednog fragmentiranog idola koji ima zvonolik oblik, a ukrašen je s prednje i stražnje strane kružićima i linijama. Lokalitet je naseobinskog karaktera u vremenu od neolitika do brončanog doba.</w:t>
            </w:r>
          </w:p>
        </w:tc>
      </w:tr>
      <w:tr w:rsidR="00F60B06" w:rsidRPr="005A1236" w:rsidTr="005A1236">
        <w:tc>
          <w:tcPr>
            <w:tcW w:w="960" w:type="dxa"/>
            <w:shd w:val="clear" w:color="auto" w:fill="FFFFFF"/>
            <w:vAlign w:val="center"/>
          </w:tcPr>
          <w:p w:rsidR="00F60B06" w:rsidRPr="005A1236" w:rsidRDefault="00F60B06" w:rsidP="005A1236">
            <w:pPr>
              <w:pStyle w:val="Naslov3"/>
              <w:shd w:val="clear" w:color="auto" w:fill="FFFFFF"/>
              <w:spacing w:before="40" w:beforeAutospacing="0" w:after="40" w:afterAutospacing="0"/>
              <w:rPr>
                <w:rFonts w:ascii="Cambria" w:hAnsi="Cambria"/>
                <w:b w:val="0"/>
                <w:bCs w:val="0"/>
                <w:sz w:val="18"/>
                <w:szCs w:val="18"/>
                <w:lang w:eastAsia="en-US"/>
              </w:rPr>
            </w:pPr>
            <w:r w:rsidRPr="005A1236">
              <w:rPr>
                <w:rFonts w:ascii="Cambria" w:hAnsi="Cambria"/>
                <w:b w:val="0"/>
                <w:bCs w:val="0"/>
                <w:sz w:val="18"/>
                <w:szCs w:val="18"/>
                <w:lang w:eastAsia="en-US"/>
              </w:rPr>
              <w:t>Z-6400</w:t>
            </w:r>
          </w:p>
        </w:tc>
        <w:tc>
          <w:tcPr>
            <w:tcW w:w="2388" w:type="dxa"/>
            <w:shd w:val="clear" w:color="auto" w:fill="FFFFFF"/>
            <w:vAlign w:val="center"/>
          </w:tcPr>
          <w:p w:rsidR="00F60B06" w:rsidRPr="005A1236" w:rsidRDefault="00F60B06" w:rsidP="005A1236">
            <w:pPr>
              <w:pStyle w:val="Naslov3"/>
              <w:shd w:val="clear" w:color="auto" w:fill="FFFFFF"/>
              <w:spacing w:before="40" w:beforeAutospacing="0" w:after="40" w:afterAutospacing="0"/>
              <w:jc w:val="center"/>
              <w:rPr>
                <w:rFonts w:ascii="Cambria" w:hAnsi="Cambria"/>
                <w:b w:val="0"/>
                <w:bCs w:val="0"/>
                <w:sz w:val="18"/>
                <w:szCs w:val="18"/>
                <w:lang w:eastAsia="en-US"/>
              </w:rPr>
            </w:pPr>
            <w:r w:rsidRPr="005A1236">
              <w:rPr>
                <w:rFonts w:ascii="Cambria" w:hAnsi="Cambria"/>
                <w:b w:val="0"/>
                <w:bCs w:val="0"/>
                <w:sz w:val="18"/>
                <w:szCs w:val="18"/>
                <w:lang w:eastAsia="en-US"/>
              </w:rPr>
              <w:t>Arheološko nalazište "Suvatovo"</w:t>
            </w:r>
          </w:p>
        </w:tc>
        <w:tc>
          <w:tcPr>
            <w:tcW w:w="1200" w:type="dxa"/>
            <w:shd w:val="clear" w:color="auto" w:fill="FFFFFF"/>
            <w:vAlign w:val="center"/>
          </w:tcPr>
          <w:p w:rsidR="00F60B06" w:rsidRPr="005A1236" w:rsidRDefault="00F60B06" w:rsidP="005A1236">
            <w:pPr>
              <w:spacing w:before="40" w:after="40"/>
              <w:jc w:val="center"/>
              <w:rPr>
                <w:rFonts w:ascii="Cambria" w:hAnsi="Cambria"/>
                <w:sz w:val="18"/>
                <w:szCs w:val="18"/>
              </w:rPr>
            </w:pPr>
            <w:r w:rsidRPr="005A1236">
              <w:rPr>
                <w:rFonts w:ascii="Cambria" w:hAnsi="Cambria"/>
                <w:sz w:val="18"/>
                <w:szCs w:val="18"/>
              </w:rPr>
              <w:t>Nemetin</w:t>
            </w:r>
          </w:p>
        </w:tc>
        <w:tc>
          <w:tcPr>
            <w:tcW w:w="11292" w:type="dxa"/>
            <w:shd w:val="clear" w:color="auto" w:fill="FFFFFF"/>
            <w:vAlign w:val="center"/>
          </w:tcPr>
          <w:p w:rsidR="00F60B06" w:rsidRPr="005A1236" w:rsidRDefault="00F60B06" w:rsidP="005A1236">
            <w:pPr>
              <w:spacing w:before="60" w:after="60"/>
              <w:jc w:val="both"/>
              <w:rPr>
                <w:rFonts w:ascii="Cambria" w:hAnsi="Cambria"/>
                <w:sz w:val="18"/>
                <w:szCs w:val="18"/>
              </w:rPr>
            </w:pPr>
            <w:r w:rsidRPr="005A1236">
              <w:rPr>
                <w:rFonts w:ascii="Cambria" w:hAnsi="Cambria"/>
                <w:sz w:val="18"/>
                <w:szCs w:val="18"/>
              </w:rPr>
              <w:t>Tijekom 1962. g. prof. M. Bulat iz Muzeja Slavonije Osijek, u okviru topografskih istraživanja limesa (rimske vojne granice) u Slavoniji i Baranji, otkrio je mnogobrojne komade rimskih opeka na dijelu terase stare Drave, pa pretpostavlja da je kod Suvatova prelazila limeska rimska cesta dravske močvare i Dravu. Cesta je vjerojatno bila podignuta na drvenom kolju pa prof. M. Bulat to povezuje i s rimskim nazivom "AD LABORES". Površinski nalazi sitnih ulomaka srednjovjekovne keramike govore o daljnjem razvoju nekog manjeg naselja i tijekom srednjeg vijeka. Ovo nalazište pruža nam podatke o razvoju naselja kroz prapovijest, antiku i srednji vijek, pa ga s obzirom da do sada nisu vršena arheološka istraživanja možemo uvrstiti u interesantnija nalazišta sjeverne Hrvatske.</w:t>
            </w:r>
          </w:p>
        </w:tc>
      </w:tr>
      <w:tr w:rsidR="00F60B06" w:rsidRPr="005A1236" w:rsidTr="005A1236">
        <w:tc>
          <w:tcPr>
            <w:tcW w:w="960" w:type="dxa"/>
            <w:shd w:val="clear" w:color="auto" w:fill="F0F0E0"/>
            <w:vAlign w:val="center"/>
          </w:tcPr>
          <w:p w:rsidR="00F60B06" w:rsidRPr="005A1236" w:rsidRDefault="00F60B06" w:rsidP="005A1236">
            <w:pPr>
              <w:spacing w:before="40" w:after="40"/>
              <w:jc w:val="both"/>
              <w:rPr>
                <w:rFonts w:ascii="Cambria" w:hAnsi="Cambria"/>
                <w:sz w:val="18"/>
                <w:szCs w:val="18"/>
              </w:rPr>
            </w:pPr>
            <w:r w:rsidRPr="005A1236">
              <w:rPr>
                <w:rFonts w:ascii="Cambria" w:hAnsi="Cambria"/>
                <w:sz w:val="18"/>
                <w:szCs w:val="18"/>
              </w:rPr>
              <w:t>Z-1271</w:t>
            </w:r>
          </w:p>
        </w:tc>
        <w:tc>
          <w:tcPr>
            <w:tcW w:w="2388" w:type="dxa"/>
            <w:shd w:val="clear" w:color="auto" w:fill="F0F0E0"/>
            <w:vAlign w:val="center"/>
          </w:tcPr>
          <w:p w:rsidR="00F60B06" w:rsidRPr="005A1236" w:rsidRDefault="00F60B06" w:rsidP="005A1236">
            <w:pPr>
              <w:spacing w:before="40" w:after="40"/>
              <w:jc w:val="center"/>
              <w:rPr>
                <w:rFonts w:ascii="Cambria" w:hAnsi="Cambria"/>
                <w:b/>
                <w:bCs/>
                <w:sz w:val="18"/>
                <w:szCs w:val="18"/>
              </w:rPr>
            </w:pPr>
            <w:r w:rsidRPr="005A1236">
              <w:rPr>
                <w:rFonts w:ascii="Cambria" w:hAnsi="Cambria"/>
                <w:sz w:val="18"/>
                <w:szCs w:val="18"/>
              </w:rPr>
              <w:t>Dvorac Adamović</w:t>
            </w:r>
          </w:p>
        </w:tc>
        <w:tc>
          <w:tcPr>
            <w:tcW w:w="1200" w:type="dxa"/>
            <w:shd w:val="clear" w:color="auto" w:fill="F0F0E0"/>
            <w:vAlign w:val="center"/>
          </w:tcPr>
          <w:p w:rsidR="00F60B06" w:rsidRPr="005A1236" w:rsidRDefault="00F60B06" w:rsidP="005A1236">
            <w:pPr>
              <w:spacing w:before="40" w:after="40"/>
              <w:jc w:val="center"/>
              <w:rPr>
                <w:rFonts w:ascii="Cambria" w:hAnsi="Cambria"/>
                <w:sz w:val="18"/>
                <w:szCs w:val="18"/>
              </w:rPr>
            </w:pPr>
            <w:r w:rsidRPr="005A1236">
              <w:rPr>
                <w:rFonts w:ascii="Cambria" w:hAnsi="Cambria"/>
                <w:sz w:val="18"/>
                <w:szCs w:val="18"/>
              </w:rPr>
              <w:t>Tenja</w:t>
            </w:r>
          </w:p>
        </w:tc>
        <w:tc>
          <w:tcPr>
            <w:tcW w:w="11292" w:type="dxa"/>
            <w:shd w:val="clear" w:color="auto" w:fill="F0F0E0"/>
            <w:vAlign w:val="center"/>
          </w:tcPr>
          <w:p w:rsidR="00F60B06" w:rsidRPr="005A1236" w:rsidRDefault="00F60B06" w:rsidP="005A1236">
            <w:pPr>
              <w:spacing w:before="60" w:after="60"/>
              <w:jc w:val="both"/>
              <w:rPr>
                <w:rFonts w:ascii="Cambria" w:hAnsi="Cambria"/>
                <w:sz w:val="18"/>
                <w:szCs w:val="18"/>
              </w:rPr>
            </w:pPr>
            <w:r w:rsidRPr="005A1236">
              <w:rPr>
                <w:rFonts w:ascii="Cambria" w:hAnsi="Cambria"/>
                <w:sz w:val="18"/>
                <w:szCs w:val="18"/>
              </w:rPr>
              <w:t>Jednokatni barokno-klasicistički dvorac Adamović izgradio je Ivan Kapistran I. pl. Adamovich potkraj 18. i početkom 19. stoljeća. Izvorno je dvorac bio dvokrilna građevine L tlocrtnog oblika, no naknadnim skraćenjem bočnog krila, poprimio je pravokutni tlocrt s krnjim jugoistočnim krilom koji se doima poput rizalita na dvorišnom pročelju. Slobodnostojeća jednokatna građevina dvorca izgrađena je u kasnobarokno-klasicističkom stilu. Okružuje ju park s egzotičnim drvećem. Kasnobarokni dvorac Adamović u Tenju jedan je od najreprezentativnijih dvoraca u Slavoniji.</w:t>
            </w:r>
          </w:p>
        </w:tc>
      </w:tr>
      <w:tr w:rsidR="00F60B06" w:rsidRPr="005A1236" w:rsidTr="005A1236">
        <w:tc>
          <w:tcPr>
            <w:tcW w:w="960" w:type="dxa"/>
            <w:shd w:val="clear" w:color="auto" w:fill="FFFFFF"/>
            <w:vAlign w:val="center"/>
          </w:tcPr>
          <w:p w:rsidR="00F60B06" w:rsidRPr="005A1236" w:rsidRDefault="00F60B06" w:rsidP="005A1236">
            <w:pPr>
              <w:spacing w:before="40" w:after="40"/>
              <w:jc w:val="both"/>
              <w:rPr>
                <w:rFonts w:ascii="Cambria" w:hAnsi="Cambria"/>
                <w:sz w:val="18"/>
                <w:szCs w:val="18"/>
              </w:rPr>
            </w:pPr>
            <w:r w:rsidRPr="005A1236">
              <w:rPr>
                <w:rFonts w:ascii="Cambria" w:hAnsi="Cambria"/>
                <w:sz w:val="18"/>
                <w:szCs w:val="18"/>
              </w:rPr>
              <w:t>Z-1671</w:t>
            </w:r>
          </w:p>
        </w:tc>
        <w:tc>
          <w:tcPr>
            <w:tcW w:w="2388" w:type="dxa"/>
            <w:shd w:val="clear" w:color="auto" w:fill="FFFFFF"/>
            <w:vAlign w:val="center"/>
          </w:tcPr>
          <w:p w:rsidR="00F60B06" w:rsidRPr="005A1236" w:rsidRDefault="00F60B06" w:rsidP="005A1236">
            <w:pPr>
              <w:pStyle w:val="Naslov3"/>
              <w:shd w:val="clear" w:color="auto" w:fill="FFFFFF"/>
              <w:spacing w:before="40" w:beforeAutospacing="0" w:after="40" w:afterAutospacing="0"/>
              <w:rPr>
                <w:rFonts w:ascii="Cambria" w:hAnsi="Cambria"/>
                <w:b w:val="0"/>
                <w:bCs w:val="0"/>
                <w:sz w:val="18"/>
                <w:szCs w:val="18"/>
                <w:lang w:eastAsia="en-US"/>
              </w:rPr>
            </w:pPr>
            <w:r w:rsidRPr="005A1236">
              <w:rPr>
                <w:rFonts w:ascii="Cambria" w:hAnsi="Cambria"/>
                <w:b w:val="0"/>
                <w:bCs w:val="0"/>
                <w:sz w:val="18"/>
                <w:szCs w:val="18"/>
                <w:lang w:eastAsia="en-US"/>
              </w:rPr>
              <w:t>Crkva sv. Ivana Krstitelja</w:t>
            </w:r>
          </w:p>
        </w:tc>
        <w:tc>
          <w:tcPr>
            <w:tcW w:w="1200" w:type="dxa"/>
            <w:shd w:val="clear" w:color="auto" w:fill="FFFFFF"/>
            <w:vAlign w:val="center"/>
          </w:tcPr>
          <w:p w:rsidR="00F60B06" w:rsidRPr="005A1236" w:rsidRDefault="00F60B06" w:rsidP="005A1236">
            <w:pPr>
              <w:spacing w:before="40" w:after="40"/>
              <w:jc w:val="center"/>
              <w:rPr>
                <w:rFonts w:ascii="Cambria" w:hAnsi="Cambria"/>
                <w:sz w:val="18"/>
                <w:szCs w:val="18"/>
              </w:rPr>
            </w:pPr>
            <w:r w:rsidRPr="005A1236">
              <w:rPr>
                <w:rFonts w:ascii="Cambria" w:hAnsi="Cambria"/>
                <w:sz w:val="18"/>
                <w:szCs w:val="18"/>
              </w:rPr>
              <w:t>Sarvaš</w:t>
            </w:r>
          </w:p>
        </w:tc>
        <w:tc>
          <w:tcPr>
            <w:tcW w:w="11292" w:type="dxa"/>
            <w:shd w:val="clear" w:color="auto" w:fill="FFFFFF"/>
            <w:vAlign w:val="center"/>
          </w:tcPr>
          <w:p w:rsidR="00F60B06" w:rsidRPr="005A1236" w:rsidRDefault="00F60B06" w:rsidP="005A1236">
            <w:pPr>
              <w:spacing w:before="60" w:after="60"/>
              <w:jc w:val="both"/>
              <w:rPr>
                <w:rFonts w:ascii="Cambria" w:hAnsi="Cambria"/>
                <w:sz w:val="18"/>
                <w:szCs w:val="18"/>
              </w:rPr>
            </w:pPr>
            <w:r w:rsidRPr="005A1236">
              <w:rPr>
                <w:rFonts w:ascii="Cambria" w:hAnsi="Cambria"/>
                <w:sz w:val="18"/>
                <w:szCs w:val="18"/>
              </w:rPr>
              <w:t>Jednobrodna građevina s četvrtastim svetištem, sakristijom prigrađenom uz istočni zid svetišta te zvonikom ukomponiranim u glavno pročelje. Izgrađena je od 1810-1813. g. u duhu skromnog kasnobaroknog klasicizma. Višestruko napadana i razarana od strane JNA tijekom Domovinskog rata postala je simbolom kulturocida.</w:t>
            </w:r>
          </w:p>
        </w:tc>
      </w:tr>
      <w:tr w:rsidR="00F60B06" w:rsidRPr="005A1236" w:rsidTr="005A1236">
        <w:tc>
          <w:tcPr>
            <w:tcW w:w="960" w:type="dxa"/>
            <w:shd w:val="clear" w:color="auto" w:fill="ECECD8"/>
            <w:vAlign w:val="center"/>
          </w:tcPr>
          <w:p w:rsidR="00F60B06" w:rsidRPr="005A1236" w:rsidRDefault="00F60B06" w:rsidP="005A1236">
            <w:pPr>
              <w:spacing w:before="40" w:after="40"/>
              <w:jc w:val="both"/>
              <w:rPr>
                <w:rFonts w:ascii="Cambria" w:hAnsi="Cambria"/>
                <w:sz w:val="18"/>
                <w:szCs w:val="18"/>
              </w:rPr>
            </w:pPr>
            <w:r w:rsidRPr="005A1236">
              <w:rPr>
                <w:rFonts w:ascii="Cambria" w:hAnsi="Cambria"/>
                <w:sz w:val="18"/>
                <w:szCs w:val="18"/>
              </w:rPr>
              <w:t>Z-6142</w:t>
            </w:r>
          </w:p>
        </w:tc>
        <w:tc>
          <w:tcPr>
            <w:tcW w:w="2388" w:type="dxa"/>
            <w:shd w:val="clear" w:color="auto" w:fill="ECECD8"/>
            <w:vAlign w:val="center"/>
          </w:tcPr>
          <w:p w:rsidR="00F60B06" w:rsidRPr="005A1236" w:rsidRDefault="00F60B06" w:rsidP="005A1236">
            <w:pPr>
              <w:spacing w:before="40" w:after="40"/>
              <w:jc w:val="center"/>
              <w:rPr>
                <w:rFonts w:ascii="Cambria" w:hAnsi="Cambria"/>
                <w:b/>
                <w:bCs/>
                <w:sz w:val="18"/>
                <w:szCs w:val="18"/>
              </w:rPr>
            </w:pPr>
            <w:r w:rsidRPr="005A1236">
              <w:rPr>
                <w:rFonts w:ascii="Cambria" w:hAnsi="Cambria"/>
                <w:sz w:val="18"/>
                <w:szCs w:val="18"/>
              </w:rPr>
              <w:t>Arheološko nalazište Gradac</w:t>
            </w:r>
          </w:p>
        </w:tc>
        <w:tc>
          <w:tcPr>
            <w:tcW w:w="1200" w:type="dxa"/>
            <w:shd w:val="clear" w:color="auto" w:fill="ECECD8"/>
            <w:vAlign w:val="center"/>
          </w:tcPr>
          <w:p w:rsidR="00F60B06" w:rsidRPr="005A1236" w:rsidRDefault="00F60B06" w:rsidP="005A1236">
            <w:pPr>
              <w:spacing w:before="40" w:after="40"/>
              <w:jc w:val="center"/>
              <w:rPr>
                <w:rFonts w:ascii="Cambria" w:hAnsi="Cambria"/>
                <w:sz w:val="18"/>
                <w:szCs w:val="18"/>
              </w:rPr>
            </w:pPr>
            <w:r w:rsidRPr="005A1236">
              <w:rPr>
                <w:rFonts w:ascii="Cambria" w:hAnsi="Cambria"/>
                <w:sz w:val="18"/>
                <w:szCs w:val="18"/>
              </w:rPr>
              <w:t>Sarvaš</w:t>
            </w:r>
          </w:p>
        </w:tc>
        <w:tc>
          <w:tcPr>
            <w:tcW w:w="11292" w:type="dxa"/>
            <w:shd w:val="clear" w:color="auto" w:fill="ECECD8"/>
            <w:vAlign w:val="center"/>
          </w:tcPr>
          <w:p w:rsidR="00F60B06" w:rsidRPr="005A1236" w:rsidRDefault="00F60B06" w:rsidP="005A1236">
            <w:pPr>
              <w:spacing w:before="60" w:after="60"/>
              <w:jc w:val="both"/>
              <w:rPr>
                <w:rFonts w:ascii="Cambria" w:hAnsi="Cambria"/>
                <w:sz w:val="18"/>
                <w:szCs w:val="18"/>
              </w:rPr>
            </w:pPr>
            <w:r w:rsidRPr="005A1236">
              <w:rPr>
                <w:rFonts w:ascii="Cambria" w:hAnsi="Cambria"/>
                <w:sz w:val="18"/>
                <w:szCs w:val="18"/>
              </w:rPr>
              <w:t>Arheološko višeslojno nalazište, najniži sloj čini neolitičko naselje sa zemunicama starčevačke i köros kulture, iznad njega su redom neolitičko naselje sopotske kulture, badenska utvrda – s nalazom kalupa za lijevanje bronce, vučedolska utvrda – s dva građevna sloja i pokopima, naselje brončanog doba, naselje mlađeg željeznog doba – keltski oppidum zaštićen jarkom, vjerojatno i nekropola, antika – rimska keramika, terra sigillata s pečatom «M. Dernici» i novac, i na kraju srednjovjekovni sloj s ulomcima avarske i slavenske keramike. Artefakti s nalazišta Gradac ukazuju na postojanje kompleksnog višeslojnog naselja od prapovijesti do srednjega vijeka.</w:t>
            </w:r>
          </w:p>
        </w:tc>
      </w:tr>
      <w:tr w:rsidR="00F60B06" w:rsidRPr="005A1236" w:rsidTr="005A1236">
        <w:tc>
          <w:tcPr>
            <w:tcW w:w="15840" w:type="dxa"/>
            <w:gridSpan w:val="4"/>
            <w:shd w:val="clear" w:color="auto" w:fill="AAA854"/>
            <w:vAlign w:val="center"/>
          </w:tcPr>
          <w:p w:rsidR="00F60B06" w:rsidRPr="005A1236" w:rsidRDefault="00F60B06" w:rsidP="005A1236">
            <w:pPr>
              <w:spacing w:before="40" w:after="40"/>
              <w:jc w:val="both"/>
              <w:rPr>
                <w:rFonts w:ascii="Cambria" w:hAnsi="Cambria"/>
                <w:color w:val="FFFFFF"/>
                <w:sz w:val="18"/>
                <w:szCs w:val="18"/>
              </w:rPr>
            </w:pPr>
            <w:r w:rsidRPr="005A1236">
              <w:rPr>
                <w:rFonts w:ascii="Cambria" w:hAnsi="Cambria"/>
                <w:b/>
                <w:color w:val="FFFFFF"/>
                <w:sz w:val="18"/>
                <w:szCs w:val="18"/>
              </w:rPr>
              <w:t>POKRETNA KULTURNA DOBRA</w:t>
            </w:r>
          </w:p>
        </w:tc>
      </w:tr>
      <w:tr w:rsidR="00F60B06" w:rsidRPr="005A1236" w:rsidTr="005A1236">
        <w:tc>
          <w:tcPr>
            <w:tcW w:w="960" w:type="dxa"/>
            <w:shd w:val="clear" w:color="auto" w:fill="FFFFFF"/>
            <w:vAlign w:val="center"/>
          </w:tcPr>
          <w:p w:rsidR="00F60B06" w:rsidRPr="005A1236" w:rsidRDefault="00F60B06" w:rsidP="005A1236">
            <w:pPr>
              <w:spacing w:before="40" w:after="40"/>
              <w:jc w:val="both"/>
              <w:rPr>
                <w:rFonts w:ascii="Cambria" w:hAnsi="Cambria"/>
                <w:sz w:val="18"/>
                <w:szCs w:val="18"/>
              </w:rPr>
            </w:pPr>
            <w:r w:rsidRPr="005A1236">
              <w:rPr>
                <w:rFonts w:ascii="Cambria" w:hAnsi="Cambria"/>
                <w:sz w:val="18"/>
                <w:szCs w:val="18"/>
              </w:rPr>
              <w:t>Z-2502</w:t>
            </w:r>
          </w:p>
        </w:tc>
        <w:tc>
          <w:tcPr>
            <w:tcW w:w="2388" w:type="dxa"/>
            <w:shd w:val="clear" w:color="auto" w:fill="FFFFFF"/>
            <w:vAlign w:val="center"/>
          </w:tcPr>
          <w:p w:rsidR="00F60B06" w:rsidRPr="005A1236" w:rsidRDefault="00F60B06" w:rsidP="005A1236">
            <w:pPr>
              <w:spacing w:before="40" w:after="40"/>
              <w:jc w:val="center"/>
              <w:rPr>
                <w:rFonts w:ascii="Cambria" w:hAnsi="Cambria"/>
                <w:b/>
                <w:bCs/>
                <w:sz w:val="18"/>
                <w:szCs w:val="18"/>
              </w:rPr>
            </w:pPr>
            <w:r w:rsidRPr="005A1236">
              <w:rPr>
                <w:rFonts w:ascii="Cambria" w:hAnsi="Cambria"/>
                <w:sz w:val="18"/>
                <w:szCs w:val="18"/>
              </w:rPr>
              <w:t>Inventar crkve sv. oca Nikolaja</w:t>
            </w:r>
          </w:p>
        </w:tc>
        <w:tc>
          <w:tcPr>
            <w:tcW w:w="1200" w:type="dxa"/>
            <w:shd w:val="clear" w:color="auto" w:fill="FFFFFF"/>
            <w:vAlign w:val="center"/>
          </w:tcPr>
          <w:p w:rsidR="00F60B06" w:rsidRPr="005A1236" w:rsidRDefault="00F60B06" w:rsidP="005A1236">
            <w:pPr>
              <w:spacing w:before="40" w:after="40"/>
              <w:jc w:val="center"/>
              <w:rPr>
                <w:rFonts w:ascii="Cambria" w:hAnsi="Cambria"/>
                <w:sz w:val="18"/>
                <w:szCs w:val="18"/>
              </w:rPr>
            </w:pPr>
            <w:r w:rsidRPr="005A1236">
              <w:rPr>
                <w:rFonts w:ascii="Cambria" w:hAnsi="Cambria"/>
                <w:sz w:val="18"/>
                <w:szCs w:val="18"/>
              </w:rPr>
              <w:t>Tenja</w:t>
            </w:r>
          </w:p>
        </w:tc>
        <w:tc>
          <w:tcPr>
            <w:tcW w:w="11292" w:type="dxa"/>
            <w:shd w:val="clear" w:color="auto" w:fill="FFFFFF"/>
            <w:vAlign w:val="center"/>
          </w:tcPr>
          <w:p w:rsidR="00F60B06" w:rsidRPr="005A1236" w:rsidRDefault="00F60B06" w:rsidP="005A1236">
            <w:pPr>
              <w:spacing w:before="60" w:after="60"/>
              <w:jc w:val="both"/>
              <w:rPr>
                <w:rFonts w:ascii="Cambria" w:hAnsi="Cambria"/>
                <w:sz w:val="18"/>
                <w:szCs w:val="18"/>
              </w:rPr>
            </w:pPr>
            <w:r w:rsidRPr="005A1236">
              <w:rPr>
                <w:rFonts w:ascii="Cambria" w:hAnsi="Cambria"/>
                <w:sz w:val="18"/>
                <w:szCs w:val="18"/>
              </w:rPr>
              <w:t>Inventar Parohijske crkve Sv.oca Nikolaja u Tenji čini ikonostas na kome je 26 ikona, koje su raspoređene na jednostavnoj drvenoj pregradi. Ikonostas iako nije u cijelosti sačuvan predstavlja značajno djelo baroknog ikonopisa. Danas sačuvane ikone, ukupno 26 komada, slikali su Janko Halkozović i Jovan Isajlović 1777.g. poznati slikari srpskog baroknog ikonopisa. U parapetnoj zoni su prikazani svetitelji: Sv. Kuzman, Sv. Ilija, prorok Avram i prorok Jezekijel. Na prestonim ikonama su prikazani: Sv. Nikolaj, Bogorodica, Hrist i Sv.Jovan Preteča. Na sjevernim đakonskim dverima je arhanđel Mihailo, na južnim dverima je prikaz Sv.arhiđakona Stefana, a na vratnicama Carskih dveri Blagovjest.</w:t>
            </w:r>
          </w:p>
        </w:tc>
      </w:tr>
    </w:tbl>
    <w:p w:rsidR="00176689" w:rsidRDefault="00920DB1" w:rsidP="00402779">
      <w:pPr>
        <w:tabs>
          <w:tab w:val="left" w:pos="2057"/>
        </w:tabs>
      </w:pPr>
      <w:r>
        <w:rPr>
          <w:noProof/>
          <w:lang w:eastAsia="hr-HR"/>
        </w:rPr>
        <mc:AlternateContent>
          <mc:Choice Requires="wps">
            <w:drawing>
              <wp:anchor distT="0" distB="0" distL="114300" distR="114300" simplePos="0" relativeHeight="251639808" behindDoc="0" locked="0" layoutInCell="1" allowOverlap="1" wp14:anchorId="28B322BE" wp14:editId="7B489F13">
                <wp:simplePos x="0" y="0"/>
                <wp:positionH relativeFrom="column">
                  <wp:posOffset>-638175</wp:posOffset>
                </wp:positionH>
                <wp:positionV relativeFrom="paragraph">
                  <wp:posOffset>-490220</wp:posOffset>
                </wp:positionV>
                <wp:extent cx="6864985" cy="342900"/>
                <wp:effectExtent l="0" t="0" r="2540" b="4445"/>
                <wp:wrapNone/>
                <wp:docPr id="6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530635" w:rsidRDefault="00715644" w:rsidP="00176689">
                            <w:pPr>
                              <w:rPr>
                                <w:rFonts w:ascii="Cambria" w:hAnsi="Cambria"/>
                                <w:b/>
                                <w:color w:val="666633"/>
                              </w:rPr>
                            </w:pPr>
                            <w:r>
                              <w:rPr>
                                <w:rFonts w:ascii="Cambria" w:hAnsi="Cambria"/>
                                <w:b/>
                                <w:color w:val="666633"/>
                              </w:rPr>
                              <w:t>INDUSTRIJSKA BAŠTINA NEUPISANA U REGISTAR KULTURNIH DOBARA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322BE" id="Text Box 188" o:spid="_x0000_s1082" type="#_x0000_t202" style="position:absolute;margin-left:-50.25pt;margin-top:-38.6pt;width:540.5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xPvQIAAMQ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" filled="f" stroked="f">
                <v:textbox>
                  <w:txbxContent>
                    <w:p w:rsidR="00715644" w:rsidRPr="00530635" w:rsidRDefault="00715644" w:rsidP="00176689">
                      <w:pPr>
                        <w:rPr>
                          <w:rFonts w:ascii="Cambria" w:hAnsi="Cambria"/>
                          <w:b/>
                          <w:color w:val="666633"/>
                        </w:rPr>
                      </w:pPr>
                      <w:r>
                        <w:rPr>
                          <w:rFonts w:ascii="Cambria" w:hAnsi="Cambria"/>
                          <w:b/>
                          <w:color w:val="666633"/>
                        </w:rPr>
                        <w:t>INDUSTRIJSKA BAŠTINA NEUPISANA U REGISTAR KULTURNIH DOBARA</w:t>
                      </w:r>
                    </w:p>
                  </w:txbxContent>
                </v:textbox>
              </v:shape>
            </w:pict>
          </mc:Fallback>
        </mc:AlternateContent>
      </w:r>
    </w:p>
    <w:tbl>
      <w:tblPr>
        <w:tblpPr w:leftFromText="180" w:rightFromText="180" w:vertAnchor="text" w:horzAnchor="margin" w:tblpXSpec="center" w:tblpY="-178"/>
        <w:tblW w:w="15840" w:type="dxa"/>
        <w:tblBorders>
          <w:bottom w:val="single" w:sz="4" w:space="0" w:color="DDDDDD"/>
          <w:insideH w:val="single" w:sz="4" w:space="0" w:color="DDDDDD"/>
          <w:insideV w:val="single" w:sz="4" w:space="0" w:color="DDDDDD"/>
        </w:tblBorders>
        <w:shd w:val="clear" w:color="auto" w:fill="F0F0E0"/>
        <w:tblLayout w:type="fixed"/>
        <w:tblLook w:val="01E0" w:firstRow="1" w:lastRow="1" w:firstColumn="1" w:lastColumn="1" w:noHBand="0" w:noVBand="0"/>
      </w:tblPr>
      <w:tblGrid>
        <w:gridCol w:w="2093"/>
        <w:gridCol w:w="1559"/>
        <w:gridCol w:w="2696"/>
        <w:gridCol w:w="1920"/>
        <w:gridCol w:w="7572"/>
      </w:tblGrid>
      <w:tr w:rsidR="00C524EE" w:rsidRPr="005A1236" w:rsidTr="00C524EE">
        <w:tc>
          <w:tcPr>
            <w:tcW w:w="2093" w:type="dxa"/>
            <w:tcBorders>
              <w:top w:val="nil"/>
              <w:right w:val="nil"/>
            </w:tcBorders>
            <w:shd w:val="clear" w:color="auto" w:fill="666633"/>
            <w:vAlign w:val="center"/>
          </w:tcPr>
          <w:p w:rsidR="00C524EE" w:rsidRPr="005A1236" w:rsidRDefault="00C524EE" w:rsidP="00602426">
            <w:pPr>
              <w:spacing w:before="40" w:after="40"/>
              <w:rPr>
                <w:rFonts w:ascii="Cambria" w:hAnsi="Cambria"/>
                <w:b/>
                <w:color w:val="FFFFFF"/>
                <w:sz w:val="18"/>
                <w:szCs w:val="18"/>
              </w:rPr>
            </w:pPr>
            <w:r w:rsidRPr="005A1236">
              <w:rPr>
                <w:rFonts w:ascii="Cambria" w:hAnsi="Cambria"/>
                <w:b/>
                <w:color w:val="FFFFFF"/>
                <w:sz w:val="18"/>
                <w:szCs w:val="18"/>
              </w:rPr>
              <w:t>Naziv</w:t>
            </w:r>
          </w:p>
        </w:tc>
        <w:tc>
          <w:tcPr>
            <w:tcW w:w="1559" w:type="dxa"/>
            <w:tcBorders>
              <w:top w:val="nil"/>
              <w:left w:val="nil"/>
              <w:right w:val="nil"/>
            </w:tcBorders>
            <w:shd w:val="clear" w:color="auto" w:fill="666633"/>
            <w:vAlign w:val="center"/>
          </w:tcPr>
          <w:p w:rsidR="00C524EE" w:rsidRPr="005A1236" w:rsidRDefault="00C524EE" w:rsidP="001F0563">
            <w:pPr>
              <w:spacing w:before="40" w:after="40"/>
              <w:jc w:val="center"/>
              <w:rPr>
                <w:rFonts w:ascii="Cambria" w:hAnsi="Cambria"/>
                <w:b/>
                <w:color w:val="FFFFFF"/>
                <w:sz w:val="18"/>
                <w:szCs w:val="18"/>
              </w:rPr>
            </w:pPr>
          </w:p>
        </w:tc>
        <w:tc>
          <w:tcPr>
            <w:tcW w:w="2696" w:type="dxa"/>
            <w:tcBorders>
              <w:top w:val="nil"/>
              <w:left w:val="nil"/>
              <w:right w:val="nil"/>
            </w:tcBorders>
            <w:shd w:val="clear" w:color="auto" w:fill="666633"/>
            <w:vAlign w:val="center"/>
          </w:tcPr>
          <w:p w:rsidR="00C524EE" w:rsidRPr="005A1236" w:rsidRDefault="00C524EE" w:rsidP="001F0563">
            <w:pPr>
              <w:spacing w:before="40" w:after="40"/>
              <w:jc w:val="center"/>
              <w:rPr>
                <w:rFonts w:ascii="Cambria" w:hAnsi="Cambria"/>
                <w:b/>
                <w:color w:val="FFFFFF"/>
                <w:sz w:val="18"/>
                <w:szCs w:val="18"/>
              </w:rPr>
            </w:pPr>
          </w:p>
        </w:tc>
        <w:tc>
          <w:tcPr>
            <w:tcW w:w="1920" w:type="dxa"/>
            <w:tcBorders>
              <w:top w:val="nil"/>
              <w:left w:val="nil"/>
              <w:right w:val="nil"/>
            </w:tcBorders>
            <w:shd w:val="clear" w:color="auto" w:fill="666633"/>
            <w:vAlign w:val="center"/>
          </w:tcPr>
          <w:p w:rsidR="00C524EE" w:rsidRPr="005A1236" w:rsidRDefault="00C524EE" w:rsidP="001F0563">
            <w:pPr>
              <w:spacing w:before="40" w:after="40"/>
              <w:jc w:val="center"/>
              <w:rPr>
                <w:rFonts w:ascii="Cambria" w:hAnsi="Cambria"/>
                <w:b/>
                <w:color w:val="FFFFFF"/>
                <w:sz w:val="18"/>
                <w:szCs w:val="18"/>
              </w:rPr>
            </w:pPr>
          </w:p>
        </w:tc>
        <w:tc>
          <w:tcPr>
            <w:tcW w:w="7572" w:type="dxa"/>
            <w:tcBorders>
              <w:top w:val="nil"/>
              <w:left w:val="nil"/>
            </w:tcBorders>
            <w:shd w:val="clear" w:color="auto" w:fill="666633"/>
            <w:vAlign w:val="center"/>
          </w:tcPr>
          <w:p w:rsidR="00C524EE" w:rsidRPr="005A1236" w:rsidRDefault="00C524EE" w:rsidP="001F0563">
            <w:pPr>
              <w:spacing w:before="40" w:after="40"/>
              <w:jc w:val="center"/>
              <w:rPr>
                <w:rFonts w:ascii="Cambria" w:hAnsi="Cambria"/>
                <w:b/>
                <w:color w:val="FFFFFF"/>
                <w:sz w:val="18"/>
                <w:szCs w:val="18"/>
              </w:rPr>
            </w:pPr>
          </w:p>
        </w:tc>
      </w:tr>
      <w:tr w:rsidR="00176689" w:rsidRPr="005A1236" w:rsidTr="001F0563">
        <w:tc>
          <w:tcPr>
            <w:tcW w:w="15840" w:type="dxa"/>
            <w:gridSpan w:val="5"/>
            <w:shd w:val="clear" w:color="auto" w:fill="AFAD5B"/>
            <w:vAlign w:val="center"/>
          </w:tcPr>
          <w:p w:rsidR="00176689" w:rsidRPr="005A1236" w:rsidRDefault="00054971" w:rsidP="001F0563">
            <w:pPr>
              <w:spacing w:before="40" w:after="40"/>
              <w:jc w:val="both"/>
              <w:rPr>
                <w:rFonts w:ascii="Cambria" w:hAnsi="Cambria"/>
                <w:color w:val="FFFFFF"/>
                <w:sz w:val="18"/>
                <w:szCs w:val="18"/>
              </w:rPr>
            </w:pPr>
            <w:r>
              <w:rPr>
                <w:rFonts w:ascii="Cambria" w:hAnsi="Cambria"/>
                <w:b/>
                <w:color w:val="FFFFFF"/>
                <w:sz w:val="20"/>
                <w:szCs w:val="20"/>
              </w:rPr>
              <w:t xml:space="preserve">Industrijska </w:t>
            </w:r>
            <w:r w:rsidRPr="005A1236">
              <w:rPr>
                <w:rFonts w:ascii="Cambria" w:hAnsi="Cambria"/>
                <w:b/>
                <w:color w:val="FFFFFF"/>
                <w:sz w:val="20"/>
                <w:szCs w:val="20"/>
              </w:rPr>
              <w:t>baština</w:t>
            </w:r>
          </w:p>
        </w:tc>
      </w:tr>
      <w:tr w:rsidR="00602426" w:rsidRPr="005A1236" w:rsidTr="00464911">
        <w:tc>
          <w:tcPr>
            <w:tcW w:w="15840" w:type="dxa"/>
            <w:gridSpan w:val="5"/>
            <w:shd w:val="clear" w:color="auto" w:fill="F1F1E3"/>
            <w:vAlign w:val="center"/>
          </w:tcPr>
          <w:p w:rsidR="00602426" w:rsidRPr="005A1236" w:rsidRDefault="00602426" w:rsidP="00602426">
            <w:pPr>
              <w:spacing w:before="40" w:after="80"/>
              <w:jc w:val="both"/>
              <w:rPr>
                <w:rFonts w:ascii="Cambria" w:hAnsi="Cambria"/>
                <w:sz w:val="18"/>
                <w:szCs w:val="18"/>
              </w:rPr>
            </w:pPr>
            <w:r>
              <w:rPr>
                <w:rFonts w:ascii="Cambria" w:hAnsi="Cambria"/>
                <w:sz w:val="18"/>
                <w:szCs w:val="18"/>
              </w:rPr>
              <w:t xml:space="preserve">Skretnica </w:t>
            </w:r>
          </w:p>
        </w:tc>
      </w:tr>
      <w:tr w:rsidR="00602426" w:rsidRPr="005A1236" w:rsidTr="00464911">
        <w:tc>
          <w:tcPr>
            <w:tcW w:w="15840" w:type="dxa"/>
            <w:gridSpan w:val="5"/>
            <w:shd w:val="clear" w:color="auto" w:fill="FFFFFF"/>
            <w:vAlign w:val="center"/>
          </w:tcPr>
          <w:p w:rsidR="00602426" w:rsidRDefault="00602426" w:rsidP="00602426">
            <w:pPr>
              <w:spacing w:before="40" w:after="80"/>
            </w:pPr>
            <w:r w:rsidRPr="009C01FF">
              <w:rPr>
                <w:rFonts w:ascii="Cambria" w:hAnsi="Cambria" w:cs="Calibri"/>
                <w:color w:val="333300"/>
                <w:sz w:val="20"/>
                <w:szCs w:val="20"/>
                <w:lang w:eastAsia="hr-HR"/>
              </w:rPr>
              <w:t>Drava tvornica žigica</w:t>
            </w:r>
          </w:p>
        </w:tc>
      </w:tr>
      <w:tr w:rsidR="00355EED" w:rsidRPr="005A1236" w:rsidTr="0040752E">
        <w:tc>
          <w:tcPr>
            <w:tcW w:w="15840" w:type="dxa"/>
            <w:gridSpan w:val="5"/>
            <w:shd w:val="clear" w:color="auto" w:fill="EEECE1" w:themeFill="background2"/>
            <w:vAlign w:val="center"/>
          </w:tcPr>
          <w:p w:rsidR="00355EED" w:rsidRDefault="00355EED" w:rsidP="00355EED">
            <w:pPr>
              <w:spacing w:before="40" w:after="80"/>
            </w:pPr>
            <w:r>
              <w:rPr>
                <w:rFonts w:ascii="Cambria" w:hAnsi="Cambria" w:cs="Calibri"/>
                <w:color w:val="333300"/>
                <w:sz w:val="20"/>
                <w:szCs w:val="20"/>
                <w:lang w:eastAsia="hr-HR"/>
              </w:rPr>
              <w:t xml:space="preserve">Tvornički kompleks </w:t>
            </w:r>
            <w:r w:rsidRPr="00017377">
              <w:rPr>
                <w:rFonts w:ascii="Cambria" w:hAnsi="Cambria" w:cs="Calibri"/>
                <w:color w:val="333300"/>
                <w:sz w:val="20"/>
                <w:szCs w:val="20"/>
                <w:lang w:eastAsia="hr-HR"/>
              </w:rPr>
              <w:t>Osječke ljevaonice željeza i tvornica strojeva</w:t>
            </w:r>
          </w:p>
        </w:tc>
      </w:tr>
      <w:tr w:rsidR="00355EED" w:rsidRPr="005A1236" w:rsidTr="00715644">
        <w:tc>
          <w:tcPr>
            <w:tcW w:w="15840" w:type="dxa"/>
            <w:gridSpan w:val="5"/>
            <w:shd w:val="clear" w:color="auto" w:fill="FFFFFF" w:themeFill="background1"/>
          </w:tcPr>
          <w:p w:rsidR="00355EED" w:rsidRDefault="00355EED" w:rsidP="00355EED">
            <w:pPr>
              <w:spacing w:before="40" w:after="80"/>
            </w:pPr>
            <w:r>
              <w:rPr>
                <w:rFonts w:ascii="Cambria" w:hAnsi="Cambria" w:cs="Calibri"/>
                <w:color w:val="333300"/>
                <w:sz w:val="20"/>
                <w:szCs w:val="20"/>
                <w:lang w:eastAsia="hr-HR"/>
              </w:rPr>
              <w:t>Kompleks Remize</w:t>
            </w:r>
          </w:p>
        </w:tc>
      </w:tr>
      <w:tr w:rsidR="00355EED" w:rsidRPr="005A1236" w:rsidTr="0040752E">
        <w:tc>
          <w:tcPr>
            <w:tcW w:w="15840" w:type="dxa"/>
            <w:gridSpan w:val="5"/>
            <w:shd w:val="clear" w:color="auto" w:fill="EEECE1" w:themeFill="background2"/>
          </w:tcPr>
          <w:p w:rsidR="00355EED" w:rsidRDefault="00355EED" w:rsidP="00355EED">
            <w:pPr>
              <w:spacing w:before="40" w:after="80"/>
            </w:pPr>
            <w:r>
              <w:rPr>
                <w:rFonts w:ascii="Cambria" w:hAnsi="Cambria" w:cs="Calibri"/>
                <w:color w:val="333300"/>
                <w:sz w:val="20"/>
                <w:szCs w:val="20"/>
                <w:lang w:eastAsia="hr-HR"/>
              </w:rPr>
              <w:t xml:space="preserve">Kompleks Munjare </w:t>
            </w:r>
          </w:p>
        </w:tc>
      </w:tr>
    </w:tbl>
    <w:p w:rsidR="00176689" w:rsidRDefault="00176689" w:rsidP="00402779">
      <w:pPr>
        <w:tabs>
          <w:tab w:val="left" w:pos="2057"/>
        </w:tabs>
      </w:pPr>
    </w:p>
    <w:p w:rsidR="00F43966" w:rsidRDefault="00F43966" w:rsidP="00402779">
      <w:pPr>
        <w:tabs>
          <w:tab w:val="left" w:pos="2057"/>
        </w:tabs>
      </w:pPr>
    </w:p>
    <w:p w:rsidR="00F43966" w:rsidRDefault="00F43966" w:rsidP="00402779">
      <w:pPr>
        <w:tabs>
          <w:tab w:val="left" w:pos="2057"/>
        </w:tabs>
      </w:pPr>
    </w:p>
    <w:p w:rsidR="00F43966" w:rsidRDefault="00F43966" w:rsidP="00402779">
      <w:pPr>
        <w:tabs>
          <w:tab w:val="left" w:pos="2057"/>
        </w:tabs>
      </w:pPr>
    </w:p>
    <w:p w:rsidR="00F43966" w:rsidRDefault="00F43966" w:rsidP="00402779">
      <w:pPr>
        <w:tabs>
          <w:tab w:val="left" w:pos="2057"/>
        </w:tabs>
      </w:pPr>
    </w:p>
    <w:p w:rsidR="00F43966" w:rsidRDefault="00F43966" w:rsidP="00402779">
      <w:pPr>
        <w:tabs>
          <w:tab w:val="left" w:pos="2057"/>
        </w:tabs>
      </w:pPr>
    </w:p>
    <w:p w:rsidR="0040752E" w:rsidRDefault="0040752E" w:rsidP="00402779">
      <w:pPr>
        <w:tabs>
          <w:tab w:val="left" w:pos="2057"/>
        </w:tabs>
      </w:pPr>
    </w:p>
    <w:p w:rsidR="0040752E" w:rsidRDefault="0040752E" w:rsidP="00402779">
      <w:pPr>
        <w:tabs>
          <w:tab w:val="left" w:pos="2057"/>
        </w:tabs>
      </w:pPr>
    </w:p>
    <w:p w:rsidR="0040752E" w:rsidRDefault="0040752E" w:rsidP="00402779">
      <w:pPr>
        <w:tabs>
          <w:tab w:val="left" w:pos="2057"/>
        </w:tabs>
      </w:pPr>
    </w:p>
    <w:p w:rsidR="00605847" w:rsidRDefault="00605847" w:rsidP="00402779">
      <w:pPr>
        <w:tabs>
          <w:tab w:val="left" w:pos="2057"/>
        </w:tabs>
      </w:pPr>
    </w:p>
    <w:p w:rsidR="00602426" w:rsidRDefault="00602426" w:rsidP="00402779">
      <w:pPr>
        <w:tabs>
          <w:tab w:val="left" w:pos="2057"/>
        </w:tabs>
      </w:pPr>
    </w:p>
    <w:p w:rsidR="00602426" w:rsidRDefault="00602426" w:rsidP="00402779">
      <w:pPr>
        <w:tabs>
          <w:tab w:val="left" w:pos="2057"/>
        </w:tabs>
      </w:pPr>
    </w:p>
    <w:p w:rsidR="00602426" w:rsidRDefault="00602426" w:rsidP="00402779">
      <w:pPr>
        <w:tabs>
          <w:tab w:val="left" w:pos="2057"/>
        </w:tabs>
      </w:pPr>
    </w:p>
    <w:p w:rsidR="00602426" w:rsidRDefault="00602426" w:rsidP="00402779">
      <w:pPr>
        <w:tabs>
          <w:tab w:val="left" w:pos="2057"/>
        </w:tabs>
      </w:pPr>
    </w:p>
    <w:p w:rsidR="00602426" w:rsidRDefault="00602426" w:rsidP="00402779">
      <w:pPr>
        <w:tabs>
          <w:tab w:val="left" w:pos="2057"/>
        </w:tabs>
      </w:pPr>
    </w:p>
    <w:p w:rsidR="00646D78" w:rsidRDefault="00646D78" w:rsidP="00402779">
      <w:pPr>
        <w:tabs>
          <w:tab w:val="left" w:pos="2057"/>
        </w:tabs>
      </w:pPr>
    </w:p>
    <w:p w:rsidR="00646D78" w:rsidRDefault="00646D78" w:rsidP="00402779">
      <w:pPr>
        <w:tabs>
          <w:tab w:val="left" w:pos="2057"/>
        </w:tabs>
      </w:pPr>
    </w:p>
    <w:p w:rsidR="00646D78" w:rsidRDefault="00646D78" w:rsidP="00402779">
      <w:pPr>
        <w:tabs>
          <w:tab w:val="left" w:pos="2057"/>
        </w:tabs>
      </w:pPr>
    </w:p>
    <w:p w:rsidR="00F43966" w:rsidRDefault="00F43966" w:rsidP="00402779">
      <w:pPr>
        <w:tabs>
          <w:tab w:val="left" w:pos="2057"/>
        </w:tabs>
      </w:pPr>
    </w:p>
    <w:p w:rsidR="00D7711E" w:rsidRDefault="00D7711E" w:rsidP="00402779">
      <w:pPr>
        <w:tabs>
          <w:tab w:val="left" w:pos="2057"/>
        </w:tabs>
      </w:pPr>
    </w:p>
    <w:p w:rsidR="00F43966" w:rsidRDefault="00F43966" w:rsidP="00402779">
      <w:pPr>
        <w:tabs>
          <w:tab w:val="left" w:pos="2057"/>
        </w:tabs>
      </w:pPr>
    </w:p>
    <w:p w:rsidR="00C426B1" w:rsidRDefault="00C426B1" w:rsidP="00402779">
      <w:pPr>
        <w:tabs>
          <w:tab w:val="left" w:pos="2057"/>
        </w:tabs>
      </w:pPr>
    </w:p>
    <w:p w:rsidR="00F43966" w:rsidRDefault="00F43966" w:rsidP="00402779">
      <w:pPr>
        <w:tabs>
          <w:tab w:val="left" w:pos="2057"/>
        </w:tabs>
      </w:pPr>
    </w:p>
    <w:p w:rsidR="00F43966" w:rsidRDefault="00F43966" w:rsidP="00402779">
      <w:pPr>
        <w:tabs>
          <w:tab w:val="left" w:pos="2057"/>
        </w:tabs>
      </w:pPr>
    </w:p>
    <w:p w:rsidR="00F43966" w:rsidRDefault="00920DB1" w:rsidP="00402779">
      <w:pPr>
        <w:tabs>
          <w:tab w:val="left" w:pos="2057"/>
        </w:tabs>
      </w:pPr>
      <w:r>
        <w:rPr>
          <w:noProof/>
          <w:lang w:eastAsia="hr-HR"/>
        </w:rPr>
        <mc:AlternateContent>
          <mc:Choice Requires="wps">
            <w:drawing>
              <wp:anchor distT="0" distB="0" distL="114300" distR="114300" simplePos="0" relativeHeight="251702272" behindDoc="0" locked="0" layoutInCell="1" allowOverlap="1" wp14:anchorId="2C0B83C1" wp14:editId="50CA53A9">
                <wp:simplePos x="0" y="0"/>
                <wp:positionH relativeFrom="column">
                  <wp:posOffset>8991600</wp:posOffset>
                </wp:positionH>
                <wp:positionV relativeFrom="paragraph">
                  <wp:posOffset>777875</wp:posOffset>
                </wp:positionV>
                <wp:extent cx="457200" cy="230505"/>
                <wp:effectExtent l="0" t="0" r="0" b="1270"/>
                <wp:wrapNone/>
                <wp:docPr id="64"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0505"/>
                        </a:xfrm>
                        <a:prstGeom prst="rect">
                          <a:avLst/>
                        </a:prstGeom>
                        <a:solidFill>
                          <a:srgbClr val="E3E1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644" w:rsidRPr="00003BD1" w:rsidRDefault="00715644" w:rsidP="00C71214">
                            <w:pPr>
                              <w:rPr>
                                <w:rFonts w:ascii="Cambria" w:hAnsi="Cambria"/>
                                <w:color w:val="FFFFFF"/>
                                <w:sz w:val="20"/>
                                <w:szCs w:val="20"/>
                              </w:rPr>
                            </w:pPr>
                            <w:r>
                              <w:rPr>
                                <w:rFonts w:ascii="Cambria" w:hAnsi="Cambria"/>
                                <w:color w:val="FFFFFF"/>
                                <w:sz w:val="20"/>
                                <w:szCs w:val="20"/>
                              </w:rPr>
                              <w:t>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B83C1" id="Text Box 340" o:spid="_x0000_s1083" type="#_x0000_t202" style="position:absolute;margin-left:708pt;margin-top:61.25pt;width:36pt;height:18.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" fillcolor="#e3e1c3" stroked="f">
                <v:textbox>
                  <w:txbxContent>
                    <w:p w:rsidR="00715644" w:rsidRPr="00003BD1" w:rsidRDefault="00715644" w:rsidP="00C71214">
                      <w:pPr>
                        <w:rPr>
                          <w:rFonts w:ascii="Cambria" w:hAnsi="Cambria"/>
                          <w:color w:val="FFFFFF"/>
                          <w:sz w:val="20"/>
                          <w:szCs w:val="20"/>
                        </w:rPr>
                      </w:pPr>
                      <w:r>
                        <w:rPr>
                          <w:rFonts w:ascii="Cambria" w:hAnsi="Cambria"/>
                          <w:color w:val="FFFFFF"/>
                          <w:sz w:val="20"/>
                          <w:szCs w:val="20"/>
                        </w:rPr>
                        <w:t>112</w:t>
                      </w:r>
                    </w:p>
                  </w:txbxContent>
                </v:textbox>
              </v:shape>
            </w:pict>
          </mc:Fallback>
        </mc:AlternateContent>
      </w:r>
    </w:p>
    <w:p w:rsidR="00F43966" w:rsidRDefault="00920DB1" w:rsidP="00402779">
      <w:pPr>
        <w:tabs>
          <w:tab w:val="left" w:pos="2057"/>
        </w:tabs>
      </w:pPr>
      <w:r>
        <w:rPr>
          <w:rFonts w:ascii="Cambria" w:hAnsi="Cambria"/>
          <w:noProof/>
          <w:color w:val="FFFFFF"/>
          <w:sz w:val="20"/>
          <w:szCs w:val="20"/>
          <w:lang w:eastAsia="hr-HR"/>
        </w:rPr>
        <mc:AlternateContent>
          <mc:Choice Requires="wps">
            <w:drawing>
              <wp:anchor distT="0" distB="0" distL="114300" distR="114300" simplePos="0" relativeHeight="251655168" behindDoc="0" locked="0" layoutInCell="1" allowOverlap="1" wp14:anchorId="7CF85E58" wp14:editId="5F486202">
                <wp:simplePos x="0" y="0"/>
                <wp:positionH relativeFrom="column">
                  <wp:posOffset>-581660</wp:posOffset>
                </wp:positionH>
                <wp:positionV relativeFrom="paragraph">
                  <wp:posOffset>-457200</wp:posOffset>
                </wp:positionV>
                <wp:extent cx="6864985" cy="342900"/>
                <wp:effectExtent l="0" t="0" r="3175" b="0"/>
                <wp:wrapNone/>
                <wp:docPr id="6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530635" w:rsidRDefault="00715644" w:rsidP="00F43966">
                            <w:pPr>
                              <w:rPr>
                                <w:rFonts w:ascii="Cambria" w:hAnsi="Cambria"/>
                                <w:b/>
                                <w:color w:val="666633"/>
                              </w:rPr>
                            </w:pPr>
                            <w:r>
                              <w:rPr>
                                <w:rFonts w:ascii="Cambria" w:hAnsi="Cambria"/>
                                <w:b/>
                                <w:color w:val="666633"/>
                              </w:rPr>
                              <w:t xml:space="preserve">ANEX 3. PRIMJERI NAJBOLJE PRAKSE REVITALIZACIJE POVIJESNIH GRADSKIH JEZGRI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85E58" id="Text Box 224" o:spid="_x0000_s1084" type="#_x0000_t202" style="position:absolute;margin-left:-45.8pt;margin-top:-36pt;width:540.5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BAvQ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" filled="f" stroked="f">
                <v:textbox>
                  <w:txbxContent>
                    <w:p w:rsidR="00715644" w:rsidRPr="00530635" w:rsidRDefault="00715644" w:rsidP="00F43966">
                      <w:pPr>
                        <w:rPr>
                          <w:rFonts w:ascii="Cambria" w:hAnsi="Cambria"/>
                          <w:b/>
                          <w:color w:val="666633"/>
                        </w:rPr>
                      </w:pPr>
                      <w:r>
                        <w:rPr>
                          <w:rFonts w:ascii="Cambria" w:hAnsi="Cambria"/>
                          <w:b/>
                          <w:color w:val="666633"/>
                        </w:rPr>
                        <w:t xml:space="preserve">ANEX 3. PRIMJERI NAJBOLJE PRAKSE REVITALIZACIJE POVIJESNIH GRADSKIH JEZGRI </w:t>
                      </w:r>
                    </w:p>
                  </w:txbxContent>
                </v:textbox>
              </v:shape>
            </w:pict>
          </mc:Fallback>
        </mc:AlternateContent>
      </w:r>
      <w:r>
        <w:rPr>
          <w:rFonts w:ascii="Cambria" w:hAnsi="Cambria"/>
          <w:noProof/>
          <w:color w:val="FFFFFF"/>
          <w:sz w:val="20"/>
          <w:szCs w:val="20"/>
          <w:lang w:eastAsia="hr-HR"/>
        </w:rPr>
        <mc:AlternateContent>
          <mc:Choice Requires="wps">
            <w:drawing>
              <wp:anchor distT="0" distB="0" distL="114300" distR="114300" simplePos="0" relativeHeight="251657216" behindDoc="0" locked="0" layoutInCell="1" allowOverlap="1" wp14:anchorId="76E4D34B" wp14:editId="438AEC04">
                <wp:simplePos x="0" y="0"/>
                <wp:positionH relativeFrom="column">
                  <wp:posOffset>5236845</wp:posOffset>
                </wp:positionH>
                <wp:positionV relativeFrom="paragraph">
                  <wp:posOffset>169545</wp:posOffset>
                </wp:positionV>
                <wp:extent cx="2215515" cy="2459355"/>
                <wp:effectExtent l="0" t="0" r="0" b="0"/>
                <wp:wrapNone/>
                <wp:docPr id="6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245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
                              <w:rPr>
                                <w:rFonts w:ascii="Cambria" w:hAnsi="Cambria" w:cs="Calibri"/>
                                <w:noProof/>
                                <w:color w:val="666633"/>
                                <w:sz w:val="20"/>
                                <w:szCs w:val="20"/>
                                <w:lang w:eastAsia="hr-HR"/>
                              </w:rPr>
                              <w:drawing>
                                <wp:inline distT="0" distB="0" distL="0" distR="0" wp14:anchorId="10433E97" wp14:editId="7EC4D54F">
                                  <wp:extent cx="2028825" cy="2181225"/>
                                  <wp:effectExtent l="0" t="0" r="9525" b="9525"/>
                                  <wp:docPr id="222" name="Slika 222" descr="Lublin_uokvi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ublin_uokviren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28825" cy="21812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4D34B" id="Text Box 230" o:spid="_x0000_s1085" type="#_x0000_t202" style="position:absolute;margin-left:412.35pt;margin-top:13.35pt;width:174.45pt;height:193.6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" filled="f" stroked="f">
                <v:textbox>
                  <w:txbxContent>
                    <w:p w:rsidR="00715644" w:rsidRDefault="00715644">
                      <w:r>
                        <w:rPr>
                          <w:rFonts w:ascii="Cambria" w:hAnsi="Cambria" w:cs="Calibri"/>
                          <w:noProof/>
                          <w:color w:val="666633"/>
                          <w:sz w:val="20"/>
                          <w:szCs w:val="20"/>
                          <w:lang w:eastAsia="hr-HR"/>
                        </w:rPr>
                        <w:drawing>
                          <wp:inline distT="0" distB="0" distL="0" distR="0" wp14:anchorId="10433E97" wp14:editId="7EC4D54F">
                            <wp:extent cx="2028825" cy="2181225"/>
                            <wp:effectExtent l="0" t="0" r="9525" b="9525"/>
                            <wp:docPr id="222" name="Slika 222" descr="Lublin_uokvi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ublin_uokviren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28825" cy="2181225"/>
                                    </a:xfrm>
                                    <a:prstGeom prst="rect">
                                      <a:avLst/>
                                    </a:prstGeom>
                                    <a:noFill/>
                                    <a:ln>
                                      <a:noFill/>
                                    </a:ln>
                                  </pic:spPr>
                                </pic:pic>
                              </a:graphicData>
                            </a:graphic>
                          </wp:inline>
                        </w:drawing>
                      </w:r>
                    </w:p>
                  </w:txbxContent>
                </v:textbox>
              </v:shape>
            </w:pict>
          </mc:Fallback>
        </mc:AlternateContent>
      </w:r>
      <w:r>
        <w:rPr>
          <w:rFonts w:ascii="Cambria" w:hAnsi="Cambria"/>
          <w:noProof/>
          <w:color w:val="FFFFFF"/>
          <w:sz w:val="20"/>
          <w:szCs w:val="20"/>
          <w:lang w:eastAsia="hr-HR"/>
        </w:rPr>
        <mc:AlternateContent>
          <mc:Choice Requires="wps">
            <w:drawing>
              <wp:anchor distT="0" distB="0" distL="114300" distR="114300" simplePos="0" relativeHeight="251658240" behindDoc="0" locked="0" layoutInCell="1" allowOverlap="1" wp14:anchorId="438D3463" wp14:editId="1B1F9920">
                <wp:simplePos x="0" y="0"/>
                <wp:positionH relativeFrom="column">
                  <wp:posOffset>7374890</wp:posOffset>
                </wp:positionH>
                <wp:positionV relativeFrom="paragraph">
                  <wp:posOffset>156210</wp:posOffset>
                </wp:positionV>
                <wp:extent cx="2166620" cy="2287905"/>
                <wp:effectExtent l="2540" t="3810" r="0" b="0"/>
                <wp:wrapNone/>
                <wp:docPr id="6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228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
                              <w:rPr>
                                <w:rFonts w:ascii="Cambria" w:hAnsi="Cambria" w:cs="Calibri"/>
                                <w:noProof/>
                                <w:color w:val="666633"/>
                                <w:sz w:val="20"/>
                                <w:szCs w:val="20"/>
                                <w:lang w:eastAsia="hr-HR"/>
                              </w:rPr>
                              <w:drawing>
                                <wp:inline distT="0" distB="0" distL="0" distR="0" wp14:anchorId="2DB0C98C" wp14:editId="7230CD42">
                                  <wp:extent cx="1981200" cy="2200275"/>
                                  <wp:effectExtent l="0" t="0" r="0" b="9525"/>
                                  <wp:docPr id="223" name="Slika 223" descr="Lubl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ublin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0" cy="2200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8D3463" id="Text Box 233" o:spid="_x0000_s1086" type="#_x0000_t202" style="position:absolute;margin-left:580.7pt;margin-top:12.3pt;width:170.6pt;height:180.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5ptwIAAMM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" filled="f" stroked="f">
                <v:textbox style="mso-fit-shape-to-text:t">
                  <w:txbxContent>
                    <w:p w:rsidR="00715644" w:rsidRDefault="00715644">
                      <w:r>
                        <w:rPr>
                          <w:rFonts w:ascii="Cambria" w:hAnsi="Cambria" w:cs="Calibri"/>
                          <w:noProof/>
                          <w:color w:val="666633"/>
                          <w:sz w:val="20"/>
                          <w:szCs w:val="20"/>
                          <w:lang w:eastAsia="hr-HR"/>
                        </w:rPr>
                        <w:drawing>
                          <wp:inline distT="0" distB="0" distL="0" distR="0" wp14:anchorId="2DB0C98C" wp14:editId="7230CD42">
                            <wp:extent cx="1981200" cy="2200275"/>
                            <wp:effectExtent l="0" t="0" r="0" b="9525"/>
                            <wp:docPr id="223" name="Slika 223" descr="Lubl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ublin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0" cy="2200275"/>
                                    </a:xfrm>
                                    <a:prstGeom prst="rect">
                                      <a:avLst/>
                                    </a:prstGeom>
                                    <a:noFill/>
                                    <a:ln>
                                      <a:noFill/>
                                    </a:ln>
                                  </pic:spPr>
                                </pic:pic>
                              </a:graphicData>
                            </a:graphic>
                          </wp:inline>
                        </w:drawing>
                      </w:r>
                    </w:p>
                  </w:txbxContent>
                </v:textbox>
              </v:shape>
            </w:pict>
          </mc:Fallback>
        </mc:AlternateContent>
      </w:r>
    </w:p>
    <w:tbl>
      <w:tblPr>
        <w:tblStyle w:val="Reetkatablice"/>
        <w:tblW w:w="0" w:type="auto"/>
        <w:tblInd w:w="-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640"/>
      </w:tblGrid>
      <w:tr w:rsidR="00C426B1" w:rsidRPr="00C426B1" w:rsidTr="00974ED9">
        <w:tc>
          <w:tcPr>
            <w:tcW w:w="8640" w:type="dxa"/>
            <w:shd w:val="clear" w:color="auto" w:fill="A6A452"/>
          </w:tcPr>
          <w:p w:rsidR="00C426B1" w:rsidRPr="00C426B1" w:rsidRDefault="00C426B1" w:rsidP="00C426B1">
            <w:pPr>
              <w:tabs>
                <w:tab w:val="left" w:pos="2057"/>
              </w:tabs>
              <w:spacing w:before="100" w:after="100"/>
              <w:rPr>
                <w:rFonts w:ascii="Cambria" w:hAnsi="Cambria"/>
                <w:color w:val="FFFFFF"/>
                <w:sz w:val="20"/>
                <w:szCs w:val="20"/>
              </w:rPr>
            </w:pPr>
            <w:r w:rsidRPr="00C426B1">
              <w:rPr>
                <w:rFonts w:ascii="Cambria" w:hAnsi="Cambria"/>
                <w:color w:val="FFFFFF"/>
                <w:sz w:val="20"/>
                <w:szCs w:val="20"/>
              </w:rPr>
              <w:t xml:space="preserve">POLJSKA – Grad Lublin </w:t>
            </w:r>
          </w:p>
        </w:tc>
      </w:tr>
      <w:tr w:rsidR="00C426B1" w:rsidRPr="00C426B1" w:rsidTr="00974ED9">
        <w:tc>
          <w:tcPr>
            <w:tcW w:w="8640" w:type="dxa"/>
            <w:shd w:val="clear" w:color="auto" w:fill="F5F5EB"/>
          </w:tcPr>
          <w:p w:rsidR="00974ED9" w:rsidRDefault="00C426B1" w:rsidP="006D549D">
            <w:pPr>
              <w:autoSpaceDE w:val="0"/>
              <w:autoSpaceDN w:val="0"/>
              <w:adjustRightInd w:val="0"/>
              <w:spacing w:before="100" w:after="40"/>
              <w:jc w:val="both"/>
              <w:rPr>
                <w:rFonts w:ascii="Cambria" w:hAnsi="Cambria" w:cs="Calibri"/>
                <w:color w:val="000000"/>
                <w:sz w:val="20"/>
                <w:szCs w:val="20"/>
                <w:lang w:eastAsia="hr-HR"/>
              </w:rPr>
            </w:pPr>
            <w:r w:rsidRPr="00C426B1">
              <w:rPr>
                <w:rFonts w:ascii="Cambria" w:hAnsi="Cambria" w:cs="Calibri"/>
                <w:b/>
                <w:i/>
                <w:color w:val="666633"/>
                <w:sz w:val="20"/>
                <w:szCs w:val="20"/>
                <w:lang w:eastAsia="hr-HR"/>
              </w:rPr>
              <w:t xml:space="preserve">Grad Lublin </w:t>
            </w:r>
            <w:r w:rsidRPr="00C426B1">
              <w:rPr>
                <w:rFonts w:ascii="Cambria" w:hAnsi="Cambria" w:cs="Calibri"/>
                <w:color w:val="000000"/>
                <w:sz w:val="20"/>
                <w:szCs w:val="20"/>
                <w:lang w:eastAsia="hr-HR"/>
              </w:rPr>
              <w:t xml:space="preserve">je deveti najveći grad u Poljskoj oko 150 km udaljen od glavnog grada </w:t>
            </w:r>
            <w:hyperlink r:id="rId54" w:tooltip="Varšava" w:history="1">
              <w:r w:rsidRPr="00C426B1">
                <w:rPr>
                  <w:rFonts w:ascii="Cambria" w:hAnsi="Cambria" w:cs="Calibri"/>
                  <w:color w:val="000000"/>
                  <w:sz w:val="20"/>
                  <w:szCs w:val="20"/>
                  <w:lang w:eastAsia="hr-HR"/>
                </w:rPr>
                <w:t>Varšave</w:t>
              </w:r>
            </w:hyperlink>
            <w:r w:rsidRPr="00C426B1">
              <w:rPr>
                <w:rFonts w:ascii="Cambria" w:hAnsi="Cambria" w:cs="Calibri"/>
                <w:color w:val="000000"/>
                <w:sz w:val="20"/>
                <w:szCs w:val="20"/>
                <w:lang w:eastAsia="hr-HR"/>
              </w:rPr>
              <w:t xml:space="preserve">. Od njegovih ukupno 345.000 stanovnika, njih 12. 000 živi u staroj jezgri grada koja obuhvaća 120 ha. Od 1990-ih, jedan od glavnih gradskih prioriteta bio je obnoviti i revitalizirati gradsku povijesnu jezgru.Glavni cilj gradske uprave bio je stvoriti integrirani razvojni plan te poticati privatne vlasnike na ulaganja. </w:t>
            </w:r>
          </w:p>
          <w:p w:rsidR="00974ED9" w:rsidRDefault="00974ED9" w:rsidP="00C426B1">
            <w:pPr>
              <w:autoSpaceDE w:val="0"/>
              <w:autoSpaceDN w:val="0"/>
              <w:adjustRightInd w:val="0"/>
              <w:spacing w:before="40" w:after="40"/>
              <w:jc w:val="both"/>
              <w:rPr>
                <w:rFonts w:ascii="Cambria" w:hAnsi="Cambria" w:cs="Calibri"/>
                <w:color w:val="000000"/>
                <w:sz w:val="20"/>
                <w:szCs w:val="20"/>
                <w:lang w:eastAsia="hr-HR"/>
              </w:rPr>
            </w:pPr>
          </w:p>
          <w:p w:rsidR="00974ED9" w:rsidRPr="00070D99" w:rsidRDefault="00C426B1" w:rsidP="00C426B1">
            <w:pPr>
              <w:autoSpaceDE w:val="0"/>
              <w:autoSpaceDN w:val="0"/>
              <w:adjustRightInd w:val="0"/>
              <w:spacing w:before="40" w:after="40"/>
              <w:jc w:val="both"/>
              <w:rPr>
                <w:rFonts w:ascii="Cambria" w:hAnsi="Cambria" w:cs="Calibri"/>
                <w:color w:val="000000"/>
                <w:sz w:val="20"/>
                <w:szCs w:val="20"/>
                <w:lang w:eastAsia="hr-HR"/>
              </w:rPr>
            </w:pPr>
            <w:r w:rsidRPr="00C426B1">
              <w:rPr>
                <w:rFonts w:ascii="Cambria" w:hAnsi="Cambria" w:cs="Calibri"/>
                <w:color w:val="000000"/>
                <w:sz w:val="20"/>
                <w:szCs w:val="20"/>
                <w:lang w:eastAsia="hr-HR"/>
              </w:rPr>
              <w:t>Stvaranje integriranog razvojnog plana obnove gradske jezgre bilo je snažno podržano od strane samih građana. Plan je bio usmjeren na podizanje kvalitete živote u samoj jezgri – uređenje zelenih površina, uređenje infrastrukture, lakoća dostupnosti sadržajima, adaptacija povijesnih zgrada.  Danas je gradska jezgra Lublina poznata po svojim živim festivalima i uličnim sajmovima koji pružaju živu neprestanu zabavu što je rezultiralo nominacijom grada za titulu 2016. Europske prijestolnice kulture.</w:t>
            </w:r>
          </w:p>
        </w:tc>
      </w:tr>
    </w:tbl>
    <w:p w:rsidR="00FE0C52" w:rsidRDefault="00FE0C52" w:rsidP="00402779">
      <w:pPr>
        <w:tabs>
          <w:tab w:val="left" w:pos="2057"/>
        </w:tabs>
      </w:pPr>
    </w:p>
    <w:p w:rsidR="00F43966" w:rsidRDefault="00F43966" w:rsidP="00402779">
      <w:pPr>
        <w:tabs>
          <w:tab w:val="left" w:pos="2057"/>
        </w:tabs>
      </w:pPr>
    </w:p>
    <w:p w:rsidR="00974ED9" w:rsidRDefault="00920DB1" w:rsidP="00402779">
      <w:pPr>
        <w:tabs>
          <w:tab w:val="left" w:pos="2057"/>
        </w:tabs>
      </w:pPr>
      <w:r>
        <w:rPr>
          <w:rFonts w:ascii="Cambria" w:hAnsi="Cambria"/>
          <w:noProof/>
          <w:color w:val="FFFFFF"/>
          <w:sz w:val="20"/>
          <w:szCs w:val="20"/>
          <w:lang w:eastAsia="hr-HR"/>
        </w:rPr>
        <mc:AlternateContent>
          <mc:Choice Requires="wps">
            <w:drawing>
              <wp:anchor distT="0" distB="0" distL="114300" distR="114300" simplePos="0" relativeHeight="251662336" behindDoc="0" locked="0" layoutInCell="1" allowOverlap="1" wp14:anchorId="26422E54" wp14:editId="53F80DDA">
                <wp:simplePos x="0" y="0"/>
                <wp:positionH relativeFrom="column">
                  <wp:posOffset>5249545</wp:posOffset>
                </wp:positionH>
                <wp:positionV relativeFrom="paragraph">
                  <wp:posOffset>166370</wp:posOffset>
                </wp:positionV>
                <wp:extent cx="2248535" cy="2973070"/>
                <wp:effectExtent l="1270" t="4445" r="0" b="3810"/>
                <wp:wrapNone/>
                <wp:docPr id="6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297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
                              <w:rPr>
                                <w:rFonts w:ascii="Cambria" w:hAnsi="Cambria" w:cs="Calibri"/>
                                <w:noProof/>
                                <w:color w:val="000000"/>
                                <w:lang w:eastAsia="hr-HR"/>
                              </w:rPr>
                              <w:drawing>
                                <wp:inline distT="0" distB="0" distL="0" distR="0" wp14:anchorId="6A42526F" wp14:editId="0D6167BC">
                                  <wp:extent cx="2066925" cy="2247900"/>
                                  <wp:effectExtent l="0" t="0" r="9525" b="0"/>
                                  <wp:docPr id="224" name="Slika 224" descr="Vilni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ilnius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66925" cy="2247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22E54" id="Text Box 245" o:spid="_x0000_s1087" type="#_x0000_t202" style="position:absolute;margin-left:413.35pt;margin-top:13.1pt;width:177.05pt;height:234.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8PugIAAMM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" filled="f" stroked="f">
                <v:textbox>
                  <w:txbxContent>
                    <w:p w:rsidR="00715644" w:rsidRDefault="00715644">
                      <w:r>
                        <w:rPr>
                          <w:rFonts w:ascii="Cambria" w:hAnsi="Cambria" w:cs="Calibri"/>
                          <w:noProof/>
                          <w:color w:val="000000"/>
                          <w:lang w:eastAsia="hr-HR"/>
                        </w:rPr>
                        <w:drawing>
                          <wp:inline distT="0" distB="0" distL="0" distR="0" wp14:anchorId="6A42526F" wp14:editId="0D6167BC">
                            <wp:extent cx="2066925" cy="2247900"/>
                            <wp:effectExtent l="0" t="0" r="9525" b="0"/>
                            <wp:docPr id="224" name="Slika 224" descr="Vilni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ilnius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66925" cy="2247900"/>
                                    </a:xfrm>
                                    <a:prstGeom prst="rect">
                                      <a:avLst/>
                                    </a:prstGeom>
                                    <a:noFill/>
                                    <a:ln>
                                      <a:noFill/>
                                    </a:ln>
                                  </pic:spPr>
                                </pic:pic>
                              </a:graphicData>
                            </a:graphic>
                          </wp:inline>
                        </w:drawing>
                      </w:r>
                    </w:p>
                  </w:txbxContent>
                </v:textbox>
              </v:shape>
            </w:pict>
          </mc:Fallback>
        </mc:AlternateContent>
      </w:r>
    </w:p>
    <w:tbl>
      <w:tblPr>
        <w:tblStyle w:val="Reetkatablice"/>
        <w:tblW w:w="0" w:type="auto"/>
        <w:tblInd w:w="-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640"/>
      </w:tblGrid>
      <w:tr w:rsidR="00974ED9" w:rsidRPr="00974ED9" w:rsidTr="00974ED9">
        <w:tc>
          <w:tcPr>
            <w:tcW w:w="8640" w:type="dxa"/>
            <w:shd w:val="clear" w:color="auto" w:fill="A6A452"/>
          </w:tcPr>
          <w:p w:rsidR="00974ED9" w:rsidRPr="00974ED9" w:rsidRDefault="00920DB1" w:rsidP="002252DD">
            <w:pPr>
              <w:tabs>
                <w:tab w:val="left" w:pos="2057"/>
              </w:tabs>
              <w:spacing w:before="100" w:after="100"/>
              <w:rPr>
                <w:rFonts w:ascii="Cambria" w:hAnsi="Cambria"/>
                <w:color w:val="FFFFFF"/>
                <w:sz w:val="20"/>
                <w:szCs w:val="20"/>
              </w:rPr>
            </w:pPr>
            <w:r>
              <w:rPr>
                <w:rFonts w:ascii="Cambria" w:hAnsi="Cambria"/>
                <w:noProof/>
                <w:color w:val="FFFFFF"/>
                <w:sz w:val="20"/>
                <w:szCs w:val="20"/>
                <w:lang w:eastAsia="hr-HR"/>
              </w:rPr>
              <mc:AlternateContent>
                <mc:Choice Requires="wps">
                  <w:drawing>
                    <wp:anchor distT="0" distB="0" distL="114300" distR="114300" simplePos="0" relativeHeight="251663360" behindDoc="0" locked="0" layoutInCell="1" allowOverlap="1" wp14:anchorId="6E384D04" wp14:editId="00EF9715">
                      <wp:simplePos x="0" y="0"/>
                      <wp:positionH relativeFrom="column">
                        <wp:posOffset>7904480</wp:posOffset>
                      </wp:positionH>
                      <wp:positionV relativeFrom="paragraph">
                        <wp:posOffset>-4445</wp:posOffset>
                      </wp:positionV>
                      <wp:extent cx="2153920" cy="2858135"/>
                      <wp:effectExtent l="0" t="0" r="0" b="3810"/>
                      <wp:wrapNone/>
                      <wp:docPr id="5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285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
                                    <w:rPr>
                                      <w:rFonts w:ascii="Cambria" w:hAnsi="Cambria" w:cs="Calibri"/>
                                      <w:noProof/>
                                      <w:color w:val="000000"/>
                                      <w:lang w:eastAsia="hr-HR"/>
                                    </w:rPr>
                                    <w:drawing>
                                      <wp:inline distT="0" distB="0" distL="0" distR="0" wp14:anchorId="2A0EC556" wp14:editId="13B5422C">
                                        <wp:extent cx="1971675" cy="2228850"/>
                                        <wp:effectExtent l="0" t="0" r="9525" b="0"/>
                                        <wp:docPr id="225" name="Slika 225" descr="Vilni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lnius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71675" cy="22288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84D04" id="Text Box 248" o:spid="_x0000_s1088" type="#_x0000_t202" style="position:absolute;margin-left:622.4pt;margin-top:-.35pt;width:169.6pt;height:225.0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N2uQIAAMM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" filled="f" stroked="f">
                      <v:textbox>
                        <w:txbxContent>
                          <w:p w:rsidR="00715644" w:rsidRDefault="00715644">
                            <w:r>
                              <w:rPr>
                                <w:rFonts w:ascii="Cambria" w:hAnsi="Cambria" w:cs="Calibri"/>
                                <w:noProof/>
                                <w:color w:val="000000"/>
                                <w:lang w:eastAsia="hr-HR"/>
                              </w:rPr>
                              <w:drawing>
                                <wp:inline distT="0" distB="0" distL="0" distR="0" wp14:anchorId="2A0EC556" wp14:editId="13B5422C">
                                  <wp:extent cx="1971675" cy="2228850"/>
                                  <wp:effectExtent l="0" t="0" r="9525" b="0"/>
                                  <wp:docPr id="225" name="Slika 225" descr="Vilni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lnius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71675" cy="2228850"/>
                                          </a:xfrm>
                                          <a:prstGeom prst="rect">
                                            <a:avLst/>
                                          </a:prstGeom>
                                          <a:noFill/>
                                          <a:ln>
                                            <a:noFill/>
                                          </a:ln>
                                        </pic:spPr>
                                      </pic:pic>
                                    </a:graphicData>
                                  </a:graphic>
                                </wp:inline>
                              </w:drawing>
                            </w:r>
                          </w:p>
                        </w:txbxContent>
                      </v:textbox>
                    </v:shape>
                  </w:pict>
                </mc:Fallback>
              </mc:AlternateContent>
            </w:r>
            <w:r w:rsidR="00974ED9" w:rsidRPr="00974ED9">
              <w:rPr>
                <w:rFonts w:ascii="Cambria" w:hAnsi="Cambria"/>
                <w:color w:val="FFFFFF"/>
                <w:sz w:val="20"/>
                <w:szCs w:val="20"/>
              </w:rPr>
              <w:t>LITVA – Grad Vilnius</w:t>
            </w:r>
          </w:p>
        </w:tc>
      </w:tr>
      <w:tr w:rsidR="00974ED9" w:rsidRPr="00974ED9" w:rsidTr="00974ED9">
        <w:trPr>
          <w:trHeight w:val="95"/>
        </w:trPr>
        <w:tc>
          <w:tcPr>
            <w:tcW w:w="8640" w:type="dxa"/>
            <w:shd w:val="clear" w:color="auto" w:fill="F5F5EB"/>
          </w:tcPr>
          <w:p w:rsidR="00974ED9" w:rsidRDefault="00974ED9" w:rsidP="006D549D">
            <w:pPr>
              <w:autoSpaceDE w:val="0"/>
              <w:autoSpaceDN w:val="0"/>
              <w:adjustRightInd w:val="0"/>
              <w:spacing w:before="100" w:after="40"/>
              <w:jc w:val="both"/>
              <w:rPr>
                <w:rFonts w:ascii="Cambria" w:hAnsi="Cambria" w:cs="Calibri"/>
                <w:color w:val="000000"/>
                <w:sz w:val="20"/>
                <w:szCs w:val="20"/>
                <w:lang w:eastAsia="hr-HR"/>
              </w:rPr>
            </w:pPr>
            <w:r w:rsidRPr="00974ED9">
              <w:rPr>
                <w:rFonts w:ascii="Cambria" w:hAnsi="Cambria" w:cs="Calibri"/>
                <w:b/>
                <w:i/>
                <w:color w:val="666633"/>
                <w:sz w:val="20"/>
                <w:szCs w:val="20"/>
                <w:lang w:eastAsia="hr-HR"/>
              </w:rPr>
              <w:t xml:space="preserve">Vilnius </w:t>
            </w:r>
            <w:hyperlink r:id="rId57" w:tooltip="Glavni grad" w:history="1">
              <w:r w:rsidRPr="00974ED9">
                <w:rPr>
                  <w:rFonts w:ascii="Cambria" w:hAnsi="Cambria" w:cs="Calibri"/>
                  <w:color w:val="000000"/>
                  <w:sz w:val="20"/>
                  <w:szCs w:val="20"/>
                  <w:lang w:eastAsia="hr-HR"/>
                </w:rPr>
                <w:t>glavni</w:t>
              </w:r>
            </w:hyperlink>
            <w:r w:rsidRPr="00974ED9">
              <w:rPr>
                <w:rFonts w:ascii="Cambria" w:hAnsi="Cambria" w:cs="Calibri"/>
                <w:color w:val="000000"/>
                <w:sz w:val="20"/>
                <w:szCs w:val="20"/>
                <w:lang w:eastAsia="hr-HR"/>
              </w:rPr>
              <w:t> je i najveći grad </w:t>
            </w:r>
            <w:hyperlink r:id="rId58" w:tooltip="Litva" w:history="1">
              <w:r w:rsidRPr="00974ED9">
                <w:rPr>
                  <w:rFonts w:ascii="Cambria" w:hAnsi="Cambria" w:cs="Calibri"/>
                  <w:color w:val="000000"/>
                  <w:sz w:val="20"/>
                  <w:szCs w:val="20"/>
                  <w:lang w:eastAsia="hr-HR"/>
                </w:rPr>
                <w:t>Litve</w:t>
              </w:r>
            </w:hyperlink>
            <w:r w:rsidR="002F3CE2">
              <w:rPr>
                <w:rFonts w:ascii="Cambria" w:hAnsi="Cambria" w:cs="Calibri"/>
                <w:color w:val="000000"/>
                <w:sz w:val="20"/>
                <w:szCs w:val="20"/>
                <w:lang w:eastAsia="hr-HR"/>
              </w:rPr>
              <w:t>. Ukupno broji</w:t>
            </w:r>
            <w:r w:rsidRPr="00974ED9">
              <w:rPr>
                <w:rFonts w:ascii="Cambria" w:hAnsi="Cambria" w:cs="Calibri"/>
                <w:color w:val="000000"/>
                <w:sz w:val="20"/>
                <w:szCs w:val="20"/>
                <w:lang w:eastAsia="hr-HR"/>
              </w:rPr>
              <w:t xml:space="preserve"> 555.613 stanovnika te je 2009. godine nosio titulu  </w:t>
            </w:r>
            <w:hyperlink r:id="rId59" w:tooltip="Europski glavni grad kulture" w:history="1">
              <w:r w:rsidR="002F3CE2">
                <w:rPr>
                  <w:rFonts w:ascii="Cambria" w:hAnsi="Cambria" w:cs="Calibri"/>
                  <w:color w:val="000000"/>
                  <w:sz w:val="20"/>
                  <w:szCs w:val="20"/>
                  <w:lang w:eastAsia="hr-HR"/>
                </w:rPr>
                <w:t>Europske prijestolnice</w:t>
              </w:r>
              <w:r w:rsidR="002F3CE2" w:rsidRPr="004E6DA6">
                <w:rPr>
                  <w:rFonts w:ascii="Cambria" w:hAnsi="Cambria" w:cs="Calibri"/>
                  <w:color w:val="000000"/>
                  <w:sz w:val="20"/>
                  <w:szCs w:val="20"/>
                  <w:lang w:eastAsia="hr-HR"/>
                </w:rPr>
                <w:t xml:space="preserve"> </w:t>
              </w:r>
              <w:r w:rsidRPr="00974ED9">
                <w:rPr>
                  <w:rFonts w:ascii="Cambria" w:hAnsi="Cambria" w:cs="Calibri"/>
                  <w:color w:val="000000"/>
                  <w:sz w:val="20"/>
                  <w:szCs w:val="20"/>
                  <w:lang w:eastAsia="hr-HR"/>
                </w:rPr>
                <w:t>kulture</w:t>
              </w:r>
            </w:hyperlink>
            <w:r w:rsidRPr="00974ED9">
              <w:rPr>
                <w:rFonts w:ascii="Cambria" w:hAnsi="Cambria" w:cs="Calibri"/>
                <w:color w:val="000000"/>
                <w:sz w:val="20"/>
                <w:szCs w:val="20"/>
                <w:lang w:eastAsia="hr-HR"/>
              </w:rPr>
              <w:t xml:space="preserve">. U povijesnoj jezgri grada koja se nalazi na popisu UNESCO svjetske baštine živi 20.000 stanovnika. </w:t>
            </w:r>
          </w:p>
          <w:p w:rsidR="00974ED9" w:rsidRDefault="00974ED9" w:rsidP="00974ED9">
            <w:pPr>
              <w:autoSpaceDE w:val="0"/>
              <w:autoSpaceDN w:val="0"/>
              <w:adjustRightInd w:val="0"/>
              <w:spacing w:before="40" w:after="40"/>
              <w:jc w:val="both"/>
              <w:rPr>
                <w:rFonts w:ascii="Cambria" w:hAnsi="Cambria" w:cs="Calibri"/>
                <w:color w:val="000000"/>
                <w:sz w:val="20"/>
                <w:szCs w:val="20"/>
                <w:lang w:eastAsia="hr-HR"/>
              </w:rPr>
            </w:pPr>
          </w:p>
          <w:p w:rsidR="00974ED9" w:rsidRPr="00974ED9" w:rsidRDefault="00974ED9" w:rsidP="002252DD">
            <w:pPr>
              <w:autoSpaceDE w:val="0"/>
              <w:autoSpaceDN w:val="0"/>
              <w:adjustRightInd w:val="0"/>
              <w:spacing w:before="40" w:after="40"/>
              <w:jc w:val="both"/>
              <w:rPr>
                <w:rFonts w:ascii="Cambria" w:hAnsi="Cambria" w:cs="Calibri"/>
                <w:color w:val="000000"/>
                <w:sz w:val="20"/>
                <w:szCs w:val="20"/>
                <w:lang w:eastAsia="hr-HR"/>
              </w:rPr>
            </w:pPr>
            <w:r w:rsidRPr="00974ED9">
              <w:rPr>
                <w:rFonts w:ascii="Cambria" w:hAnsi="Cambria" w:cs="Calibri"/>
                <w:color w:val="000000"/>
                <w:sz w:val="20"/>
                <w:szCs w:val="20"/>
                <w:lang w:eastAsia="hr-HR"/>
              </w:rPr>
              <w:t xml:space="preserve">Grad Vilnius i država Litva potpisali su 1997. godine sporazum o zajedničkom upravljanju investicijama u smislu razvoja i očuvanja povijesnih zgrada u starom gradu. Izrađeni integrirani plan upravljanja gradskom jezgrom temeljio se na zakonima, te je bio usklađen sa nacionalnim i gradskim strategijama. Kao potpora izradi integriranog plana upravljanja sudjelovalo je i Ministarstvo financija. Integrirani program obnove jezgre sastojao se uglavnom od formiranja  turističkih i gradskih prijemnih centara te od financijske podrške privatnim vlasnicima za održavanje i obnovu kulturne baštine. </w:t>
            </w:r>
            <w:r>
              <w:rPr>
                <w:rFonts w:ascii="Cambria" w:hAnsi="Cambria" w:cs="Calibri"/>
                <w:color w:val="000000"/>
                <w:sz w:val="20"/>
                <w:szCs w:val="20"/>
                <w:lang w:eastAsia="hr-HR"/>
              </w:rPr>
              <w:t xml:space="preserve"> </w:t>
            </w:r>
            <w:r w:rsidRPr="00974ED9">
              <w:rPr>
                <w:rFonts w:ascii="Cambria" w:hAnsi="Cambria" w:cs="Calibri"/>
                <w:color w:val="000000"/>
                <w:sz w:val="20"/>
                <w:szCs w:val="20"/>
                <w:lang w:eastAsia="hr-HR"/>
              </w:rPr>
              <w:t xml:space="preserve">Vilnius se može pohvaliti velikim brojem festivala koji se održavaju svake godine, koncerata klasične i moderne glazbe, modernih kino-dvorana, internacionalnih filmskih festivala te događanja na temu modernih plesova. </w:t>
            </w:r>
          </w:p>
        </w:tc>
      </w:tr>
    </w:tbl>
    <w:p w:rsidR="00974ED9" w:rsidRDefault="00974ED9" w:rsidP="00402779">
      <w:pPr>
        <w:tabs>
          <w:tab w:val="left" w:pos="2057"/>
        </w:tabs>
      </w:pPr>
    </w:p>
    <w:p w:rsidR="00974ED9" w:rsidRDefault="00920DB1" w:rsidP="00402779">
      <w:pPr>
        <w:tabs>
          <w:tab w:val="left" w:pos="2057"/>
        </w:tabs>
      </w:pPr>
      <w:r>
        <w:rPr>
          <w:noProof/>
          <w:lang w:eastAsia="hr-HR"/>
        </w:rPr>
        <mc:AlternateContent>
          <mc:Choice Requires="wps">
            <w:drawing>
              <wp:anchor distT="0" distB="0" distL="114300" distR="114300" simplePos="0" relativeHeight="251707392" behindDoc="0" locked="0" layoutInCell="1" allowOverlap="1" wp14:anchorId="0283A13A" wp14:editId="0ECCE213">
                <wp:simplePos x="0" y="0"/>
                <wp:positionH relativeFrom="column">
                  <wp:posOffset>8991600</wp:posOffset>
                </wp:positionH>
                <wp:positionV relativeFrom="paragraph">
                  <wp:posOffset>628015</wp:posOffset>
                </wp:positionV>
                <wp:extent cx="457200" cy="230505"/>
                <wp:effectExtent l="0" t="0" r="0" b="0"/>
                <wp:wrapNone/>
                <wp:docPr id="58"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0505"/>
                        </a:xfrm>
                        <a:prstGeom prst="rect">
                          <a:avLst/>
                        </a:prstGeom>
                        <a:solidFill>
                          <a:srgbClr val="E3E1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644" w:rsidRPr="00003BD1" w:rsidRDefault="00715644" w:rsidP="00605847">
                            <w:pPr>
                              <w:rPr>
                                <w:rFonts w:ascii="Cambria" w:hAnsi="Cambria"/>
                                <w:color w:val="FFFFFF"/>
                                <w:sz w:val="20"/>
                                <w:szCs w:val="20"/>
                              </w:rPr>
                            </w:pPr>
                            <w:r>
                              <w:rPr>
                                <w:rFonts w:ascii="Cambria" w:hAnsi="Cambria"/>
                                <w:color w:val="FFFFFF"/>
                                <w:sz w:val="20"/>
                                <w:szCs w:val="20"/>
                              </w:rPr>
                              <w:t>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3A13A" id="Text Box 352" o:spid="_x0000_s1089" type="#_x0000_t202" style="position:absolute;margin-left:708pt;margin-top:49.45pt;width:36pt;height:18.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" fillcolor="#e3e1c3" stroked="f">
                <v:textbox>
                  <w:txbxContent>
                    <w:p w:rsidR="00715644" w:rsidRPr="00003BD1" w:rsidRDefault="00715644" w:rsidP="00605847">
                      <w:pPr>
                        <w:rPr>
                          <w:rFonts w:ascii="Cambria" w:hAnsi="Cambria"/>
                          <w:color w:val="FFFFFF"/>
                          <w:sz w:val="20"/>
                          <w:szCs w:val="20"/>
                        </w:rPr>
                      </w:pPr>
                      <w:r>
                        <w:rPr>
                          <w:rFonts w:ascii="Cambria" w:hAnsi="Cambria"/>
                          <w:color w:val="FFFFFF"/>
                          <w:sz w:val="20"/>
                          <w:szCs w:val="20"/>
                        </w:rPr>
                        <w:t>113</w:t>
                      </w:r>
                    </w:p>
                  </w:txbxContent>
                </v:textbox>
              </v:shape>
            </w:pict>
          </mc:Fallback>
        </mc:AlternateContent>
      </w:r>
    </w:p>
    <w:tbl>
      <w:tblPr>
        <w:tblStyle w:val="Reetkatablice"/>
        <w:tblW w:w="0" w:type="auto"/>
        <w:tblInd w:w="-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640"/>
      </w:tblGrid>
      <w:tr w:rsidR="00974ED9" w:rsidRPr="00C426B1" w:rsidTr="006D549D">
        <w:tc>
          <w:tcPr>
            <w:tcW w:w="8640" w:type="dxa"/>
            <w:shd w:val="clear" w:color="auto" w:fill="A6A452"/>
          </w:tcPr>
          <w:p w:rsidR="00974ED9" w:rsidRPr="00C426B1" w:rsidRDefault="00920DB1" w:rsidP="002252DD">
            <w:pPr>
              <w:tabs>
                <w:tab w:val="left" w:pos="2057"/>
              </w:tabs>
              <w:spacing w:before="100" w:after="100"/>
              <w:rPr>
                <w:rFonts w:ascii="Cambria" w:hAnsi="Cambria"/>
                <w:color w:val="FFFFFF"/>
                <w:sz w:val="20"/>
                <w:szCs w:val="20"/>
              </w:rPr>
            </w:pPr>
            <w:r>
              <w:rPr>
                <w:noProof/>
                <w:lang w:eastAsia="hr-HR"/>
              </w:rPr>
              <mc:AlternateContent>
                <mc:Choice Requires="wps">
                  <w:drawing>
                    <wp:anchor distT="0" distB="0" distL="114300" distR="114300" simplePos="0" relativeHeight="251661312" behindDoc="0" locked="0" layoutInCell="1" allowOverlap="1" wp14:anchorId="6509B420" wp14:editId="40500A2D">
                      <wp:simplePos x="0" y="0"/>
                      <wp:positionH relativeFrom="column">
                        <wp:posOffset>5647690</wp:posOffset>
                      </wp:positionH>
                      <wp:positionV relativeFrom="paragraph">
                        <wp:posOffset>-5715</wp:posOffset>
                      </wp:positionV>
                      <wp:extent cx="2301240" cy="1808480"/>
                      <wp:effectExtent l="0" t="3810" r="0" b="0"/>
                      <wp:wrapNone/>
                      <wp:docPr id="5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sidP="00974ED9">
                                  <w:r>
                                    <w:rPr>
                                      <w:noProof/>
                                      <w:lang w:eastAsia="hr-HR"/>
                                    </w:rPr>
                                    <w:drawing>
                                      <wp:inline distT="0" distB="0" distL="0" distR="0" wp14:anchorId="314F1C53" wp14:editId="42FE5FBD">
                                        <wp:extent cx="2114550" cy="1724025"/>
                                        <wp:effectExtent l="0" t="0" r="0" b="9525"/>
                                        <wp:docPr id="226" name="Slika 226" descr="Regen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gensbu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14550" cy="17240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9B420" id="Text Box 242" o:spid="_x0000_s1090" type="#_x0000_t202" style="position:absolute;margin-left:444.7pt;margin-top:-.45pt;width:181.2pt;height:142.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vCuQIAAMM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" filled="f" stroked="f">
                      <v:textbox>
                        <w:txbxContent>
                          <w:p w:rsidR="00715644" w:rsidRDefault="00715644" w:rsidP="00974ED9">
                            <w:r>
                              <w:rPr>
                                <w:noProof/>
                                <w:lang w:eastAsia="hr-HR"/>
                              </w:rPr>
                              <w:drawing>
                                <wp:inline distT="0" distB="0" distL="0" distR="0" wp14:anchorId="314F1C53" wp14:editId="42FE5FBD">
                                  <wp:extent cx="2114550" cy="1724025"/>
                                  <wp:effectExtent l="0" t="0" r="0" b="9525"/>
                                  <wp:docPr id="226" name="Slika 226" descr="Regen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gensbur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14550" cy="1724025"/>
                                          </a:xfrm>
                                          <a:prstGeom prst="rect">
                                            <a:avLst/>
                                          </a:prstGeom>
                                          <a:noFill/>
                                          <a:ln>
                                            <a:noFill/>
                                          </a:ln>
                                        </pic:spPr>
                                      </pic:pic>
                                    </a:graphicData>
                                  </a:graphic>
                                </wp:inline>
                              </w:drawing>
                            </w:r>
                          </w:p>
                        </w:txbxContent>
                      </v:textbox>
                    </v:shape>
                  </w:pict>
                </mc:Fallback>
              </mc:AlternateContent>
            </w:r>
            <w:r>
              <w:rPr>
                <w:rFonts w:ascii="Cambria" w:hAnsi="Cambria"/>
                <w:noProof/>
                <w:color w:val="FFFFFF"/>
                <w:sz w:val="20"/>
                <w:szCs w:val="20"/>
                <w:lang w:eastAsia="hr-HR"/>
              </w:rPr>
              <mc:AlternateContent>
                <mc:Choice Requires="wps">
                  <w:drawing>
                    <wp:anchor distT="0" distB="0" distL="114300" distR="114300" simplePos="0" relativeHeight="251660288" behindDoc="0" locked="0" layoutInCell="1" allowOverlap="1" wp14:anchorId="59A33AB6" wp14:editId="66103434">
                      <wp:simplePos x="0" y="0"/>
                      <wp:positionH relativeFrom="column">
                        <wp:posOffset>7846695</wp:posOffset>
                      </wp:positionH>
                      <wp:positionV relativeFrom="paragraph">
                        <wp:posOffset>6985</wp:posOffset>
                      </wp:positionV>
                      <wp:extent cx="2236470" cy="1792605"/>
                      <wp:effectExtent l="0" t="0" r="3810" b="635"/>
                      <wp:wrapNone/>
                      <wp:docPr id="5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179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sidP="00974ED9">
                                  <w:r>
                                    <w:rPr>
                                      <w:noProof/>
                                      <w:lang w:eastAsia="hr-HR"/>
                                    </w:rPr>
                                    <w:drawing>
                                      <wp:inline distT="0" distB="0" distL="0" distR="0" wp14:anchorId="4624ED57" wp14:editId="11B1F87A">
                                        <wp:extent cx="2057400" cy="1714500"/>
                                        <wp:effectExtent l="0" t="0" r="0" b="0"/>
                                        <wp:docPr id="227" name="Slika 227" descr="Regensbur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gensburg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7400" cy="17145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33AB6" id="Text Box 241" o:spid="_x0000_s1091" type="#_x0000_t202" style="position:absolute;margin-left:617.85pt;margin-top:.55pt;width:176.1pt;height:141.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B1uAIAAMM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" filled="f" stroked="f">
                      <v:textbox>
                        <w:txbxContent>
                          <w:p w:rsidR="00715644" w:rsidRDefault="00715644" w:rsidP="00974ED9">
                            <w:r>
                              <w:rPr>
                                <w:noProof/>
                                <w:lang w:eastAsia="hr-HR"/>
                              </w:rPr>
                              <w:drawing>
                                <wp:inline distT="0" distB="0" distL="0" distR="0" wp14:anchorId="4624ED57" wp14:editId="11B1F87A">
                                  <wp:extent cx="2057400" cy="1714500"/>
                                  <wp:effectExtent l="0" t="0" r="0" b="0"/>
                                  <wp:docPr id="227" name="Slika 227" descr="Regensbur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gensburg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7400" cy="1714500"/>
                                          </a:xfrm>
                                          <a:prstGeom prst="rect">
                                            <a:avLst/>
                                          </a:prstGeom>
                                          <a:noFill/>
                                          <a:ln>
                                            <a:noFill/>
                                          </a:ln>
                                        </pic:spPr>
                                      </pic:pic>
                                    </a:graphicData>
                                  </a:graphic>
                                </wp:inline>
                              </w:drawing>
                            </w:r>
                          </w:p>
                        </w:txbxContent>
                      </v:textbox>
                    </v:shape>
                  </w:pict>
                </mc:Fallback>
              </mc:AlternateContent>
            </w:r>
            <w:r w:rsidR="00974ED9">
              <w:rPr>
                <w:rFonts w:ascii="Cambria" w:hAnsi="Cambria"/>
                <w:color w:val="FFFFFF"/>
                <w:sz w:val="20"/>
                <w:szCs w:val="20"/>
              </w:rPr>
              <w:t>NJEMAČKA</w:t>
            </w:r>
            <w:r w:rsidR="00974ED9" w:rsidRPr="00C426B1">
              <w:rPr>
                <w:rFonts w:ascii="Cambria" w:hAnsi="Cambria"/>
                <w:color w:val="FFFFFF"/>
                <w:sz w:val="20"/>
                <w:szCs w:val="20"/>
              </w:rPr>
              <w:t xml:space="preserve"> – Grad </w:t>
            </w:r>
            <w:r w:rsidR="00974ED9">
              <w:rPr>
                <w:rFonts w:ascii="Cambria" w:hAnsi="Cambria"/>
                <w:color w:val="FFFFFF"/>
                <w:sz w:val="20"/>
                <w:szCs w:val="20"/>
              </w:rPr>
              <w:t>Regensburg</w:t>
            </w:r>
          </w:p>
        </w:tc>
      </w:tr>
      <w:tr w:rsidR="00974ED9" w:rsidRPr="00C426B1" w:rsidTr="006D549D">
        <w:tc>
          <w:tcPr>
            <w:tcW w:w="8640" w:type="dxa"/>
            <w:shd w:val="clear" w:color="auto" w:fill="F5F5EB"/>
          </w:tcPr>
          <w:p w:rsidR="00974ED9" w:rsidRDefault="00974ED9" w:rsidP="006D549D">
            <w:pPr>
              <w:autoSpaceDE w:val="0"/>
              <w:autoSpaceDN w:val="0"/>
              <w:adjustRightInd w:val="0"/>
              <w:spacing w:before="100" w:after="40"/>
              <w:jc w:val="both"/>
              <w:rPr>
                <w:rFonts w:ascii="Cambria" w:hAnsi="Cambria" w:cs="Calibri"/>
                <w:color w:val="000000"/>
                <w:sz w:val="20"/>
                <w:szCs w:val="20"/>
                <w:lang w:eastAsia="hr-HR"/>
              </w:rPr>
            </w:pPr>
            <w:r w:rsidRPr="00497BC2">
              <w:rPr>
                <w:rFonts w:ascii="Cambria" w:hAnsi="Cambria" w:cs="Calibri"/>
                <w:b/>
                <w:i/>
                <w:color w:val="666633"/>
                <w:sz w:val="20"/>
                <w:szCs w:val="20"/>
                <w:lang w:eastAsia="hr-HR"/>
              </w:rPr>
              <w:t>Grad Regensburg</w:t>
            </w:r>
            <w:r w:rsidRPr="00070D99">
              <w:rPr>
                <w:rFonts w:ascii="Cambria" w:hAnsi="Cambria" w:cs="Calibri"/>
                <w:color w:val="000000"/>
                <w:sz w:val="20"/>
                <w:szCs w:val="20"/>
                <w:lang w:eastAsia="hr-HR"/>
              </w:rPr>
              <w:t xml:space="preserve"> je</w:t>
            </w:r>
            <w:r>
              <w:rPr>
                <w:rFonts w:ascii="Cambria" w:hAnsi="Cambria" w:cs="Calibri"/>
                <w:color w:val="000000"/>
                <w:sz w:val="20"/>
                <w:szCs w:val="20"/>
                <w:lang w:eastAsia="hr-HR"/>
              </w:rPr>
              <w:t xml:space="preserve"> grad</w:t>
            </w:r>
            <w:r w:rsidRPr="00070D99">
              <w:rPr>
                <w:rFonts w:ascii="Cambria" w:hAnsi="Cambria" w:cs="Calibri"/>
                <w:color w:val="000000"/>
                <w:sz w:val="20"/>
                <w:szCs w:val="20"/>
                <w:lang w:eastAsia="hr-HR"/>
              </w:rPr>
              <w:t xml:space="preserve"> u </w:t>
            </w:r>
            <w:hyperlink r:id="rId62" w:tooltip="Njemačka" w:history="1">
              <w:r w:rsidRPr="00070D99">
                <w:rPr>
                  <w:rFonts w:ascii="Cambria" w:hAnsi="Cambria" w:cs="Calibri"/>
                  <w:color w:val="000000"/>
                  <w:sz w:val="20"/>
                  <w:szCs w:val="20"/>
                  <w:lang w:eastAsia="hr-HR"/>
                </w:rPr>
                <w:t>njemačkoj</w:t>
              </w:r>
            </w:hyperlink>
            <w:r w:rsidRPr="00070D99">
              <w:rPr>
                <w:rFonts w:ascii="Cambria" w:hAnsi="Cambria" w:cs="Calibri"/>
                <w:color w:val="000000"/>
                <w:sz w:val="20"/>
                <w:szCs w:val="20"/>
                <w:lang w:eastAsia="hr-HR"/>
              </w:rPr>
              <w:t> </w:t>
            </w:r>
            <w:hyperlink r:id="rId63" w:tooltip="Njemačke savezne pokrajine" w:history="1">
              <w:r w:rsidRPr="00070D99">
                <w:rPr>
                  <w:rFonts w:ascii="Cambria" w:hAnsi="Cambria" w:cs="Calibri"/>
                  <w:color w:val="000000"/>
                  <w:sz w:val="20"/>
                  <w:szCs w:val="20"/>
                  <w:lang w:eastAsia="hr-HR"/>
                </w:rPr>
                <w:t>saveznoj pokrajini</w:t>
              </w:r>
            </w:hyperlink>
            <w:r w:rsidRPr="00070D99">
              <w:rPr>
                <w:rFonts w:ascii="Cambria" w:hAnsi="Cambria" w:cs="Calibri"/>
                <w:color w:val="000000"/>
                <w:sz w:val="20"/>
                <w:szCs w:val="20"/>
                <w:lang w:eastAsia="hr-HR"/>
              </w:rPr>
              <w:t> </w:t>
            </w:r>
            <w:hyperlink r:id="rId64" w:tooltip="Bavarska" w:history="1">
              <w:r w:rsidRPr="00070D99">
                <w:rPr>
                  <w:rFonts w:ascii="Cambria" w:hAnsi="Cambria" w:cs="Calibri"/>
                  <w:color w:val="000000"/>
                  <w:sz w:val="20"/>
                  <w:szCs w:val="20"/>
                  <w:lang w:eastAsia="hr-HR"/>
                </w:rPr>
                <w:t>Bavarskoj</w:t>
              </w:r>
            </w:hyperlink>
            <w:r w:rsidRPr="00070D99">
              <w:rPr>
                <w:rFonts w:ascii="Cambria" w:hAnsi="Cambria" w:cs="Calibri"/>
                <w:color w:val="000000"/>
                <w:sz w:val="20"/>
                <w:szCs w:val="20"/>
                <w:lang w:eastAsia="hr-HR"/>
              </w:rPr>
              <w:t>. </w:t>
            </w:r>
            <w:r>
              <w:rPr>
                <w:rFonts w:ascii="Cambria" w:hAnsi="Cambria" w:cs="Calibri"/>
                <w:color w:val="000000"/>
                <w:sz w:val="20"/>
                <w:szCs w:val="20"/>
                <w:lang w:eastAsia="hr-HR"/>
              </w:rPr>
              <w:t xml:space="preserve"> </w:t>
            </w:r>
            <w:r w:rsidRPr="00070D99">
              <w:rPr>
                <w:rFonts w:ascii="Cambria" w:hAnsi="Cambria" w:cs="Calibri"/>
                <w:color w:val="000000"/>
                <w:sz w:val="20"/>
                <w:szCs w:val="20"/>
                <w:lang w:eastAsia="hr-HR"/>
              </w:rPr>
              <w:t>Stari dio grada nalazi se na popisu </w:t>
            </w:r>
            <w:hyperlink r:id="rId65" w:tooltip="UNESCO" w:history="1">
              <w:r w:rsidRPr="00070D99">
                <w:rPr>
                  <w:rFonts w:ascii="Cambria" w:hAnsi="Cambria" w:cs="Calibri"/>
                  <w:color w:val="000000"/>
                  <w:sz w:val="20"/>
                  <w:szCs w:val="20"/>
                  <w:lang w:eastAsia="hr-HR"/>
                </w:rPr>
                <w:t>UNESCO</w:t>
              </w:r>
            </w:hyperlink>
            <w:r w:rsidRPr="00070D99">
              <w:rPr>
                <w:rFonts w:ascii="Cambria" w:hAnsi="Cambria" w:cs="Calibri"/>
                <w:color w:val="000000"/>
                <w:sz w:val="20"/>
                <w:szCs w:val="20"/>
                <w:lang w:eastAsia="hr-HR"/>
              </w:rPr>
              <w:t>-ve </w:t>
            </w:r>
            <w:hyperlink r:id="rId66" w:tooltip="Svjetska baština" w:history="1">
              <w:r w:rsidRPr="00070D99">
                <w:rPr>
                  <w:rFonts w:ascii="Cambria" w:hAnsi="Cambria" w:cs="Calibri"/>
                  <w:color w:val="000000"/>
                  <w:sz w:val="20"/>
                  <w:szCs w:val="20"/>
                  <w:lang w:eastAsia="hr-HR"/>
                </w:rPr>
                <w:t>Svjetske baštine</w:t>
              </w:r>
            </w:hyperlink>
            <w:r w:rsidRPr="00070D99">
              <w:rPr>
                <w:rFonts w:ascii="Cambria" w:hAnsi="Cambria" w:cs="Calibri"/>
                <w:color w:val="000000"/>
                <w:sz w:val="20"/>
                <w:szCs w:val="20"/>
                <w:lang w:eastAsia="hr-HR"/>
              </w:rPr>
              <w:t xml:space="preserve"> od 2006.godine te u njemu živi 15.000 stanovnika. Iako je većina spomenika u  gradskoj jezgri pažljivo očuvana, glavni izazov gradske uprave bio je postaviti ravnotežu između očuvanja baštine i gospodarskog razvoja. U tom smislu izrađen je integrirani plan upravljanja na temelju šesti prioritetnih aktivnosti revitalizacije gradske jezgre - baština, turizam, ekonomski razvoj, pitanja okoliša, zelenih površina i komunikacija.</w:t>
            </w:r>
          </w:p>
          <w:p w:rsidR="00974ED9" w:rsidRPr="00070D99" w:rsidRDefault="00974ED9" w:rsidP="002252DD">
            <w:pPr>
              <w:autoSpaceDE w:val="0"/>
              <w:autoSpaceDN w:val="0"/>
              <w:adjustRightInd w:val="0"/>
              <w:spacing w:before="40" w:after="40"/>
              <w:jc w:val="both"/>
              <w:rPr>
                <w:rFonts w:ascii="Cambria" w:hAnsi="Cambria" w:cs="Calibri"/>
                <w:color w:val="000000"/>
                <w:sz w:val="20"/>
                <w:szCs w:val="20"/>
                <w:lang w:eastAsia="hr-HR"/>
              </w:rPr>
            </w:pPr>
          </w:p>
          <w:p w:rsidR="00974ED9" w:rsidRPr="00070D99" w:rsidRDefault="00974ED9" w:rsidP="002252DD">
            <w:pPr>
              <w:autoSpaceDE w:val="0"/>
              <w:autoSpaceDN w:val="0"/>
              <w:adjustRightInd w:val="0"/>
              <w:spacing w:before="40" w:after="40"/>
              <w:jc w:val="both"/>
              <w:rPr>
                <w:rFonts w:ascii="Cambria" w:hAnsi="Cambria" w:cs="Calibri"/>
                <w:color w:val="000000"/>
                <w:sz w:val="20"/>
                <w:szCs w:val="20"/>
                <w:lang w:eastAsia="hr-HR"/>
              </w:rPr>
            </w:pPr>
            <w:r w:rsidRPr="00070D99">
              <w:rPr>
                <w:rFonts w:ascii="Cambria" w:hAnsi="Cambria" w:cs="Calibri"/>
                <w:color w:val="000000"/>
                <w:sz w:val="20"/>
                <w:szCs w:val="20"/>
                <w:lang w:eastAsia="hr-HR"/>
              </w:rPr>
              <w:t xml:space="preserve">Regensburg je danas </w:t>
            </w:r>
            <w:r w:rsidRPr="00FC0214">
              <w:rPr>
                <w:rFonts w:ascii="Cambria" w:hAnsi="Cambria" w:cs="Calibri"/>
                <w:i/>
                <w:color w:val="000000"/>
                <w:sz w:val="20"/>
                <w:szCs w:val="20"/>
                <w:lang w:eastAsia="hr-HR"/>
              </w:rPr>
              <w:t>najbolje očuvan srednjovjekovni grad Njemačke.</w:t>
            </w:r>
            <w:r w:rsidRPr="00070D99">
              <w:rPr>
                <w:rFonts w:ascii="Cambria" w:hAnsi="Cambria" w:cs="Calibri"/>
                <w:color w:val="000000"/>
                <w:sz w:val="20"/>
                <w:szCs w:val="20"/>
                <w:lang w:eastAsia="hr-HR"/>
              </w:rPr>
              <w:t xml:space="preserve"> Tijekom cijele godine Grad organizira razne festivale i događanja te privlači veliki broj turista, kako domaćih tako i stranih. </w:t>
            </w:r>
          </w:p>
        </w:tc>
      </w:tr>
    </w:tbl>
    <w:p w:rsidR="004E6DA6" w:rsidRDefault="004E6DA6" w:rsidP="00402779">
      <w:pPr>
        <w:tabs>
          <w:tab w:val="left" w:pos="2057"/>
        </w:tabs>
      </w:pPr>
    </w:p>
    <w:p w:rsidR="004E6DA6" w:rsidRDefault="004E6DA6" w:rsidP="00402779">
      <w:pPr>
        <w:tabs>
          <w:tab w:val="left" w:pos="2057"/>
        </w:tabs>
      </w:pPr>
    </w:p>
    <w:tbl>
      <w:tblPr>
        <w:tblStyle w:val="Reetkatablice"/>
        <w:tblW w:w="0" w:type="auto"/>
        <w:tblInd w:w="-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640"/>
      </w:tblGrid>
      <w:tr w:rsidR="004E6DA6" w:rsidRPr="00C426B1" w:rsidTr="002252DD">
        <w:tc>
          <w:tcPr>
            <w:tcW w:w="8640" w:type="dxa"/>
            <w:shd w:val="clear" w:color="auto" w:fill="A6A452"/>
          </w:tcPr>
          <w:p w:rsidR="004E6DA6" w:rsidRPr="00C426B1" w:rsidRDefault="00920DB1" w:rsidP="002252DD">
            <w:pPr>
              <w:tabs>
                <w:tab w:val="left" w:pos="2057"/>
              </w:tabs>
              <w:spacing w:before="100" w:after="100"/>
              <w:rPr>
                <w:rFonts w:ascii="Cambria" w:hAnsi="Cambria"/>
                <w:color w:val="FFFFFF"/>
                <w:sz w:val="20"/>
                <w:szCs w:val="20"/>
              </w:rPr>
            </w:pPr>
            <w:r>
              <w:rPr>
                <w:noProof/>
                <w:lang w:eastAsia="hr-HR"/>
              </w:rPr>
              <mc:AlternateContent>
                <mc:Choice Requires="wps">
                  <w:drawing>
                    <wp:anchor distT="0" distB="0" distL="114300" distR="114300" simplePos="0" relativeHeight="251666432" behindDoc="0" locked="0" layoutInCell="1" allowOverlap="1" wp14:anchorId="16AF91CC" wp14:editId="68790FF4">
                      <wp:simplePos x="0" y="0"/>
                      <wp:positionH relativeFrom="column">
                        <wp:posOffset>7849235</wp:posOffset>
                      </wp:positionH>
                      <wp:positionV relativeFrom="paragraph">
                        <wp:posOffset>-1270</wp:posOffset>
                      </wp:positionV>
                      <wp:extent cx="2237740" cy="1517650"/>
                      <wp:effectExtent l="635" t="0" r="0" b="0"/>
                      <wp:wrapNone/>
                      <wp:docPr id="5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
                                    <w:rPr>
                                      <w:noProof/>
                                      <w:lang w:eastAsia="hr-HR"/>
                                    </w:rPr>
                                    <w:drawing>
                                      <wp:inline distT="0" distB="0" distL="0" distR="0" wp14:anchorId="77099F14" wp14:editId="4728AF36">
                                        <wp:extent cx="2057400" cy="1428750"/>
                                        <wp:effectExtent l="0" t="0" r="0" b="0"/>
                                        <wp:docPr id="228" name="Slika 228" descr="Peču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čuh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57400" cy="1428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AF91CC" id="Text Box 257" o:spid="_x0000_s1092" type="#_x0000_t202" style="position:absolute;margin-left:618.05pt;margin-top:-.1pt;width:176.2pt;height:119.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" filled="f" stroked="f">
                      <v:textbox style="mso-fit-shape-to-text:t">
                        <w:txbxContent>
                          <w:p w:rsidR="00715644" w:rsidRDefault="00715644">
                            <w:r>
                              <w:rPr>
                                <w:noProof/>
                                <w:lang w:eastAsia="hr-HR"/>
                              </w:rPr>
                              <w:drawing>
                                <wp:inline distT="0" distB="0" distL="0" distR="0" wp14:anchorId="77099F14" wp14:editId="4728AF36">
                                  <wp:extent cx="2057400" cy="1428750"/>
                                  <wp:effectExtent l="0" t="0" r="0" b="0"/>
                                  <wp:docPr id="228" name="Slika 228" descr="Peču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čuh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57400" cy="1428750"/>
                                          </a:xfrm>
                                          <a:prstGeom prst="rect">
                                            <a:avLst/>
                                          </a:prstGeom>
                                          <a:noFill/>
                                          <a:ln>
                                            <a:noFill/>
                                          </a:ln>
                                        </pic:spPr>
                                      </pic:pic>
                                    </a:graphicData>
                                  </a:graphic>
                                </wp:inline>
                              </w:drawing>
                            </w:r>
                          </w:p>
                        </w:txbxContent>
                      </v:textbox>
                    </v:shape>
                  </w:pict>
                </mc:Fallback>
              </mc:AlternateContent>
            </w:r>
            <w:r>
              <w:rPr>
                <w:noProof/>
                <w:lang w:eastAsia="hr-HR"/>
              </w:rPr>
              <mc:AlternateContent>
                <mc:Choice Requires="wps">
                  <w:drawing>
                    <wp:anchor distT="0" distB="0" distL="114300" distR="114300" simplePos="0" relativeHeight="251664384" behindDoc="0" locked="0" layoutInCell="1" allowOverlap="1" wp14:anchorId="07660379" wp14:editId="6F9FE7C9">
                      <wp:simplePos x="0" y="0"/>
                      <wp:positionH relativeFrom="column">
                        <wp:posOffset>5642610</wp:posOffset>
                      </wp:positionH>
                      <wp:positionV relativeFrom="paragraph">
                        <wp:posOffset>6350</wp:posOffset>
                      </wp:positionV>
                      <wp:extent cx="2298065" cy="1533525"/>
                      <wp:effectExtent l="3810" t="0" r="1905" b="1905"/>
                      <wp:wrapNone/>
                      <wp:docPr id="5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sidP="00235073">
                                  <w:r>
                                    <w:rPr>
                                      <w:noProof/>
                                      <w:lang w:eastAsia="hr-HR"/>
                                    </w:rPr>
                                    <w:drawing>
                                      <wp:inline distT="0" distB="0" distL="0" distR="0" wp14:anchorId="07BF17C5" wp14:editId="48FF84FB">
                                        <wp:extent cx="2114550" cy="1438275"/>
                                        <wp:effectExtent l="0" t="0" r="0" b="9525"/>
                                        <wp:docPr id="229" name="Slika 229" descr="Peč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ču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14550" cy="1438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660379" id="Text Box 251" o:spid="_x0000_s1093" type="#_x0000_t202" style="position:absolute;margin-left:444.3pt;margin-top:.5pt;width:180.95pt;height:120.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" filled="f" stroked="f">
                      <v:textbox style="mso-fit-shape-to-text:t">
                        <w:txbxContent>
                          <w:p w:rsidR="00715644" w:rsidRDefault="00715644" w:rsidP="00235073">
                            <w:r>
                              <w:rPr>
                                <w:noProof/>
                                <w:lang w:eastAsia="hr-HR"/>
                              </w:rPr>
                              <w:drawing>
                                <wp:inline distT="0" distB="0" distL="0" distR="0" wp14:anchorId="07BF17C5" wp14:editId="48FF84FB">
                                  <wp:extent cx="2114550" cy="1438275"/>
                                  <wp:effectExtent l="0" t="0" r="0" b="9525"/>
                                  <wp:docPr id="229" name="Slika 229" descr="Peč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ču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14550" cy="1438275"/>
                                          </a:xfrm>
                                          <a:prstGeom prst="rect">
                                            <a:avLst/>
                                          </a:prstGeom>
                                          <a:noFill/>
                                          <a:ln>
                                            <a:noFill/>
                                          </a:ln>
                                        </pic:spPr>
                                      </pic:pic>
                                    </a:graphicData>
                                  </a:graphic>
                                </wp:inline>
                              </w:drawing>
                            </w:r>
                          </w:p>
                        </w:txbxContent>
                      </v:textbox>
                    </v:shape>
                  </w:pict>
                </mc:Fallback>
              </mc:AlternateContent>
            </w:r>
            <w:r w:rsidR="004E6DA6">
              <w:rPr>
                <w:rFonts w:ascii="Cambria" w:hAnsi="Cambria"/>
                <w:color w:val="FFFFFF"/>
                <w:sz w:val="20"/>
                <w:szCs w:val="20"/>
              </w:rPr>
              <w:t>MAĐARSKA</w:t>
            </w:r>
            <w:r w:rsidR="004E6DA6" w:rsidRPr="00C426B1">
              <w:rPr>
                <w:rFonts w:ascii="Cambria" w:hAnsi="Cambria"/>
                <w:color w:val="FFFFFF"/>
                <w:sz w:val="20"/>
                <w:szCs w:val="20"/>
              </w:rPr>
              <w:t xml:space="preserve"> – Grad </w:t>
            </w:r>
            <w:r w:rsidR="004E6DA6">
              <w:rPr>
                <w:rFonts w:ascii="Cambria" w:hAnsi="Cambria"/>
                <w:color w:val="FFFFFF"/>
                <w:sz w:val="20"/>
                <w:szCs w:val="20"/>
              </w:rPr>
              <w:t>Pečuh</w:t>
            </w:r>
          </w:p>
        </w:tc>
      </w:tr>
      <w:tr w:rsidR="004E6DA6" w:rsidRPr="00C426B1" w:rsidTr="002252DD">
        <w:tc>
          <w:tcPr>
            <w:tcW w:w="8640" w:type="dxa"/>
            <w:shd w:val="clear" w:color="auto" w:fill="F5F5EB"/>
          </w:tcPr>
          <w:p w:rsidR="00C34FED" w:rsidRPr="00C34FED" w:rsidRDefault="004E6DA6" w:rsidP="00016FD4">
            <w:pPr>
              <w:autoSpaceDE w:val="0"/>
              <w:autoSpaceDN w:val="0"/>
              <w:adjustRightInd w:val="0"/>
              <w:spacing w:before="100" w:after="100"/>
              <w:jc w:val="both"/>
              <w:rPr>
                <w:rFonts w:ascii="Cambria" w:hAnsi="Cambria" w:cs="Calibri"/>
                <w:color w:val="000000"/>
                <w:sz w:val="20"/>
                <w:szCs w:val="20"/>
                <w:lang w:eastAsia="hr-HR"/>
              </w:rPr>
            </w:pPr>
            <w:r w:rsidRPr="00070D99">
              <w:rPr>
                <w:rFonts w:ascii="Cambria" w:hAnsi="Cambria" w:cs="Calibri"/>
                <w:color w:val="000000"/>
                <w:sz w:val="20"/>
                <w:szCs w:val="20"/>
                <w:lang w:eastAsia="hr-HR"/>
              </w:rPr>
              <w:t xml:space="preserve"> </w:t>
            </w:r>
            <w:r w:rsidRPr="004E6DA6">
              <w:rPr>
                <w:rFonts w:ascii="Cambria" w:hAnsi="Cambria" w:cs="Calibri"/>
                <w:color w:val="000000"/>
                <w:sz w:val="20"/>
                <w:szCs w:val="20"/>
                <w:lang w:eastAsia="hr-HR"/>
              </w:rPr>
              <w:t>"Grad bez granica", Pečuh, Europska prijestolnica kulture 2010. godine nalazi se na obronku planine Mečeka u blizini granice s Hrvatskom. Pečuh je najstarije sveučilišno središte u Mađarskoj s oko 30.000 studenata.</w:t>
            </w:r>
            <w:r>
              <w:rPr>
                <w:rFonts w:ascii="Cambria" w:hAnsi="Cambria" w:cs="Calibri"/>
                <w:color w:val="000000"/>
                <w:sz w:val="20"/>
                <w:szCs w:val="20"/>
                <w:lang w:eastAsia="hr-HR"/>
              </w:rPr>
              <w:t xml:space="preserve"> </w:t>
            </w:r>
          </w:p>
          <w:p w:rsidR="003B5FCD" w:rsidRDefault="00920DB1" w:rsidP="00C34FED">
            <w:pPr>
              <w:autoSpaceDE w:val="0"/>
              <w:autoSpaceDN w:val="0"/>
              <w:adjustRightInd w:val="0"/>
              <w:spacing w:before="40" w:after="100"/>
              <w:jc w:val="both"/>
              <w:rPr>
                <w:rFonts w:ascii="Cambria" w:hAnsi="Cambria" w:cs="Calibri"/>
                <w:bCs/>
                <w:sz w:val="20"/>
                <w:szCs w:val="20"/>
                <w:lang w:eastAsia="hr-HR"/>
              </w:rPr>
            </w:pPr>
            <w:r>
              <w:rPr>
                <w:noProof/>
                <w:lang w:eastAsia="hr-HR"/>
              </w:rPr>
              <mc:AlternateContent>
                <mc:Choice Requires="wps">
                  <w:drawing>
                    <wp:anchor distT="0" distB="0" distL="114300" distR="114300" simplePos="0" relativeHeight="251665408" behindDoc="0" locked="0" layoutInCell="1" allowOverlap="1" wp14:anchorId="648BF803" wp14:editId="68B67DCE">
                      <wp:simplePos x="0" y="0"/>
                      <wp:positionH relativeFrom="column">
                        <wp:posOffset>5647690</wp:posOffset>
                      </wp:positionH>
                      <wp:positionV relativeFrom="paragraph">
                        <wp:posOffset>675640</wp:posOffset>
                      </wp:positionV>
                      <wp:extent cx="4434840" cy="1980565"/>
                      <wp:effectExtent l="0" t="0" r="1905" b="3810"/>
                      <wp:wrapNone/>
                      <wp:docPr id="5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198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
                                    <w:rPr>
                                      <w:noProof/>
                                      <w:lang w:eastAsia="hr-HR"/>
                                    </w:rPr>
                                    <w:drawing>
                                      <wp:inline distT="0" distB="0" distL="0" distR="0" wp14:anchorId="60F9BF0F" wp14:editId="68237F95">
                                        <wp:extent cx="4248150" cy="1885950"/>
                                        <wp:effectExtent l="0" t="0" r="0" b="0"/>
                                        <wp:docPr id="230" name="Slika 230" descr="Peču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čuh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48150" cy="1885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8BF803" id="Text Box 254" o:spid="_x0000_s1094" type="#_x0000_t202" style="position:absolute;left:0;text-align:left;margin-left:444.7pt;margin-top:53.2pt;width:349.2pt;height:155.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NquAIAAMM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" filled="f" stroked="f">
                      <v:textbox style="mso-fit-shape-to-text:t">
                        <w:txbxContent>
                          <w:p w:rsidR="00715644" w:rsidRDefault="00715644">
                            <w:r>
                              <w:rPr>
                                <w:noProof/>
                                <w:lang w:eastAsia="hr-HR"/>
                              </w:rPr>
                              <w:drawing>
                                <wp:inline distT="0" distB="0" distL="0" distR="0" wp14:anchorId="60F9BF0F" wp14:editId="68237F95">
                                  <wp:extent cx="4248150" cy="1885950"/>
                                  <wp:effectExtent l="0" t="0" r="0" b="0"/>
                                  <wp:docPr id="230" name="Slika 230" descr="Peču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čuh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48150" cy="1885950"/>
                                          </a:xfrm>
                                          <a:prstGeom prst="rect">
                                            <a:avLst/>
                                          </a:prstGeom>
                                          <a:noFill/>
                                          <a:ln>
                                            <a:noFill/>
                                          </a:ln>
                                        </pic:spPr>
                                      </pic:pic>
                                    </a:graphicData>
                                  </a:graphic>
                                </wp:inline>
                              </w:drawing>
                            </w:r>
                          </w:p>
                        </w:txbxContent>
                      </v:textbox>
                    </v:shape>
                  </w:pict>
                </mc:Fallback>
              </mc:AlternateContent>
            </w:r>
            <w:r w:rsidR="004E6DA6">
              <w:rPr>
                <w:rFonts w:ascii="Cambria" w:hAnsi="Cambria" w:cs="Calibri"/>
                <w:sz w:val="20"/>
                <w:szCs w:val="20"/>
                <w:lang w:eastAsia="hr-HR"/>
              </w:rPr>
              <w:t xml:space="preserve">Grad je u potpunosti </w:t>
            </w:r>
            <w:r w:rsidR="004E6DA6" w:rsidRPr="005854F6">
              <w:rPr>
                <w:rFonts w:ascii="Cambria" w:hAnsi="Cambria" w:cs="Calibri"/>
                <w:bCs/>
                <w:sz w:val="20"/>
                <w:szCs w:val="20"/>
                <w:lang w:eastAsia="hr-HR"/>
              </w:rPr>
              <w:t xml:space="preserve">revitalizirao povijesnu gradsku jezgru </w:t>
            </w:r>
            <w:r w:rsidR="005854F6" w:rsidRPr="005854F6">
              <w:rPr>
                <w:rFonts w:ascii="Cambria" w:hAnsi="Cambria" w:cs="Calibri"/>
                <w:bCs/>
                <w:sz w:val="20"/>
                <w:szCs w:val="20"/>
                <w:lang w:eastAsia="hr-HR"/>
              </w:rPr>
              <w:t xml:space="preserve">te je svoj razvoj usmjerio na razvoj kulturnih i kreativnih djelatnosti.  </w:t>
            </w:r>
            <w:r w:rsidR="005854F6" w:rsidRPr="005854F6">
              <w:rPr>
                <w:rFonts w:ascii="Cambria" w:hAnsi="Cambria" w:cs="Calibri"/>
                <w:sz w:val="20"/>
                <w:szCs w:val="20"/>
                <w:lang w:eastAsia="hr-HR"/>
              </w:rPr>
              <w:t>Pečuh je grad moderne umjetnosti</w:t>
            </w:r>
            <w:r w:rsidR="005854F6" w:rsidRPr="005854F6">
              <w:rPr>
                <w:rFonts w:ascii="Cambria" w:hAnsi="Cambria" w:cs="Calibri"/>
                <w:bCs/>
                <w:sz w:val="20"/>
                <w:szCs w:val="20"/>
                <w:lang w:eastAsia="hr-HR"/>
              </w:rPr>
              <w:t>,</w:t>
            </w:r>
            <w:r w:rsidR="005854F6">
              <w:rPr>
                <w:rFonts w:ascii="Cambria" w:hAnsi="Cambria" w:cs="Calibri"/>
                <w:bCs/>
                <w:sz w:val="20"/>
                <w:szCs w:val="20"/>
                <w:lang w:eastAsia="hr-HR"/>
              </w:rPr>
              <w:t xml:space="preserve"> sa brojnim muzejima</w:t>
            </w:r>
            <w:r w:rsidR="005854F6" w:rsidRPr="005854F6">
              <w:rPr>
                <w:rFonts w:ascii="Cambria" w:hAnsi="Cambria" w:cs="Calibri"/>
                <w:bCs/>
                <w:sz w:val="20"/>
                <w:szCs w:val="20"/>
                <w:lang w:eastAsia="hr-HR"/>
              </w:rPr>
              <w:t xml:space="preserve"> i galerija</w:t>
            </w:r>
            <w:r w:rsidR="005854F6">
              <w:rPr>
                <w:rFonts w:ascii="Cambria" w:hAnsi="Cambria" w:cs="Calibri"/>
                <w:bCs/>
                <w:sz w:val="20"/>
                <w:szCs w:val="20"/>
                <w:lang w:eastAsia="hr-HR"/>
              </w:rPr>
              <w:t>ma</w:t>
            </w:r>
            <w:r w:rsidR="005854F6" w:rsidRPr="005854F6">
              <w:rPr>
                <w:rFonts w:ascii="Cambria" w:hAnsi="Cambria" w:cs="Calibri"/>
                <w:bCs/>
                <w:sz w:val="20"/>
                <w:szCs w:val="20"/>
                <w:lang w:eastAsia="hr-HR"/>
              </w:rPr>
              <w:t xml:space="preserve">, čak sa </w:t>
            </w:r>
            <w:r w:rsidR="005854F6" w:rsidRPr="005854F6">
              <w:rPr>
                <w:rFonts w:ascii="Cambria" w:hAnsi="Cambria" w:cs="Calibri"/>
                <w:bCs/>
                <w:i/>
                <w:sz w:val="20"/>
                <w:szCs w:val="20"/>
                <w:lang w:eastAsia="hr-HR"/>
              </w:rPr>
              <w:t>ulicom muzeja u centru grada</w:t>
            </w:r>
            <w:r w:rsidR="005854F6">
              <w:rPr>
                <w:rFonts w:ascii="Cambria" w:hAnsi="Cambria" w:cs="Calibri"/>
                <w:bCs/>
                <w:sz w:val="20"/>
                <w:szCs w:val="20"/>
                <w:lang w:eastAsia="hr-HR"/>
              </w:rPr>
              <w:t xml:space="preserve"> u kojoj se može provesti cijeli dan.  Jednako tako u Pečuhu se održavaju brojni festivali. </w:t>
            </w:r>
            <w:r w:rsidR="005854F6" w:rsidRPr="005854F6">
              <w:rPr>
                <w:rFonts w:ascii="Cambria" w:hAnsi="Cambria" w:cs="Calibri"/>
                <w:sz w:val="20"/>
                <w:szCs w:val="20"/>
                <w:lang w:eastAsia="hr-HR"/>
              </w:rPr>
              <w:t xml:space="preserve">Glavna festivalska sezona počinje sa kazališnim festivalom, a nastavlja se sa </w:t>
            </w:r>
            <w:r w:rsidR="005854F6" w:rsidRPr="003B5FCD">
              <w:rPr>
                <w:rFonts w:ascii="Cambria" w:hAnsi="Cambria" w:cs="Calibri"/>
                <w:bCs/>
                <w:sz w:val="20"/>
                <w:szCs w:val="20"/>
                <w:lang w:eastAsia="hr-HR"/>
              </w:rPr>
              <w:t>raznim tematskim festivali</w:t>
            </w:r>
            <w:r w:rsidR="003B5FCD" w:rsidRPr="003B5FCD">
              <w:rPr>
                <w:rFonts w:ascii="Cambria" w:hAnsi="Cambria" w:cs="Calibri"/>
                <w:bCs/>
                <w:sz w:val="20"/>
                <w:szCs w:val="20"/>
                <w:lang w:eastAsia="hr-HR"/>
              </w:rPr>
              <w:t>ma, od rock glazbe do lutkarskog</w:t>
            </w:r>
            <w:r w:rsidR="005854F6" w:rsidRPr="003B5FCD">
              <w:rPr>
                <w:rFonts w:ascii="Cambria" w:hAnsi="Cambria" w:cs="Calibri"/>
                <w:bCs/>
                <w:sz w:val="20"/>
                <w:szCs w:val="20"/>
                <w:lang w:eastAsia="hr-HR"/>
              </w:rPr>
              <w:t xml:space="preserve"> kazališta, od </w:t>
            </w:r>
            <w:r w:rsidR="003B5FCD" w:rsidRPr="003B5FCD">
              <w:rPr>
                <w:rFonts w:ascii="Cambria" w:hAnsi="Cambria" w:cs="Calibri"/>
                <w:bCs/>
                <w:sz w:val="20"/>
                <w:szCs w:val="20"/>
                <w:lang w:eastAsia="hr-HR"/>
              </w:rPr>
              <w:t xml:space="preserve">folklora do vina.   </w:t>
            </w:r>
          </w:p>
          <w:p w:rsidR="004E6DA6" w:rsidRPr="00C34FED" w:rsidRDefault="003B5FCD" w:rsidP="004E6DA6">
            <w:pPr>
              <w:autoSpaceDE w:val="0"/>
              <w:autoSpaceDN w:val="0"/>
              <w:adjustRightInd w:val="0"/>
              <w:spacing w:before="40" w:after="40"/>
              <w:jc w:val="both"/>
              <w:rPr>
                <w:rFonts w:ascii="Cambria" w:hAnsi="Cambria" w:cs="Calibri"/>
                <w:sz w:val="20"/>
                <w:szCs w:val="20"/>
                <w:lang w:eastAsia="hr-HR"/>
              </w:rPr>
            </w:pPr>
            <w:r w:rsidRPr="00016FD4">
              <w:rPr>
                <w:rFonts w:ascii="Cambria" w:hAnsi="Cambria" w:cs="Calibri"/>
                <w:bCs/>
                <w:i/>
                <w:sz w:val="20"/>
                <w:szCs w:val="20"/>
                <w:lang w:eastAsia="hr-HR"/>
              </w:rPr>
              <w:t>Četvrt  Žolnay</w:t>
            </w:r>
            <w:r w:rsidRPr="003B5FCD">
              <w:rPr>
                <w:rFonts w:ascii="Cambria" w:hAnsi="Cambria" w:cs="Calibri"/>
                <w:bCs/>
                <w:sz w:val="20"/>
                <w:szCs w:val="20"/>
                <w:lang w:eastAsia="hr-HR"/>
              </w:rPr>
              <w:t xml:space="preserve"> u potpunosti je revitalizirana uključujući i revitalizaciju industrijsk</w:t>
            </w:r>
            <w:r>
              <w:rPr>
                <w:rFonts w:ascii="Cambria" w:hAnsi="Cambria" w:cs="Calibri"/>
                <w:bCs/>
                <w:sz w:val="20"/>
                <w:szCs w:val="20"/>
                <w:lang w:eastAsia="hr-HR"/>
              </w:rPr>
              <w:t>e</w:t>
            </w:r>
            <w:r w:rsidRPr="003B5FCD">
              <w:rPr>
                <w:rFonts w:ascii="Cambria" w:hAnsi="Cambria" w:cs="Calibri"/>
                <w:bCs/>
                <w:sz w:val="20"/>
                <w:szCs w:val="20"/>
                <w:lang w:eastAsia="hr-HR"/>
              </w:rPr>
              <w:t xml:space="preserve"> baštine te sada nosi naziv ˝kulturna četvrt˝. Žolnayeva kuturna četvrt, i</w:t>
            </w:r>
            <w:r>
              <w:rPr>
                <w:rFonts w:ascii="Cambria" w:hAnsi="Cambria" w:cs="Calibri"/>
                <w:bCs/>
                <w:sz w:val="20"/>
                <w:szCs w:val="20"/>
                <w:lang w:eastAsia="hr-HR"/>
              </w:rPr>
              <w:t>ako se temelji na tradiciji, je</w:t>
            </w:r>
            <w:r w:rsidRPr="003B5FCD">
              <w:rPr>
                <w:rFonts w:ascii="Cambria" w:hAnsi="Cambria" w:cs="Calibri"/>
                <w:bCs/>
                <w:sz w:val="20"/>
                <w:szCs w:val="20"/>
                <w:lang w:eastAsia="hr-HR"/>
              </w:rPr>
              <w:t xml:space="preserve"> moderno – kompleksna tvorevina</w:t>
            </w:r>
            <w:r w:rsidRPr="00C34FED">
              <w:rPr>
                <w:rFonts w:ascii="Cambria" w:hAnsi="Cambria" w:cs="Calibri"/>
                <w:sz w:val="20"/>
                <w:szCs w:val="20"/>
                <w:lang w:eastAsia="hr-HR"/>
              </w:rPr>
              <w:t>.  Ovdje je izgrađen najbolji salon za izložbe</w:t>
            </w:r>
            <w:r w:rsidR="00C34FED">
              <w:rPr>
                <w:rFonts w:ascii="Cambria" w:hAnsi="Cambria" w:cs="Calibri"/>
                <w:sz w:val="20"/>
                <w:szCs w:val="20"/>
                <w:lang w:eastAsia="hr-HR"/>
              </w:rPr>
              <w:t xml:space="preserve"> moderne umjetnosti. </w:t>
            </w:r>
            <w:r w:rsidR="00C34FED" w:rsidRPr="00C34FED">
              <w:rPr>
                <w:rFonts w:ascii="Cambria" w:hAnsi="Cambria" w:cs="Calibri"/>
                <w:sz w:val="20"/>
                <w:szCs w:val="20"/>
                <w:lang w:eastAsia="hr-HR"/>
              </w:rPr>
              <w:t xml:space="preserve"> E78</w:t>
            </w:r>
            <w:r w:rsidR="00F250DF">
              <w:rPr>
                <w:rFonts w:ascii="Cambria" w:hAnsi="Cambria" w:cs="Calibri"/>
                <w:sz w:val="20"/>
                <w:szCs w:val="20"/>
                <w:lang w:eastAsia="hr-HR"/>
              </w:rPr>
              <w:t xml:space="preserve"> zgrada, sama po sebi je građevina</w:t>
            </w:r>
            <w:r w:rsidR="00C34FED" w:rsidRPr="00C34FED">
              <w:rPr>
                <w:rFonts w:ascii="Cambria" w:hAnsi="Cambria" w:cs="Calibri"/>
                <w:sz w:val="20"/>
                <w:szCs w:val="20"/>
                <w:lang w:eastAsia="hr-HR"/>
              </w:rPr>
              <w:t xml:space="preserve"> multifunkcionalne prirode, gdje koncerti, kazališne predstave, izložbe</w:t>
            </w:r>
            <w:r w:rsidR="00016FD4">
              <w:rPr>
                <w:rFonts w:ascii="Cambria" w:hAnsi="Cambria" w:cs="Calibri"/>
                <w:sz w:val="20"/>
                <w:szCs w:val="20"/>
                <w:lang w:eastAsia="hr-HR"/>
              </w:rPr>
              <w:t xml:space="preserve"> i manje komorne predstave dobiv</w:t>
            </w:r>
            <w:r w:rsidR="00C34FED" w:rsidRPr="00C34FED">
              <w:rPr>
                <w:rFonts w:ascii="Cambria" w:hAnsi="Cambria" w:cs="Calibri"/>
                <w:sz w:val="20"/>
                <w:szCs w:val="20"/>
                <w:lang w:eastAsia="hr-HR"/>
              </w:rPr>
              <w:t>aju značajno mjesto</w:t>
            </w:r>
            <w:r w:rsidR="00C34FED">
              <w:rPr>
                <w:rFonts w:ascii="Cambria" w:hAnsi="Cambria" w:cs="Calibri"/>
                <w:sz w:val="20"/>
                <w:szCs w:val="20"/>
                <w:lang w:eastAsia="hr-HR"/>
              </w:rPr>
              <w:t xml:space="preserve">.  </w:t>
            </w:r>
            <w:r w:rsidR="00C34FED" w:rsidRPr="00C34FED">
              <w:rPr>
                <w:rFonts w:ascii="Cambria" w:hAnsi="Cambria" w:cs="Calibri"/>
                <w:sz w:val="20"/>
                <w:szCs w:val="20"/>
                <w:lang w:eastAsia="hr-HR"/>
              </w:rPr>
              <w:t>Žolnoyeva kuturna četvrt je ujedno i životni prostor</w:t>
            </w:r>
            <w:r w:rsidR="00C34FED">
              <w:rPr>
                <w:rFonts w:ascii="Cambria" w:hAnsi="Cambria" w:cs="Calibri"/>
                <w:sz w:val="20"/>
                <w:szCs w:val="20"/>
                <w:lang w:eastAsia="hr-HR"/>
              </w:rPr>
              <w:t xml:space="preserve"> - </w:t>
            </w:r>
            <w:r w:rsidR="00016FD4" w:rsidRPr="00016FD4">
              <w:rPr>
                <w:rFonts w:ascii="Cambria" w:hAnsi="Cambria" w:cs="Calibri"/>
                <w:sz w:val="20"/>
                <w:szCs w:val="20"/>
                <w:lang w:eastAsia="hr-HR"/>
              </w:rPr>
              <w:t>ulica obrtničkih dućana,  radionice za pravljenje rukavica i porculana, ugostiteljski objekt te ponuda luksuzno-komfornih apartmana.</w:t>
            </w:r>
            <w:r w:rsidR="00016FD4">
              <w:rPr>
                <w:rFonts w:ascii="Arial" w:hAnsi="Arial" w:cs="Arial"/>
                <w:color w:val="000000"/>
                <w:sz w:val="22"/>
                <w:szCs w:val="22"/>
                <w:shd w:val="clear" w:color="auto" w:fill="FFFFFF"/>
              </w:rPr>
              <w:t xml:space="preserve"> </w:t>
            </w:r>
          </w:p>
          <w:p w:rsidR="003B5FCD" w:rsidRDefault="003B5FCD" w:rsidP="004E6DA6">
            <w:pPr>
              <w:autoSpaceDE w:val="0"/>
              <w:autoSpaceDN w:val="0"/>
              <w:adjustRightInd w:val="0"/>
              <w:spacing w:before="40" w:after="40"/>
              <w:jc w:val="both"/>
              <w:rPr>
                <w:rFonts w:ascii="Cambria" w:hAnsi="Cambria" w:cs="Calibri"/>
                <w:sz w:val="20"/>
                <w:szCs w:val="20"/>
                <w:lang w:eastAsia="hr-HR"/>
              </w:rPr>
            </w:pPr>
          </w:p>
          <w:p w:rsidR="004E6DA6" w:rsidRPr="00981A31" w:rsidRDefault="003B5FCD" w:rsidP="00981A31">
            <w:pPr>
              <w:autoSpaceDE w:val="0"/>
              <w:autoSpaceDN w:val="0"/>
              <w:adjustRightInd w:val="0"/>
              <w:spacing w:before="40" w:after="40"/>
              <w:jc w:val="both"/>
              <w:rPr>
                <w:rFonts w:ascii="Cambria" w:hAnsi="Cambria" w:cs="Calibri"/>
                <w:sz w:val="20"/>
                <w:szCs w:val="20"/>
                <w:lang w:eastAsia="hr-HR"/>
              </w:rPr>
            </w:pPr>
            <w:r>
              <w:rPr>
                <w:rFonts w:ascii="Cambria" w:hAnsi="Cambria" w:cs="Calibri"/>
                <w:sz w:val="20"/>
                <w:szCs w:val="20"/>
                <w:lang w:eastAsia="hr-HR"/>
              </w:rPr>
              <w:t xml:space="preserve">Godine 2010.  izgrađeni su novi smještajni kapaciteti </w:t>
            </w:r>
            <w:r w:rsidRPr="003B5FCD">
              <w:rPr>
                <w:rFonts w:ascii="Cambria" w:hAnsi="Cambria" w:cs="Calibri"/>
                <w:sz w:val="20"/>
                <w:szCs w:val="20"/>
                <w:lang w:eastAsia="hr-HR"/>
              </w:rPr>
              <w:t>te su  mnogi su hoteli obnovljeni na visokoj razini. </w:t>
            </w:r>
          </w:p>
        </w:tc>
      </w:tr>
    </w:tbl>
    <w:p w:rsidR="00266045" w:rsidRDefault="00920DB1" w:rsidP="00235073">
      <w:pPr>
        <w:tabs>
          <w:tab w:val="left" w:pos="2057"/>
        </w:tabs>
      </w:pPr>
      <w:r>
        <w:rPr>
          <w:noProof/>
          <w:lang w:eastAsia="hr-HR"/>
        </w:rPr>
        <mc:AlternateContent>
          <mc:Choice Requires="wps">
            <w:drawing>
              <wp:anchor distT="0" distB="0" distL="114300" distR="114300" simplePos="0" relativeHeight="251708416" behindDoc="0" locked="0" layoutInCell="1" allowOverlap="1" wp14:anchorId="3C052532" wp14:editId="2C70D571">
                <wp:simplePos x="0" y="0"/>
                <wp:positionH relativeFrom="column">
                  <wp:posOffset>9067800</wp:posOffset>
                </wp:positionH>
                <wp:positionV relativeFrom="paragraph">
                  <wp:posOffset>694690</wp:posOffset>
                </wp:positionV>
                <wp:extent cx="457200" cy="230505"/>
                <wp:effectExtent l="0" t="0" r="0" b="0"/>
                <wp:wrapNone/>
                <wp:docPr id="5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0505"/>
                        </a:xfrm>
                        <a:prstGeom prst="rect">
                          <a:avLst/>
                        </a:prstGeom>
                        <a:solidFill>
                          <a:srgbClr val="E3E1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644" w:rsidRPr="00003BD1" w:rsidRDefault="00715644" w:rsidP="00605847">
                            <w:pPr>
                              <w:rPr>
                                <w:rFonts w:ascii="Cambria" w:hAnsi="Cambria"/>
                                <w:color w:val="FFFFFF"/>
                                <w:sz w:val="20"/>
                                <w:szCs w:val="20"/>
                              </w:rPr>
                            </w:pPr>
                            <w:r>
                              <w:rPr>
                                <w:rFonts w:ascii="Cambria" w:hAnsi="Cambria"/>
                                <w:color w:val="FFFFFF"/>
                                <w:sz w:val="20"/>
                                <w:szCs w:val="20"/>
                              </w:rPr>
                              <w:t>114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52532" id="Text Box 353" o:spid="_x0000_s1095" type="#_x0000_t202" style="position:absolute;margin-left:714pt;margin-top:54.7pt;width:36pt;height:1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" fillcolor="#e3e1c3" stroked="f">
                <v:textbox>
                  <w:txbxContent>
                    <w:p w:rsidR="00715644" w:rsidRPr="00003BD1" w:rsidRDefault="00715644" w:rsidP="00605847">
                      <w:pPr>
                        <w:rPr>
                          <w:rFonts w:ascii="Cambria" w:hAnsi="Cambria"/>
                          <w:color w:val="FFFFFF"/>
                          <w:sz w:val="20"/>
                          <w:szCs w:val="20"/>
                        </w:rPr>
                      </w:pPr>
                      <w:r>
                        <w:rPr>
                          <w:rFonts w:ascii="Cambria" w:hAnsi="Cambria"/>
                          <w:color w:val="FFFFFF"/>
                          <w:sz w:val="20"/>
                          <w:szCs w:val="20"/>
                        </w:rPr>
                        <w:t>114</w:t>
                      </w:r>
                    </w:p>
                  </w:txbxContent>
                </v:textbox>
              </v:shape>
            </w:pict>
          </mc:Fallback>
        </mc:AlternateContent>
      </w:r>
    </w:p>
    <w:tbl>
      <w:tblPr>
        <w:tblStyle w:val="Reetkatablice"/>
        <w:tblW w:w="0" w:type="auto"/>
        <w:tblInd w:w="-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640"/>
      </w:tblGrid>
      <w:tr w:rsidR="00266045" w:rsidRPr="00E63A43" w:rsidTr="002252DD">
        <w:tc>
          <w:tcPr>
            <w:tcW w:w="8640" w:type="dxa"/>
            <w:shd w:val="clear" w:color="auto" w:fill="A6A452"/>
          </w:tcPr>
          <w:p w:rsidR="00266045" w:rsidRPr="00E63A43" w:rsidRDefault="00920DB1" w:rsidP="002252DD">
            <w:pPr>
              <w:tabs>
                <w:tab w:val="left" w:pos="2057"/>
              </w:tabs>
              <w:spacing w:before="100" w:after="100"/>
              <w:rPr>
                <w:rFonts w:ascii="Cambria" w:hAnsi="Cambria"/>
                <w:color w:val="FFFFFF"/>
                <w:sz w:val="20"/>
                <w:szCs w:val="20"/>
              </w:rPr>
            </w:pPr>
            <w:r>
              <w:rPr>
                <w:noProof/>
                <w:sz w:val="20"/>
                <w:szCs w:val="20"/>
                <w:lang w:eastAsia="hr-HR"/>
              </w:rPr>
              <mc:AlternateContent>
                <mc:Choice Requires="wps">
                  <w:drawing>
                    <wp:anchor distT="0" distB="0" distL="114300" distR="114300" simplePos="0" relativeHeight="251669504" behindDoc="0" locked="0" layoutInCell="1" allowOverlap="1" wp14:anchorId="7FB92790" wp14:editId="7D2FC581">
                      <wp:simplePos x="0" y="0"/>
                      <wp:positionH relativeFrom="column">
                        <wp:posOffset>7771130</wp:posOffset>
                      </wp:positionH>
                      <wp:positionV relativeFrom="paragraph">
                        <wp:posOffset>5080</wp:posOffset>
                      </wp:positionV>
                      <wp:extent cx="2213610" cy="2240280"/>
                      <wp:effectExtent l="0" t="0" r="0" b="2540"/>
                      <wp:wrapNone/>
                      <wp:docPr id="5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224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sidP="00266045">
                                  <w:r>
                                    <w:rPr>
                                      <w:noProof/>
                                      <w:lang w:eastAsia="hr-HR"/>
                                    </w:rPr>
                                    <w:drawing>
                                      <wp:inline distT="0" distB="0" distL="0" distR="0" wp14:anchorId="0B5BDD66" wp14:editId="5E495244">
                                        <wp:extent cx="2028825" cy="2000250"/>
                                        <wp:effectExtent l="0" t="0" r="9525" b="0"/>
                                        <wp:docPr id="231" name="Slika 231" descr="Siakuz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iakuza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28825" cy="2000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92790" id="Text Box 270" o:spid="_x0000_s1096" type="#_x0000_t202" style="position:absolute;margin-left:611.9pt;margin-top:.4pt;width:174.3pt;height:176.4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" filled="f" stroked="f">
                      <v:textbox>
                        <w:txbxContent>
                          <w:p w:rsidR="00715644" w:rsidRDefault="00715644" w:rsidP="00266045">
                            <w:r>
                              <w:rPr>
                                <w:noProof/>
                                <w:lang w:eastAsia="hr-HR"/>
                              </w:rPr>
                              <w:drawing>
                                <wp:inline distT="0" distB="0" distL="0" distR="0" wp14:anchorId="0B5BDD66" wp14:editId="5E495244">
                                  <wp:extent cx="2028825" cy="2000250"/>
                                  <wp:effectExtent l="0" t="0" r="9525" b="0"/>
                                  <wp:docPr id="231" name="Slika 231" descr="Siakuz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iakuza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28825" cy="2000250"/>
                                          </a:xfrm>
                                          <a:prstGeom prst="rect">
                                            <a:avLst/>
                                          </a:prstGeom>
                                          <a:noFill/>
                                          <a:ln>
                                            <a:noFill/>
                                          </a:ln>
                                        </pic:spPr>
                                      </pic:pic>
                                    </a:graphicData>
                                  </a:graphic>
                                </wp:inline>
                              </w:drawing>
                            </w:r>
                          </w:p>
                        </w:txbxContent>
                      </v:textbox>
                    </v:shape>
                  </w:pict>
                </mc:Fallback>
              </mc:AlternateContent>
            </w:r>
            <w:r>
              <w:rPr>
                <w:noProof/>
                <w:sz w:val="20"/>
                <w:szCs w:val="20"/>
                <w:lang w:eastAsia="hr-HR"/>
              </w:rPr>
              <mc:AlternateContent>
                <mc:Choice Requires="wps">
                  <w:drawing>
                    <wp:anchor distT="0" distB="0" distL="114300" distR="114300" simplePos="0" relativeHeight="251667456" behindDoc="0" locked="0" layoutInCell="1" allowOverlap="1" wp14:anchorId="2CB8F25B" wp14:editId="4E3656B6">
                      <wp:simplePos x="0" y="0"/>
                      <wp:positionH relativeFrom="column">
                        <wp:posOffset>-143510</wp:posOffset>
                      </wp:positionH>
                      <wp:positionV relativeFrom="paragraph">
                        <wp:posOffset>-462915</wp:posOffset>
                      </wp:positionV>
                      <wp:extent cx="7952105" cy="342900"/>
                      <wp:effectExtent l="0" t="3810" r="1905" b="0"/>
                      <wp:wrapNone/>
                      <wp:docPr id="5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21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Pr="00530635" w:rsidRDefault="00715644" w:rsidP="00D169E6">
                                  <w:pPr>
                                    <w:rPr>
                                      <w:rFonts w:ascii="Cambria" w:hAnsi="Cambria"/>
                                      <w:b/>
                                      <w:color w:val="666633"/>
                                    </w:rPr>
                                  </w:pPr>
                                  <w:r>
                                    <w:rPr>
                                      <w:rFonts w:ascii="Cambria" w:hAnsi="Cambria"/>
                                      <w:b/>
                                      <w:color w:val="666633"/>
                                    </w:rPr>
                                    <w:t>Anex 4. PRIMJERI NAJBOLJE PRAKSE REVITALIZACIJE POVIJESNIH GRAĐEVINA I INDUSTRIJSKE BAŠTINE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F25B" id="Text Box 258" o:spid="_x0000_s1097" type="#_x0000_t202" style="position:absolute;margin-left:-11.3pt;margin-top:-36.45pt;width:626.1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yAvA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" filled="f" stroked="f">
                      <v:textbox>
                        <w:txbxContent>
                          <w:p w:rsidR="00715644" w:rsidRPr="00530635" w:rsidRDefault="00715644" w:rsidP="00D169E6">
                            <w:pPr>
                              <w:rPr>
                                <w:rFonts w:ascii="Cambria" w:hAnsi="Cambria"/>
                                <w:b/>
                                <w:color w:val="666633"/>
                              </w:rPr>
                            </w:pPr>
                            <w:r>
                              <w:rPr>
                                <w:rFonts w:ascii="Cambria" w:hAnsi="Cambria"/>
                                <w:b/>
                                <w:color w:val="666633"/>
                              </w:rPr>
                              <w:t>Anex 4. PRIMJERI NAJBOLJE PRAKSE REVITALIZACIJE POVIJESNIH GRAĐEVINA I INDUSTRIJSKE BAŠTINE</w:t>
                            </w:r>
                          </w:p>
                        </w:txbxContent>
                      </v:textbox>
                    </v:shape>
                  </w:pict>
                </mc:Fallback>
              </mc:AlternateContent>
            </w:r>
            <w:r>
              <w:rPr>
                <w:noProof/>
                <w:sz w:val="20"/>
                <w:szCs w:val="20"/>
                <w:lang w:eastAsia="hr-HR"/>
              </w:rPr>
              <mc:AlternateContent>
                <mc:Choice Requires="wps">
                  <w:drawing>
                    <wp:anchor distT="0" distB="0" distL="114300" distR="114300" simplePos="0" relativeHeight="251668480" behindDoc="0" locked="0" layoutInCell="1" allowOverlap="1" wp14:anchorId="15A9732A" wp14:editId="20B3CD14">
                      <wp:simplePos x="0" y="0"/>
                      <wp:positionH relativeFrom="column">
                        <wp:posOffset>5462270</wp:posOffset>
                      </wp:positionH>
                      <wp:positionV relativeFrom="paragraph">
                        <wp:posOffset>3810</wp:posOffset>
                      </wp:positionV>
                      <wp:extent cx="2402205" cy="2136140"/>
                      <wp:effectExtent l="4445" t="3810" r="3175" b="3175"/>
                      <wp:wrapNone/>
                      <wp:docPr id="4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213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sidP="00266045">
                                  <w:r>
                                    <w:rPr>
                                      <w:noProof/>
                                      <w:lang w:eastAsia="hr-HR"/>
                                    </w:rPr>
                                    <w:drawing>
                                      <wp:inline distT="0" distB="0" distL="0" distR="0" wp14:anchorId="5499A201" wp14:editId="24E8ECC9">
                                        <wp:extent cx="2219325" cy="1971675"/>
                                        <wp:effectExtent l="0" t="0" r="9525" b="9525"/>
                                        <wp:docPr id="232" name="Slika 232" descr="Sirak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rakuz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19325" cy="19716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9732A" id="Text Box 269" o:spid="_x0000_s1098" type="#_x0000_t202" style="position:absolute;margin-left:430.1pt;margin-top:.3pt;width:189.15pt;height:168.2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" filled="f" stroked="f">
                      <v:textbox>
                        <w:txbxContent>
                          <w:p w:rsidR="00715644" w:rsidRDefault="00715644" w:rsidP="00266045">
                            <w:r>
                              <w:rPr>
                                <w:noProof/>
                                <w:lang w:eastAsia="hr-HR"/>
                              </w:rPr>
                              <w:drawing>
                                <wp:inline distT="0" distB="0" distL="0" distR="0" wp14:anchorId="5499A201" wp14:editId="24E8ECC9">
                                  <wp:extent cx="2219325" cy="1971675"/>
                                  <wp:effectExtent l="0" t="0" r="9525" b="9525"/>
                                  <wp:docPr id="232" name="Slika 232" descr="Sirak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rakuz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19325" cy="1971675"/>
                                          </a:xfrm>
                                          <a:prstGeom prst="rect">
                                            <a:avLst/>
                                          </a:prstGeom>
                                          <a:noFill/>
                                          <a:ln>
                                            <a:noFill/>
                                          </a:ln>
                                        </pic:spPr>
                                      </pic:pic>
                                    </a:graphicData>
                                  </a:graphic>
                                </wp:inline>
                              </w:drawing>
                            </w:r>
                          </w:p>
                        </w:txbxContent>
                      </v:textbox>
                    </v:shape>
                  </w:pict>
                </mc:Fallback>
              </mc:AlternateContent>
            </w:r>
            <w:r w:rsidR="00266045" w:rsidRPr="00E63A43">
              <w:rPr>
                <w:rFonts w:ascii="Cambria" w:hAnsi="Cambria"/>
                <w:color w:val="FFFFFF"/>
                <w:sz w:val="20"/>
                <w:szCs w:val="20"/>
              </w:rPr>
              <w:t xml:space="preserve">ITALIJA – Grad Sirakuza </w:t>
            </w:r>
          </w:p>
        </w:tc>
      </w:tr>
      <w:tr w:rsidR="00266045" w:rsidRPr="00E63A43" w:rsidTr="002252DD">
        <w:tc>
          <w:tcPr>
            <w:tcW w:w="8640" w:type="dxa"/>
            <w:shd w:val="clear" w:color="auto" w:fill="F5F5EB"/>
          </w:tcPr>
          <w:p w:rsidR="00E63A43" w:rsidRDefault="00E63A43" w:rsidP="00E63A43">
            <w:pPr>
              <w:autoSpaceDE w:val="0"/>
              <w:autoSpaceDN w:val="0"/>
              <w:adjustRightInd w:val="0"/>
              <w:spacing w:before="40" w:after="40"/>
              <w:jc w:val="both"/>
              <w:rPr>
                <w:rFonts w:ascii="Cambria" w:hAnsi="Cambria" w:cs="Calibri"/>
                <w:sz w:val="20"/>
                <w:szCs w:val="20"/>
                <w:lang w:eastAsia="hr-HR"/>
              </w:rPr>
            </w:pPr>
            <w:r w:rsidRPr="00E63A43">
              <w:rPr>
                <w:rFonts w:ascii="Cambria" w:hAnsi="Cambria" w:cs="Calibri"/>
                <w:b/>
                <w:i/>
                <w:color w:val="666633"/>
                <w:sz w:val="20"/>
                <w:szCs w:val="20"/>
                <w:lang w:eastAsia="hr-HR"/>
              </w:rPr>
              <w:t xml:space="preserve">Grad Sirakuza </w:t>
            </w:r>
            <w:r w:rsidRPr="00E63A43">
              <w:rPr>
                <w:rFonts w:ascii="Cambria" w:hAnsi="Cambria" w:cs="Calibri"/>
                <w:sz w:val="20"/>
                <w:szCs w:val="20"/>
                <w:lang w:eastAsia="hr-HR"/>
              </w:rPr>
              <w:t xml:space="preserve"> je grad na istočnoj obali </w:t>
            </w:r>
            <w:hyperlink r:id="rId72" w:tooltip="Sicilija" w:history="1">
              <w:r w:rsidRPr="00E63A43">
                <w:rPr>
                  <w:rFonts w:ascii="Cambria" w:hAnsi="Cambria" w:cs="Calibri"/>
                  <w:sz w:val="20"/>
                  <w:szCs w:val="20"/>
                  <w:lang w:eastAsia="hr-HR"/>
                </w:rPr>
                <w:t>Sicilije</w:t>
              </w:r>
            </w:hyperlink>
            <w:r w:rsidRPr="00E63A43">
              <w:rPr>
                <w:rFonts w:ascii="Cambria" w:hAnsi="Cambria" w:cs="Calibri"/>
                <w:sz w:val="20"/>
                <w:szCs w:val="20"/>
                <w:lang w:eastAsia="hr-HR"/>
              </w:rPr>
              <w:t> i glavni grad </w:t>
            </w:r>
            <w:hyperlink r:id="rId73" w:tooltip="Provincija Siracusa" w:history="1">
              <w:r w:rsidRPr="00E63A43">
                <w:rPr>
                  <w:rFonts w:ascii="Cambria" w:hAnsi="Cambria" w:cs="Calibri"/>
                  <w:sz w:val="20"/>
                  <w:szCs w:val="20"/>
                  <w:lang w:eastAsia="hr-HR"/>
                </w:rPr>
                <w:t>provincije Siracuse</w:t>
              </w:r>
            </w:hyperlink>
            <w:r w:rsidRPr="00E63A43">
              <w:rPr>
                <w:rFonts w:ascii="Cambria" w:hAnsi="Cambria" w:cs="Calibri"/>
                <w:sz w:val="20"/>
                <w:szCs w:val="20"/>
                <w:lang w:eastAsia="hr-HR"/>
              </w:rPr>
              <w:t xml:space="preserve">. U Sirakuzi postoje dva dobra primjera prenamjena povijesnih zgrada kulturne baštine. </w:t>
            </w:r>
          </w:p>
          <w:p w:rsidR="00E63A43" w:rsidRDefault="00E63A43" w:rsidP="00E63A43">
            <w:pPr>
              <w:autoSpaceDE w:val="0"/>
              <w:autoSpaceDN w:val="0"/>
              <w:adjustRightInd w:val="0"/>
              <w:spacing w:before="40" w:after="40"/>
              <w:jc w:val="both"/>
              <w:rPr>
                <w:rFonts w:ascii="Cambria" w:hAnsi="Cambria" w:cs="Calibri"/>
                <w:sz w:val="20"/>
                <w:szCs w:val="20"/>
                <w:lang w:eastAsia="hr-HR"/>
              </w:rPr>
            </w:pPr>
          </w:p>
          <w:p w:rsidR="00E63A43" w:rsidRDefault="00E63A43" w:rsidP="00E63A43">
            <w:pPr>
              <w:autoSpaceDE w:val="0"/>
              <w:autoSpaceDN w:val="0"/>
              <w:adjustRightInd w:val="0"/>
              <w:spacing w:before="40" w:after="40"/>
              <w:jc w:val="both"/>
              <w:rPr>
                <w:rFonts w:ascii="Cambria" w:hAnsi="Cambria" w:cs="Calibri"/>
                <w:sz w:val="20"/>
                <w:szCs w:val="20"/>
                <w:lang w:eastAsia="hr-HR"/>
              </w:rPr>
            </w:pPr>
            <w:r w:rsidRPr="00173EC6">
              <w:rPr>
                <w:rFonts w:ascii="Cambria" w:hAnsi="Cambria" w:cs="Calibri"/>
                <w:i/>
                <w:sz w:val="20"/>
                <w:szCs w:val="20"/>
                <w:lang w:eastAsia="hr-HR"/>
              </w:rPr>
              <w:t>Prvi primjer</w:t>
            </w:r>
            <w:r w:rsidRPr="00E63A43">
              <w:rPr>
                <w:rFonts w:ascii="Cambria" w:hAnsi="Cambria" w:cs="Calibri"/>
                <w:sz w:val="20"/>
                <w:szCs w:val="20"/>
                <w:lang w:eastAsia="hr-HR"/>
              </w:rPr>
              <w:t xml:space="preserve"> je prenamjena drevnog samostana i crkve San Francesco da Paola u kulturne svrhe – izložbe i kulturna događanja. Projekt prenamjene uključivao je jačanje same strukture građevine, obnova fasade i krovišta te ostale popravke.  </w:t>
            </w:r>
          </w:p>
          <w:p w:rsidR="00266045" w:rsidRPr="00E63A43" w:rsidRDefault="00E63A43" w:rsidP="002252DD">
            <w:pPr>
              <w:autoSpaceDE w:val="0"/>
              <w:autoSpaceDN w:val="0"/>
              <w:adjustRightInd w:val="0"/>
              <w:spacing w:before="40" w:after="40"/>
              <w:jc w:val="both"/>
              <w:rPr>
                <w:rFonts w:ascii="Cambria" w:hAnsi="Cambria" w:cs="Calibri"/>
                <w:sz w:val="20"/>
                <w:szCs w:val="20"/>
                <w:lang w:eastAsia="hr-HR"/>
              </w:rPr>
            </w:pPr>
            <w:r w:rsidRPr="00173EC6">
              <w:rPr>
                <w:rFonts w:ascii="Cambria" w:hAnsi="Cambria" w:cs="Calibri"/>
                <w:i/>
                <w:sz w:val="20"/>
                <w:szCs w:val="20"/>
                <w:lang w:eastAsia="hr-HR"/>
              </w:rPr>
              <w:t>Drugi primjer</w:t>
            </w:r>
            <w:r w:rsidRPr="00E63A43">
              <w:rPr>
                <w:rFonts w:ascii="Cambria" w:hAnsi="Cambria" w:cs="Calibri"/>
                <w:sz w:val="20"/>
                <w:szCs w:val="20"/>
                <w:lang w:eastAsia="hr-HR"/>
              </w:rPr>
              <w:t xml:space="preserve"> jest prenamjena Palače Impellizzeri, jedne od glavnih gradskih znamenitosti, u P</w:t>
            </w:r>
            <w:r>
              <w:rPr>
                <w:rFonts w:ascii="Cambria" w:hAnsi="Cambria" w:cs="Calibri"/>
                <w:sz w:val="20"/>
                <w:szCs w:val="20"/>
                <w:lang w:eastAsia="hr-HR"/>
              </w:rPr>
              <w:t xml:space="preserve">alaču kulture. </w:t>
            </w:r>
            <w:r w:rsidRPr="00E63A43">
              <w:rPr>
                <w:rFonts w:ascii="Cambria" w:hAnsi="Cambria" w:cs="Calibri"/>
                <w:sz w:val="20"/>
                <w:szCs w:val="20"/>
                <w:lang w:eastAsia="hr-HR"/>
              </w:rPr>
              <w:t xml:space="preserve">Cilj projekta bio je očuvati zgradu te ju prenamijeniti  u dinamičan centar za kulturu i stručno obrazovanje. Danas se u Palači kulture nalazi </w:t>
            </w:r>
            <w:r w:rsidRPr="00955D51">
              <w:rPr>
                <w:rFonts w:ascii="Cambria" w:hAnsi="Cambria" w:cs="Calibri"/>
                <w:i/>
                <w:sz w:val="20"/>
                <w:szCs w:val="20"/>
                <w:lang w:eastAsia="hr-HR"/>
              </w:rPr>
              <w:t>Škola arhitekture</w:t>
            </w:r>
            <w:r w:rsidRPr="00E63A43">
              <w:rPr>
                <w:rFonts w:ascii="Cambria" w:hAnsi="Cambria" w:cs="Calibri"/>
                <w:sz w:val="20"/>
                <w:szCs w:val="20"/>
                <w:lang w:eastAsia="hr-HR"/>
              </w:rPr>
              <w:t xml:space="preserve"> (1000 polaznika, 120 profesora i 20  administrativnog osoblja), </w:t>
            </w:r>
            <w:r w:rsidRPr="00955D51">
              <w:rPr>
                <w:rFonts w:ascii="Cambria" w:hAnsi="Cambria" w:cs="Calibri"/>
                <w:i/>
                <w:sz w:val="20"/>
                <w:szCs w:val="20"/>
                <w:lang w:eastAsia="hr-HR"/>
              </w:rPr>
              <w:t>konferencijski centar</w:t>
            </w:r>
            <w:r w:rsidRPr="00E63A43">
              <w:rPr>
                <w:rFonts w:ascii="Cambria" w:hAnsi="Cambria" w:cs="Calibri"/>
                <w:sz w:val="20"/>
                <w:szCs w:val="20"/>
                <w:lang w:eastAsia="hr-HR"/>
              </w:rPr>
              <w:t xml:space="preserve"> (150 događaja godišnje) te </w:t>
            </w:r>
            <w:r w:rsidRPr="00955D51">
              <w:rPr>
                <w:rFonts w:ascii="Cambria" w:hAnsi="Cambria" w:cs="Calibri"/>
                <w:i/>
                <w:sz w:val="20"/>
                <w:szCs w:val="20"/>
                <w:lang w:eastAsia="hr-HR"/>
              </w:rPr>
              <w:t>prostor za kulturne udruge.</w:t>
            </w:r>
            <w:r w:rsidRPr="00E63A43">
              <w:rPr>
                <w:rFonts w:ascii="Cambria" w:hAnsi="Cambria" w:cs="Calibri"/>
                <w:sz w:val="20"/>
                <w:szCs w:val="20"/>
                <w:lang w:eastAsia="hr-HR"/>
              </w:rPr>
              <w:t xml:space="preserve"> </w:t>
            </w:r>
          </w:p>
        </w:tc>
      </w:tr>
    </w:tbl>
    <w:p w:rsidR="002A007F" w:rsidRDefault="002A007F" w:rsidP="00235073">
      <w:pPr>
        <w:tabs>
          <w:tab w:val="left" w:pos="2057"/>
        </w:tabs>
      </w:pPr>
    </w:p>
    <w:p w:rsidR="002A007F" w:rsidRDefault="00920DB1" w:rsidP="00235073">
      <w:pPr>
        <w:tabs>
          <w:tab w:val="left" w:pos="2057"/>
        </w:tabs>
      </w:pPr>
      <w:r>
        <w:rPr>
          <w:noProof/>
          <w:sz w:val="20"/>
          <w:szCs w:val="20"/>
          <w:lang w:eastAsia="hr-HR"/>
        </w:rPr>
        <mc:AlternateContent>
          <mc:Choice Requires="wps">
            <w:drawing>
              <wp:anchor distT="0" distB="0" distL="114300" distR="114300" simplePos="0" relativeHeight="251670528" behindDoc="0" locked="0" layoutInCell="1" allowOverlap="1" wp14:anchorId="2CCF424C" wp14:editId="262F22C5">
                <wp:simplePos x="0" y="0"/>
                <wp:positionH relativeFrom="column">
                  <wp:posOffset>5029200</wp:posOffset>
                </wp:positionH>
                <wp:positionV relativeFrom="paragraph">
                  <wp:posOffset>148590</wp:posOffset>
                </wp:positionV>
                <wp:extent cx="4495800" cy="2628900"/>
                <wp:effectExtent l="0" t="0" r="0" b="3810"/>
                <wp:wrapNone/>
                <wp:docPr id="48"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sidP="002A007F">
                            <w:r>
                              <w:rPr>
                                <w:noProof/>
                                <w:lang w:eastAsia="hr-HR"/>
                              </w:rPr>
                              <w:drawing>
                                <wp:inline distT="0" distB="0" distL="0" distR="0" wp14:anchorId="73FBD0E6" wp14:editId="1E8A02AA">
                                  <wp:extent cx="3724275" cy="2457450"/>
                                  <wp:effectExtent l="0" t="0" r="9525" b="0"/>
                                  <wp:docPr id="233" name="Slika 233" descr="Gas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asomet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24275" cy="245745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F424C" id="Text Box 272" o:spid="_x0000_s1099" type="#_x0000_t202" style="position:absolute;margin-left:396pt;margin-top:11.7pt;width:354pt;height:2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qvA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" filled="f" stroked="f">
                <v:textbox>
                  <w:txbxContent>
                    <w:p w:rsidR="00715644" w:rsidRDefault="00715644" w:rsidP="002A007F">
                      <w:r>
                        <w:rPr>
                          <w:noProof/>
                          <w:lang w:eastAsia="hr-HR"/>
                        </w:rPr>
                        <w:drawing>
                          <wp:inline distT="0" distB="0" distL="0" distR="0" wp14:anchorId="73FBD0E6" wp14:editId="1E8A02AA">
                            <wp:extent cx="3724275" cy="2457450"/>
                            <wp:effectExtent l="0" t="0" r="9525" b="0"/>
                            <wp:docPr id="233" name="Slika 233" descr="Gas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asomet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24275" cy="2457450"/>
                                    </a:xfrm>
                                    <a:prstGeom prst="rect">
                                      <a:avLst/>
                                    </a:prstGeom>
                                    <a:noFill/>
                                    <a:ln>
                                      <a:noFill/>
                                    </a:ln>
                                  </pic:spPr>
                                </pic:pic>
                              </a:graphicData>
                            </a:graphic>
                          </wp:inline>
                        </w:drawing>
                      </w:r>
                      <w:r>
                        <w:t>s</w:t>
                      </w:r>
                    </w:p>
                  </w:txbxContent>
                </v:textbox>
              </v:shape>
            </w:pict>
          </mc:Fallback>
        </mc:AlternateContent>
      </w:r>
    </w:p>
    <w:tbl>
      <w:tblPr>
        <w:tblStyle w:val="Reetkatablice"/>
        <w:tblW w:w="0" w:type="auto"/>
        <w:tblInd w:w="-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640"/>
      </w:tblGrid>
      <w:tr w:rsidR="002A007F" w:rsidRPr="002A007F" w:rsidTr="00B07804">
        <w:tc>
          <w:tcPr>
            <w:tcW w:w="8640" w:type="dxa"/>
            <w:shd w:val="clear" w:color="auto" w:fill="A6A452"/>
          </w:tcPr>
          <w:p w:rsidR="002A007F" w:rsidRPr="002A007F" w:rsidRDefault="002A007F" w:rsidP="002252DD">
            <w:pPr>
              <w:tabs>
                <w:tab w:val="left" w:pos="2057"/>
              </w:tabs>
              <w:spacing w:before="100" w:after="100"/>
              <w:rPr>
                <w:rFonts w:ascii="Cambria" w:hAnsi="Cambria"/>
                <w:color w:val="FFFFFF"/>
                <w:sz w:val="20"/>
                <w:szCs w:val="20"/>
              </w:rPr>
            </w:pPr>
            <w:r w:rsidRPr="002A007F">
              <w:rPr>
                <w:rFonts w:ascii="Cambria" w:hAnsi="Cambria"/>
                <w:color w:val="FFFFFF"/>
                <w:sz w:val="20"/>
                <w:szCs w:val="20"/>
              </w:rPr>
              <w:t xml:space="preserve">AUSTRIJA – Grad Beč </w:t>
            </w:r>
          </w:p>
        </w:tc>
      </w:tr>
      <w:tr w:rsidR="002A007F" w:rsidRPr="002A007F" w:rsidTr="0075057F">
        <w:tc>
          <w:tcPr>
            <w:tcW w:w="8640" w:type="dxa"/>
            <w:shd w:val="clear" w:color="auto" w:fill="F5F5EB"/>
          </w:tcPr>
          <w:p w:rsidR="002A007F" w:rsidRPr="002A007F" w:rsidRDefault="00920DB1" w:rsidP="0038604E">
            <w:pPr>
              <w:autoSpaceDE w:val="0"/>
              <w:autoSpaceDN w:val="0"/>
              <w:adjustRightInd w:val="0"/>
              <w:spacing w:before="40" w:after="200"/>
              <w:jc w:val="both"/>
              <w:rPr>
                <w:rFonts w:ascii="Cambria" w:hAnsi="Cambria" w:cs="Calibri"/>
                <w:sz w:val="20"/>
                <w:szCs w:val="20"/>
                <w:lang w:eastAsia="hr-HR"/>
              </w:rPr>
            </w:pPr>
            <w:r>
              <w:rPr>
                <w:i/>
                <w:noProof/>
                <w:sz w:val="20"/>
                <w:szCs w:val="20"/>
                <w:lang w:eastAsia="hr-HR"/>
              </w:rPr>
              <mc:AlternateContent>
                <mc:Choice Requires="wps">
                  <w:drawing>
                    <wp:anchor distT="0" distB="0" distL="114300" distR="114300" simplePos="0" relativeHeight="251671552" behindDoc="0" locked="0" layoutInCell="1" allowOverlap="1" wp14:anchorId="7955AC24" wp14:editId="66B9D357">
                      <wp:simplePos x="0" y="0"/>
                      <wp:positionH relativeFrom="column">
                        <wp:posOffset>7461250</wp:posOffset>
                      </wp:positionH>
                      <wp:positionV relativeFrom="paragraph">
                        <wp:posOffset>1501140</wp:posOffset>
                      </wp:positionV>
                      <wp:extent cx="2586355" cy="1836420"/>
                      <wp:effectExtent l="3175" t="0" r="1270" b="0"/>
                      <wp:wrapNone/>
                      <wp:docPr id="4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183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sidP="002A007F">
                                  <w:r>
                                    <w:rPr>
                                      <w:noProof/>
                                      <w:lang w:eastAsia="hr-HR"/>
                                    </w:rPr>
                                    <w:drawing>
                                      <wp:inline distT="0" distB="0" distL="0" distR="0" wp14:anchorId="4FD60E7E" wp14:editId="61F6CD31">
                                        <wp:extent cx="2400300" cy="1552575"/>
                                        <wp:effectExtent l="0" t="0" r="0" b="9525"/>
                                        <wp:docPr id="234" name="Slika 234" descr="Gasome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asometer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00300" cy="15525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AC24" id="Text Box 273" o:spid="_x0000_s1100" type="#_x0000_t202" style="position:absolute;left:0;text-align:left;margin-left:587.5pt;margin-top:118.2pt;width:203.65pt;height:144.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FfvQIAAMM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" filled="f" stroked="f">
                      <v:textbox>
                        <w:txbxContent>
                          <w:p w:rsidR="00715644" w:rsidRDefault="00715644" w:rsidP="002A007F">
                            <w:r>
                              <w:rPr>
                                <w:noProof/>
                                <w:lang w:eastAsia="hr-HR"/>
                              </w:rPr>
                              <w:drawing>
                                <wp:inline distT="0" distB="0" distL="0" distR="0" wp14:anchorId="4FD60E7E" wp14:editId="61F6CD31">
                                  <wp:extent cx="2400300" cy="1552575"/>
                                  <wp:effectExtent l="0" t="0" r="0" b="9525"/>
                                  <wp:docPr id="234" name="Slika 234" descr="Gasome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asometer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00300" cy="1552575"/>
                                          </a:xfrm>
                                          <a:prstGeom prst="rect">
                                            <a:avLst/>
                                          </a:prstGeom>
                                          <a:noFill/>
                                          <a:ln>
                                            <a:noFill/>
                                          </a:ln>
                                        </pic:spPr>
                                      </pic:pic>
                                    </a:graphicData>
                                  </a:graphic>
                                </wp:inline>
                              </w:drawing>
                            </w:r>
                          </w:p>
                        </w:txbxContent>
                      </v:textbox>
                    </v:shape>
                  </w:pict>
                </mc:Fallback>
              </mc:AlternateContent>
            </w:r>
            <w:r w:rsidR="002A007F" w:rsidRPr="003729E5">
              <w:rPr>
                <w:rFonts w:ascii="Cambria" w:hAnsi="Cambria" w:cs="Calibri"/>
                <w:i/>
                <w:sz w:val="20"/>
                <w:szCs w:val="20"/>
                <w:lang w:eastAsia="hr-HR"/>
              </w:rPr>
              <w:t xml:space="preserve"> Grad Beč</w:t>
            </w:r>
            <w:r w:rsidR="002A007F" w:rsidRPr="003729E5">
              <w:rPr>
                <w:rFonts w:ascii="Cambria" w:hAnsi="Cambria" w:cs="Calibri"/>
                <w:i/>
                <w:lang w:eastAsia="hr-HR"/>
              </w:rPr>
              <w:t> </w:t>
            </w:r>
            <w:r w:rsidR="002A007F" w:rsidRPr="002A007F">
              <w:rPr>
                <w:rFonts w:ascii="Cambria" w:hAnsi="Cambria" w:cs="Calibri"/>
                <w:sz w:val="20"/>
                <w:szCs w:val="20"/>
                <w:lang w:eastAsia="hr-HR"/>
              </w:rPr>
              <w:t xml:space="preserve">je </w:t>
            </w:r>
            <w:hyperlink r:id="rId76" w:tooltip="Glavni grad" w:history="1">
              <w:r w:rsidR="002A007F" w:rsidRPr="002A007F">
                <w:rPr>
                  <w:rFonts w:ascii="Cambria" w:hAnsi="Cambria" w:cs="Calibri"/>
                  <w:sz w:val="20"/>
                  <w:szCs w:val="20"/>
                  <w:lang w:eastAsia="hr-HR"/>
                </w:rPr>
                <w:t>glavni</w:t>
              </w:r>
            </w:hyperlink>
            <w:r w:rsidR="002A007F" w:rsidRPr="002A007F">
              <w:rPr>
                <w:rFonts w:ascii="Cambria" w:hAnsi="Cambria" w:cs="Calibri"/>
                <w:sz w:val="20"/>
                <w:szCs w:val="20"/>
                <w:lang w:eastAsia="hr-HR"/>
              </w:rPr>
              <w:t> i najveći grad </w:t>
            </w:r>
            <w:hyperlink r:id="rId77" w:tooltip="Austrija" w:history="1">
              <w:r w:rsidR="002A007F" w:rsidRPr="002A007F">
                <w:rPr>
                  <w:rFonts w:ascii="Cambria" w:hAnsi="Cambria" w:cs="Calibri"/>
                  <w:sz w:val="20"/>
                  <w:szCs w:val="20"/>
                  <w:lang w:eastAsia="hr-HR"/>
                </w:rPr>
                <w:t>Austrije</w:t>
              </w:r>
            </w:hyperlink>
            <w:r w:rsidR="002A007F" w:rsidRPr="002A007F">
              <w:rPr>
                <w:rFonts w:ascii="Cambria" w:hAnsi="Cambria" w:cs="Calibri"/>
                <w:sz w:val="20"/>
                <w:szCs w:val="20"/>
                <w:lang w:eastAsia="hr-HR"/>
              </w:rPr>
              <w:t xml:space="preserve">, i jedna od devet </w:t>
            </w:r>
            <w:hyperlink r:id="rId78" w:tooltip="Savezna zemlja Austrije (stranica ne postoji)" w:history="1">
              <w:r w:rsidR="002A007F" w:rsidRPr="002A007F">
                <w:rPr>
                  <w:rFonts w:ascii="Cambria" w:hAnsi="Cambria" w:cs="Calibri"/>
                  <w:sz w:val="20"/>
                  <w:szCs w:val="20"/>
                  <w:lang w:eastAsia="hr-HR"/>
                </w:rPr>
                <w:t>austrijskih saveznih zemalja</w:t>
              </w:r>
            </w:hyperlink>
            <w:r w:rsidR="002A007F" w:rsidRPr="002A007F">
              <w:rPr>
                <w:rFonts w:ascii="Cambria" w:hAnsi="Cambria" w:cs="Calibri"/>
                <w:sz w:val="20"/>
                <w:szCs w:val="20"/>
                <w:lang w:eastAsia="hr-HR"/>
              </w:rPr>
              <w:t xml:space="preserve">. U istočnom dijelu Beča, u 11. okrugu, nalazi se stambena četvrt koja sa secesijskim pročeljima većeg dijela austrijske prijestolnice i bečkom atmosferom ima malo toga zajedničkog. Iza fasada od opeke starih spremnika plina smješteno je trenutačno jedno od najpoželjnijih bečkih stambenih naselja - </w:t>
            </w:r>
            <w:r w:rsidR="002A007F" w:rsidRPr="002A007F">
              <w:rPr>
                <w:rFonts w:ascii="Cambria" w:hAnsi="Cambria" w:cs="Calibri"/>
                <w:b/>
                <w:i/>
                <w:color w:val="666633"/>
                <w:sz w:val="20"/>
                <w:szCs w:val="20"/>
                <w:lang w:eastAsia="hr-HR"/>
              </w:rPr>
              <w:t>Gasometer.</w:t>
            </w:r>
            <w:r w:rsidR="002A007F" w:rsidRPr="002A007F">
              <w:rPr>
                <w:rFonts w:ascii="Cambria" w:hAnsi="Cambria" w:cs="Calibri"/>
                <w:sz w:val="20"/>
                <w:szCs w:val="20"/>
                <w:lang w:eastAsia="hr-HR"/>
              </w:rPr>
              <w:t xml:space="preserve"> Revitalizacijom četiri nekadašnja spremnika plina očuvana je industrijska baština, a njihovom prenamjenom oživljena je i cijela bivša industrijska četvrt Simmering, negdašnja gradska periferija. Spremnici su građeni od 1896. do 1899. pokraj Gaswerk Simmering plinare, a služili su za opskrbu gradskim plinom. U vrijeme građenja spremnici su bili najveći u cijeloj Europi. Spremnici su zatvoreni 1984., ali su već prije zaštićeni kao povijesna znamenitost, a sačuvan je samo vanjski zid od opeke i dijelovi krova. </w:t>
            </w:r>
          </w:p>
          <w:p w:rsidR="002A007F" w:rsidRPr="002A007F" w:rsidRDefault="00920DB1" w:rsidP="002252DD">
            <w:pPr>
              <w:autoSpaceDE w:val="0"/>
              <w:autoSpaceDN w:val="0"/>
              <w:adjustRightInd w:val="0"/>
              <w:spacing w:before="40" w:after="40"/>
              <w:jc w:val="both"/>
              <w:rPr>
                <w:rFonts w:ascii="Cambria" w:hAnsi="Cambria" w:cs="Calibri"/>
                <w:sz w:val="20"/>
                <w:szCs w:val="20"/>
                <w:lang w:eastAsia="hr-HR"/>
              </w:rPr>
            </w:pPr>
            <w:r>
              <w:rPr>
                <w:noProof/>
                <w:lang w:eastAsia="hr-HR"/>
              </w:rPr>
              <mc:AlternateContent>
                <mc:Choice Requires="wps">
                  <w:drawing>
                    <wp:anchor distT="0" distB="0" distL="114300" distR="114300" simplePos="0" relativeHeight="251709440" behindDoc="0" locked="0" layoutInCell="1" allowOverlap="1" wp14:anchorId="01EDB0F6" wp14:editId="16AA869E">
                      <wp:simplePos x="0" y="0"/>
                      <wp:positionH relativeFrom="column">
                        <wp:posOffset>9457690</wp:posOffset>
                      </wp:positionH>
                      <wp:positionV relativeFrom="paragraph">
                        <wp:posOffset>1835150</wp:posOffset>
                      </wp:positionV>
                      <wp:extent cx="457200" cy="230505"/>
                      <wp:effectExtent l="0" t="0" r="635" b="1270"/>
                      <wp:wrapNone/>
                      <wp:docPr id="4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0505"/>
                              </a:xfrm>
                              <a:prstGeom prst="rect">
                                <a:avLst/>
                              </a:prstGeom>
                              <a:solidFill>
                                <a:srgbClr val="E3E1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644" w:rsidRPr="00003BD1" w:rsidRDefault="00715644" w:rsidP="00605847">
                                  <w:pPr>
                                    <w:rPr>
                                      <w:rFonts w:ascii="Cambria" w:hAnsi="Cambria"/>
                                      <w:color w:val="FFFFFF"/>
                                      <w:sz w:val="20"/>
                                      <w:szCs w:val="20"/>
                                    </w:rPr>
                                  </w:pPr>
                                  <w:r>
                                    <w:rPr>
                                      <w:rFonts w:ascii="Cambria" w:hAnsi="Cambria"/>
                                      <w:color w:val="FFFFFF"/>
                                      <w:sz w:val="20"/>
                                      <w:szCs w:val="20"/>
                                    </w:rPr>
                                    <w:t>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DB0F6" id="Text Box 354" o:spid="_x0000_s1101" type="#_x0000_t202" style="position:absolute;left:0;text-align:left;margin-left:744.7pt;margin-top:144.5pt;width:36pt;height:1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" fillcolor="#e3e1c3" stroked="f">
                      <v:textbox>
                        <w:txbxContent>
                          <w:p w:rsidR="00715644" w:rsidRPr="00003BD1" w:rsidRDefault="00715644" w:rsidP="00605847">
                            <w:pPr>
                              <w:rPr>
                                <w:rFonts w:ascii="Cambria" w:hAnsi="Cambria"/>
                                <w:color w:val="FFFFFF"/>
                                <w:sz w:val="20"/>
                                <w:szCs w:val="20"/>
                              </w:rPr>
                            </w:pPr>
                            <w:r>
                              <w:rPr>
                                <w:rFonts w:ascii="Cambria" w:hAnsi="Cambria"/>
                                <w:color w:val="FFFFFF"/>
                                <w:sz w:val="20"/>
                                <w:szCs w:val="20"/>
                              </w:rPr>
                              <w:t>115</w:t>
                            </w:r>
                          </w:p>
                        </w:txbxContent>
                      </v:textbox>
                    </v:shape>
                  </w:pict>
                </mc:Fallback>
              </mc:AlternateContent>
            </w:r>
            <w:r w:rsidR="002A007F" w:rsidRPr="002A007F">
              <w:rPr>
                <w:rFonts w:ascii="Cambria" w:hAnsi="Cambria" w:cs="Calibri"/>
                <w:sz w:val="20"/>
                <w:szCs w:val="20"/>
                <w:lang w:eastAsia="hr-HR"/>
              </w:rPr>
              <w:t>Danas je naselje Gasometer atrakcija grada Beča te često mjesto snimanja filmova i glazbenih spotova. Gradska je uprava poduzela mjere za preoblikovanje i restauraciju zaštićenih spomenika te je raspisan natječaj za njihovu novu uporabu. Svaki je spremnik bio unaprijed podijeljen na nekoliko posebnih zona: stanovanje (apartmani na vrhu), posao (uredi u sredini), zabava i shopping (trgovački centri u prizemljima). Sva su četiri Gasometra spojena posebnim shopping mallom, čiji se središnji ulaz nalazi u Gasometru A, dok se između Gasometra B i C nalazi stakleni most koji ih povezuje. U sklopu Gasometra B nalaze se i koncertna dvorana i studentski dom, za koji se priča da je jedan od najboljih u cijelom Beču jer ima vlastitu saunu, teretanu i prostoriju za pokuse</w:t>
            </w:r>
            <w:r w:rsidR="002A007F">
              <w:rPr>
                <w:rFonts w:ascii="Cambria" w:hAnsi="Cambria" w:cs="Calibri"/>
                <w:sz w:val="20"/>
                <w:szCs w:val="20"/>
                <w:lang w:eastAsia="hr-HR"/>
              </w:rPr>
              <w:t xml:space="preserve">. </w:t>
            </w:r>
          </w:p>
        </w:tc>
      </w:tr>
      <w:tr w:rsidR="00B07804" w:rsidRPr="002A007F" w:rsidTr="007505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0" w:type="dxa"/>
            <w:tcBorders>
              <w:top w:val="nil"/>
              <w:left w:val="nil"/>
              <w:bottom w:val="nil"/>
              <w:right w:val="nil"/>
            </w:tcBorders>
            <w:shd w:val="clear" w:color="auto" w:fill="A6A452"/>
          </w:tcPr>
          <w:p w:rsidR="00B07804" w:rsidRPr="002A007F" w:rsidRDefault="00920DB1" w:rsidP="002252DD">
            <w:pPr>
              <w:tabs>
                <w:tab w:val="left" w:pos="2057"/>
              </w:tabs>
              <w:spacing w:before="100" w:after="100"/>
              <w:rPr>
                <w:rFonts w:ascii="Cambria" w:hAnsi="Cambria"/>
                <w:color w:val="FFFFFF"/>
                <w:sz w:val="20"/>
                <w:szCs w:val="20"/>
              </w:rPr>
            </w:pPr>
            <w:r>
              <w:rPr>
                <w:noProof/>
                <w:lang w:eastAsia="hr-HR"/>
              </w:rPr>
              <mc:AlternateContent>
                <mc:Choice Requires="wps">
                  <w:drawing>
                    <wp:anchor distT="0" distB="0" distL="114300" distR="114300" simplePos="0" relativeHeight="251673600" behindDoc="0" locked="0" layoutInCell="1" allowOverlap="1" wp14:anchorId="26FB0630" wp14:editId="07291F0E">
                      <wp:simplePos x="0" y="0"/>
                      <wp:positionH relativeFrom="column">
                        <wp:posOffset>7612380</wp:posOffset>
                      </wp:positionH>
                      <wp:positionV relativeFrom="paragraph">
                        <wp:posOffset>-35560</wp:posOffset>
                      </wp:positionV>
                      <wp:extent cx="2296795" cy="2057400"/>
                      <wp:effectExtent l="1905" t="2540" r="0" b="0"/>
                      <wp:wrapNone/>
                      <wp:docPr id="4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
                                    <w:rPr>
                                      <w:noProof/>
                                      <w:lang w:eastAsia="hr-HR"/>
                                    </w:rPr>
                                    <w:drawing>
                                      <wp:inline distT="0" distB="0" distL="0" distR="0" wp14:anchorId="6D109B54" wp14:editId="3123C427">
                                        <wp:extent cx="2114550" cy="1752600"/>
                                        <wp:effectExtent l="0" t="0" r="0" b="0"/>
                                        <wp:docPr id="235" name="Slika 235" descr="Ankerbrot fabr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kerbrot fabrik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14550" cy="1752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B0630" id="Text Box 281" o:spid="_x0000_s1102" type="#_x0000_t202" style="position:absolute;margin-left:599.4pt;margin-top:-2.8pt;width:180.85pt;height:162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" filled="f" stroked="f">
                      <v:textbox>
                        <w:txbxContent>
                          <w:p w:rsidR="00715644" w:rsidRDefault="00715644">
                            <w:r>
                              <w:rPr>
                                <w:noProof/>
                                <w:lang w:eastAsia="hr-HR"/>
                              </w:rPr>
                              <w:drawing>
                                <wp:inline distT="0" distB="0" distL="0" distR="0" wp14:anchorId="6D109B54" wp14:editId="3123C427">
                                  <wp:extent cx="2114550" cy="1752600"/>
                                  <wp:effectExtent l="0" t="0" r="0" b="0"/>
                                  <wp:docPr id="235" name="Slika 235" descr="Ankerbrot fabr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kerbrot fabrik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14550" cy="1752600"/>
                                          </a:xfrm>
                                          <a:prstGeom prst="rect">
                                            <a:avLst/>
                                          </a:prstGeom>
                                          <a:noFill/>
                                          <a:ln>
                                            <a:noFill/>
                                          </a:ln>
                                        </pic:spPr>
                                      </pic:pic>
                                    </a:graphicData>
                                  </a:graphic>
                                </wp:inline>
                              </w:drawing>
                            </w:r>
                          </w:p>
                        </w:txbxContent>
                      </v:textbox>
                    </v:shape>
                  </w:pict>
                </mc:Fallback>
              </mc:AlternateContent>
            </w:r>
            <w:r>
              <w:rPr>
                <w:noProof/>
                <w:lang w:eastAsia="hr-HR"/>
              </w:rPr>
              <mc:AlternateContent>
                <mc:Choice Requires="wps">
                  <w:drawing>
                    <wp:anchor distT="0" distB="0" distL="114300" distR="114300" simplePos="0" relativeHeight="251672576" behindDoc="0" locked="0" layoutInCell="1" allowOverlap="1" wp14:anchorId="4F9917BA" wp14:editId="3F302AE3">
                      <wp:simplePos x="0" y="0"/>
                      <wp:positionH relativeFrom="column">
                        <wp:posOffset>5469890</wp:posOffset>
                      </wp:positionH>
                      <wp:positionV relativeFrom="paragraph">
                        <wp:posOffset>-60325</wp:posOffset>
                      </wp:positionV>
                      <wp:extent cx="2249805" cy="2057400"/>
                      <wp:effectExtent l="2540" t="0" r="4445" b="3175"/>
                      <wp:wrapNone/>
                      <wp:docPr id="4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
                                    <w:rPr>
                                      <w:noProof/>
                                      <w:lang w:eastAsia="hr-HR"/>
                                    </w:rPr>
                                    <w:drawing>
                                      <wp:inline distT="0" distB="0" distL="0" distR="0" wp14:anchorId="76BA873E" wp14:editId="6CE34CE2">
                                        <wp:extent cx="2066925" cy="1781175"/>
                                        <wp:effectExtent l="0" t="0" r="9525" b="9525"/>
                                        <wp:docPr id="236" name="Slika 236" descr="ankerbrot fab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kerbrot fabrik"/>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66925" cy="17811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917BA" id="Text Box 278" o:spid="_x0000_s1103" type="#_x0000_t202" style="position:absolute;margin-left:430.7pt;margin-top:-4.75pt;width:177.15pt;height:162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" filled="f" stroked="f">
                      <v:textbox>
                        <w:txbxContent>
                          <w:p w:rsidR="00715644" w:rsidRDefault="00715644">
                            <w:r>
                              <w:rPr>
                                <w:noProof/>
                                <w:lang w:eastAsia="hr-HR"/>
                              </w:rPr>
                              <w:drawing>
                                <wp:inline distT="0" distB="0" distL="0" distR="0" wp14:anchorId="76BA873E" wp14:editId="6CE34CE2">
                                  <wp:extent cx="2066925" cy="1781175"/>
                                  <wp:effectExtent l="0" t="0" r="9525" b="9525"/>
                                  <wp:docPr id="236" name="Slika 236" descr="ankerbrot fab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kerbrot fabrik"/>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66925" cy="1781175"/>
                                          </a:xfrm>
                                          <a:prstGeom prst="rect">
                                            <a:avLst/>
                                          </a:prstGeom>
                                          <a:noFill/>
                                          <a:ln>
                                            <a:noFill/>
                                          </a:ln>
                                        </pic:spPr>
                                      </pic:pic>
                                    </a:graphicData>
                                  </a:graphic>
                                </wp:inline>
                              </w:drawing>
                            </w:r>
                          </w:p>
                        </w:txbxContent>
                      </v:textbox>
                    </v:shape>
                  </w:pict>
                </mc:Fallback>
              </mc:AlternateContent>
            </w:r>
            <w:r w:rsidR="00B07804" w:rsidRPr="002A007F">
              <w:rPr>
                <w:rFonts w:ascii="Cambria" w:hAnsi="Cambria"/>
                <w:color w:val="FFFFFF"/>
                <w:sz w:val="20"/>
                <w:szCs w:val="20"/>
              </w:rPr>
              <w:t xml:space="preserve">AUSTRIJA – Grad Beč </w:t>
            </w:r>
          </w:p>
        </w:tc>
      </w:tr>
      <w:tr w:rsidR="00B07804" w:rsidRPr="002A007F" w:rsidTr="007505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0" w:type="dxa"/>
            <w:tcBorders>
              <w:top w:val="nil"/>
              <w:left w:val="nil"/>
              <w:bottom w:val="nil"/>
              <w:right w:val="nil"/>
            </w:tcBorders>
            <w:shd w:val="clear" w:color="auto" w:fill="F7F7EF"/>
          </w:tcPr>
          <w:p w:rsidR="0075057F" w:rsidRDefault="00B07804" w:rsidP="00EE2E3B">
            <w:pPr>
              <w:autoSpaceDE w:val="0"/>
              <w:autoSpaceDN w:val="0"/>
              <w:adjustRightInd w:val="0"/>
              <w:spacing w:before="100" w:after="40"/>
              <w:jc w:val="both"/>
              <w:rPr>
                <w:rFonts w:ascii="Cambria" w:hAnsi="Cambria" w:cs="Calibri"/>
                <w:sz w:val="20"/>
                <w:szCs w:val="20"/>
                <w:lang w:eastAsia="hr-HR"/>
              </w:rPr>
            </w:pPr>
            <w:r w:rsidRPr="0075057F">
              <w:rPr>
                <w:rFonts w:ascii="Cambria" w:hAnsi="Cambria" w:cs="Calibri"/>
                <w:b/>
                <w:i/>
                <w:color w:val="666633"/>
                <w:sz w:val="20"/>
                <w:szCs w:val="20"/>
                <w:lang w:eastAsia="hr-HR"/>
              </w:rPr>
              <w:t>Ankerbrot Fabrik</w:t>
            </w:r>
            <w:r>
              <w:rPr>
                <w:rFonts w:ascii="Cambria" w:hAnsi="Cambria" w:cs="Calibri"/>
                <w:sz w:val="20"/>
                <w:szCs w:val="20"/>
                <w:lang w:eastAsia="hr-HR"/>
              </w:rPr>
              <w:t xml:space="preserve"> u Beču je stara tvornica kruha koja je pretvorena u središte za deset institucija moderne </w:t>
            </w:r>
            <w:r w:rsidR="0075057F">
              <w:rPr>
                <w:rFonts w:ascii="Cambria" w:hAnsi="Cambria" w:cs="Calibri"/>
                <w:sz w:val="20"/>
                <w:szCs w:val="20"/>
                <w:lang w:eastAsia="hr-HR"/>
              </w:rPr>
              <w:t>umjetsnoti</w:t>
            </w:r>
            <w:r w:rsidR="00F250DF">
              <w:rPr>
                <w:rFonts w:ascii="Cambria" w:hAnsi="Cambria" w:cs="Calibri"/>
                <w:sz w:val="20"/>
                <w:szCs w:val="20"/>
                <w:lang w:eastAsia="hr-HR"/>
              </w:rPr>
              <w:t>. U ovoj se zgradi</w:t>
            </w:r>
            <w:r>
              <w:rPr>
                <w:rFonts w:ascii="Cambria" w:hAnsi="Cambria" w:cs="Calibri"/>
                <w:sz w:val="20"/>
                <w:szCs w:val="20"/>
                <w:lang w:eastAsia="hr-HR"/>
              </w:rPr>
              <w:t xml:space="preserve"> pekao kruh prije desetak godina.</w:t>
            </w:r>
            <w:r w:rsidR="00F250DF">
              <w:rPr>
                <w:rFonts w:ascii="Cambria" w:hAnsi="Cambria" w:cs="Calibri"/>
                <w:sz w:val="20"/>
                <w:szCs w:val="20"/>
                <w:lang w:eastAsia="hr-HR"/>
              </w:rPr>
              <w:t xml:space="preserve"> Danas ova industrijska građevina </w:t>
            </w:r>
            <w:r>
              <w:rPr>
                <w:rFonts w:ascii="Cambria" w:hAnsi="Cambria" w:cs="Calibri"/>
                <w:sz w:val="20"/>
                <w:szCs w:val="20"/>
                <w:lang w:eastAsia="hr-HR"/>
              </w:rPr>
              <w:t>u 10.okrugu Beča, sagrađen</w:t>
            </w:r>
            <w:r w:rsidR="00F250DF">
              <w:rPr>
                <w:rFonts w:ascii="Cambria" w:hAnsi="Cambria" w:cs="Calibri"/>
                <w:sz w:val="20"/>
                <w:szCs w:val="20"/>
                <w:lang w:eastAsia="hr-HR"/>
              </w:rPr>
              <w:t>a</w:t>
            </w:r>
            <w:r>
              <w:rPr>
                <w:rFonts w:ascii="Cambria" w:hAnsi="Cambria" w:cs="Calibri"/>
                <w:sz w:val="20"/>
                <w:szCs w:val="20"/>
                <w:lang w:eastAsia="hr-HR"/>
              </w:rPr>
              <w:t xml:space="preserve"> početkom 20.stoljeća, predstavlja prostor za djelovanje i izlaganje likovnih i konceptualnih umjetnika te glazbenika. </w:t>
            </w:r>
          </w:p>
          <w:p w:rsidR="0075057F" w:rsidRDefault="0075057F" w:rsidP="002252DD">
            <w:pPr>
              <w:autoSpaceDE w:val="0"/>
              <w:autoSpaceDN w:val="0"/>
              <w:adjustRightInd w:val="0"/>
              <w:spacing w:before="40" w:after="40"/>
              <w:jc w:val="both"/>
              <w:rPr>
                <w:rFonts w:ascii="Cambria" w:hAnsi="Cambria" w:cs="Calibri"/>
                <w:sz w:val="20"/>
                <w:szCs w:val="20"/>
                <w:lang w:eastAsia="hr-HR"/>
              </w:rPr>
            </w:pPr>
          </w:p>
          <w:p w:rsidR="00B07804" w:rsidRPr="002A007F" w:rsidRDefault="00920DB1" w:rsidP="002252DD">
            <w:pPr>
              <w:autoSpaceDE w:val="0"/>
              <w:autoSpaceDN w:val="0"/>
              <w:adjustRightInd w:val="0"/>
              <w:spacing w:before="40" w:after="40"/>
              <w:jc w:val="both"/>
              <w:rPr>
                <w:rFonts w:ascii="Cambria" w:hAnsi="Cambria" w:cs="Calibri"/>
                <w:sz w:val="20"/>
                <w:szCs w:val="20"/>
                <w:lang w:eastAsia="hr-HR"/>
              </w:rPr>
            </w:pPr>
            <w:r>
              <w:rPr>
                <w:noProof/>
                <w:lang w:eastAsia="hr-HR"/>
              </w:rPr>
              <mc:AlternateContent>
                <mc:Choice Requires="wps">
                  <w:drawing>
                    <wp:anchor distT="0" distB="0" distL="114300" distR="114300" simplePos="0" relativeHeight="251674624" behindDoc="0" locked="0" layoutInCell="1" allowOverlap="1" wp14:anchorId="35EA2B05" wp14:editId="73812F83">
                      <wp:simplePos x="0" y="0"/>
                      <wp:positionH relativeFrom="column">
                        <wp:posOffset>8086090</wp:posOffset>
                      </wp:positionH>
                      <wp:positionV relativeFrom="paragraph">
                        <wp:posOffset>234315</wp:posOffset>
                      </wp:positionV>
                      <wp:extent cx="2002155" cy="1077595"/>
                      <wp:effectExtent l="0" t="0" r="0" b="2540"/>
                      <wp:wrapNone/>
                      <wp:docPr id="1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107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644" w:rsidRDefault="00715644">
                                  <w:r>
                                    <w:rPr>
                                      <w:noProof/>
                                      <w:lang w:eastAsia="hr-HR"/>
                                    </w:rPr>
                                    <w:drawing>
                                      <wp:inline distT="0" distB="0" distL="0" distR="0" wp14:anchorId="5B018A11" wp14:editId="651A9619">
                                        <wp:extent cx="1819275" cy="990600"/>
                                        <wp:effectExtent l="0" t="0" r="9525" b="0"/>
                                        <wp:docPr id="237" name="Slika 237" descr="ka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antin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19275" cy="990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EA2B05" id="Text Box 284" o:spid="_x0000_s1104" type="#_x0000_t202" style="position:absolute;left:0;text-align:left;margin-left:636.7pt;margin-top:18.45pt;width:157.65pt;height:84.8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xMtwIAAMM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" filled="f" stroked="f">
                      <v:textbox style="mso-fit-shape-to-text:t">
                        <w:txbxContent>
                          <w:p w:rsidR="00715644" w:rsidRDefault="00715644">
                            <w:r>
                              <w:rPr>
                                <w:noProof/>
                                <w:lang w:eastAsia="hr-HR"/>
                              </w:rPr>
                              <w:drawing>
                                <wp:inline distT="0" distB="0" distL="0" distR="0" wp14:anchorId="5B018A11" wp14:editId="651A9619">
                                  <wp:extent cx="1819275" cy="990600"/>
                                  <wp:effectExtent l="0" t="0" r="9525" b="0"/>
                                  <wp:docPr id="237" name="Slika 237" descr="ka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antin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19275" cy="990600"/>
                                          </a:xfrm>
                                          <a:prstGeom prst="rect">
                                            <a:avLst/>
                                          </a:prstGeom>
                                          <a:noFill/>
                                          <a:ln>
                                            <a:noFill/>
                                          </a:ln>
                                        </pic:spPr>
                                      </pic:pic>
                                    </a:graphicData>
                                  </a:graphic>
                                </wp:inline>
                              </w:drawing>
                            </w:r>
                          </w:p>
                        </w:txbxContent>
                      </v:textbox>
                    </v:shape>
                  </w:pict>
                </mc:Fallback>
              </mc:AlternateContent>
            </w:r>
            <w:r w:rsidR="0075057F">
              <w:rPr>
                <w:rFonts w:ascii="Cambria" w:hAnsi="Cambria" w:cs="Calibri"/>
                <w:sz w:val="20"/>
                <w:szCs w:val="20"/>
                <w:lang w:eastAsia="hr-HR"/>
              </w:rPr>
              <w:t>Ovdje</w:t>
            </w:r>
            <w:r w:rsidR="00B07804">
              <w:rPr>
                <w:rFonts w:ascii="Cambria" w:hAnsi="Cambria" w:cs="Calibri"/>
                <w:sz w:val="20"/>
                <w:szCs w:val="20"/>
                <w:lang w:eastAsia="hr-HR"/>
              </w:rPr>
              <w:t xml:space="preserve"> je također smješteno nekoliko</w:t>
            </w:r>
            <w:r w:rsidR="0075057F">
              <w:rPr>
                <w:rFonts w:ascii="Cambria" w:hAnsi="Cambria" w:cs="Calibri"/>
                <w:sz w:val="20"/>
                <w:szCs w:val="20"/>
                <w:lang w:eastAsia="hr-HR"/>
              </w:rPr>
              <w:t xml:space="preserve"> izložbenih i prodajnih prostora s umjetničkim namještajem i rasvjetom, kao i prostora za djelovanje hendikepiranih kreativnih ljudi. </w:t>
            </w:r>
            <w:r w:rsidR="00B07804">
              <w:rPr>
                <w:rFonts w:ascii="Cambria" w:hAnsi="Cambria" w:cs="Calibri"/>
                <w:sz w:val="20"/>
                <w:szCs w:val="20"/>
                <w:lang w:eastAsia="hr-HR"/>
              </w:rPr>
              <w:t xml:space="preserve"> </w:t>
            </w:r>
            <w:r w:rsidR="00EE2E3B">
              <w:rPr>
                <w:rFonts w:ascii="Cambria" w:hAnsi="Cambria" w:cs="Calibri"/>
                <w:sz w:val="20"/>
                <w:szCs w:val="20"/>
                <w:lang w:eastAsia="hr-HR"/>
              </w:rPr>
              <w:t xml:space="preserve">Jednako tako dio prostora namijenjen je malim i srednjim poduzećima s područja kulturnih i kreativnih djelatnosti.  U kontekstu ugostiteljstva uređena je moderna kantina s raznovrsnom ponudom jela i pića. </w:t>
            </w:r>
          </w:p>
        </w:tc>
      </w:tr>
    </w:tbl>
    <w:p w:rsidR="006A7A85" w:rsidRDefault="006A7A85" w:rsidP="00235073">
      <w:pPr>
        <w:tabs>
          <w:tab w:val="left" w:pos="2057"/>
        </w:tabs>
      </w:pPr>
    </w:p>
    <w:p w:rsidR="006A7A85" w:rsidRDefault="006A7A85" w:rsidP="00235073">
      <w:pPr>
        <w:tabs>
          <w:tab w:val="left" w:pos="2057"/>
        </w:tabs>
      </w:pPr>
    </w:p>
    <w:p w:rsidR="006A7A85" w:rsidRDefault="006A7A85" w:rsidP="00235073">
      <w:pPr>
        <w:tabs>
          <w:tab w:val="left" w:pos="2057"/>
        </w:tabs>
      </w:pPr>
    </w:p>
    <w:p w:rsidR="006A7A85" w:rsidRDefault="006A7A85" w:rsidP="00235073">
      <w:pPr>
        <w:tabs>
          <w:tab w:val="left" w:pos="2057"/>
        </w:tabs>
      </w:pPr>
    </w:p>
    <w:p w:rsidR="006A7A85" w:rsidRDefault="006A7A85" w:rsidP="00235073">
      <w:pPr>
        <w:tabs>
          <w:tab w:val="left" w:pos="2057"/>
        </w:tabs>
      </w:pPr>
    </w:p>
    <w:p w:rsidR="006A7A85" w:rsidRDefault="006A7A85" w:rsidP="00235073">
      <w:pPr>
        <w:tabs>
          <w:tab w:val="left" w:pos="2057"/>
        </w:tabs>
      </w:pPr>
    </w:p>
    <w:p w:rsidR="006A7A85" w:rsidRDefault="006A7A85" w:rsidP="00235073">
      <w:pPr>
        <w:tabs>
          <w:tab w:val="left" w:pos="2057"/>
        </w:tabs>
      </w:pPr>
    </w:p>
    <w:p w:rsidR="006A7A85" w:rsidRDefault="006A7A85" w:rsidP="00235073">
      <w:pPr>
        <w:tabs>
          <w:tab w:val="left" w:pos="2057"/>
        </w:tabs>
      </w:pPr>
    </w:p>
    <w:p w:rsidR="006A7A85" w:rsidRDefault="006A7A85" w:rsidP="00235073">
      <w:pPr>
        <w:tabs>
          <w:tab w:val="left" w:pos="2057"/>
        </w:tabs>
        <w:sectPr w:rsidR="006A7A85" w:rsidSect="00C232EC">
          <w:type w:val="continuous"/>
          <w:pgSz w:w="16838" w:h="11906" w:orient="landscape" w:code="9"/>
          <w:pgMar w:top="1418" w:right="1383" w:bottom="1418" w:left="1418" w:header="709" w:footer="709" w:gutter="0"/>
          <w:cols w:space="708"/>
          <w:titlePg/>
          <w:docGrid w:linePitch="360"/>
        </w:sectPr>
      </w:pPr>
    </w:p>
    <w:p w:rsidR="002A007F" w:rsidRDefault="00920DB1" w:rsidP="00235073">
      <w:pPr>
        <w:tabs>
          <w:tab w:val="left" w:pos="2057"/>
        </w:tabs>
      </w:pPr>
      <w:r>
        <w:rPr>
          <w:noProof/>
          <w:lang w:eastAsia="hr-HR"/>
        </w:rPr>
        <mc:AlternateContent>
          <mc:Choice Requires="wps">
            <w:drawing>
              <wp:anchor distT="0" distB="0" distL="114300" distR="114300" simplePos="0" relativeHeight="251672064" behindDoc="0" locked="0" layoutInCell="1" allowOverlap="1" wp14:anchorId="6F63B883" wp14:editId="5FAA7F09">
                <wp:simplePos x="0" y="0"/>
                <wp:positionH relativeFrom="column">
                  <wp:posOffset>9097010</wp:posOffset>
                </wp:positionH>
                <wp:positionV relativeFrom="paragraph">
                  <wp:posOffset>4413250</wp:posOffset>
                </wp:positionV>
                <wp:extent cx="457200" cy="230505"/>
                <wp:effectExtent l="635" t="3175" r="0" b="4445"/>
                <wp:wrapNone/>
                <wp:docPr id="11"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0505"/>
                        </a:xfrm>
                        <a:prstGeom prst="rect">
                          <a:avLst/>
                        </a:prstGeom>
                        <a:solidFill>
                          <a:srgbClr val="E3E1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644" w:rsidRPr="00003BD1" w:rsidRDefault="00715644" w:rsidP="00605847">
                            <w:pPr>
                              <w:rPr>
                                <w:rFonts w:ascii="Cambria" w:hAnsi="Cambria"/>
                                <w:color w:val="FFFFFF"/>
                                <w:sz w:val="20"/>
                                <w:szCs w:val="20"/>
                              </w:rPr>
                            </w:pPr>
                            <w:r>
                              <w:rPr>
                                <w:rFonts w:ascii="Cambria" w:hAnsi="Cambria"/>
                                <w:color w:val="FFFFFF"/>
                                <w:sz w:val="20"/>
                                <w:szCs w:val="20"/>
                              </w:rPr>
                              <w:t>116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3B883" id="Text Box 355" o:spid="_x0000_s1105" type="#_x0000_t202" style="position:absolute;margin-left:716.3pt;margin-top:347.5pt;width:36pt;height:18.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" fillcolor="#e3e1c3" stroked="f">
                <v:textbox>
                  <w:txbxContent>
                    <w:p w:rsidR="00715644" w:rsidRPr="00003BD1" w:rsidRDefault="00715644" w:rsidP="00605847">
                      <w:pPr>
                        <w:rPr>
                          <w:rFonts w:ascii="Cambria" w:hAnsi="Cambria"/>
                          <w:color w:val="FFFFFF"/>
                          <w:sz w:val="20"/>
                          <w:szCs w:val="20"/>
                        </w:rPr>
                      </w:pPr>
                      <w:r>
                        <w:rPr>
                          <w:rFonts w:ascii="Cambria" w:hAnsi="Cambria"/>
                          <w:color w:val="FFFFFF"/>
                          <w:sz w:val="20"/>
                          <w:szCs w:val="20"/>
                        </w:rPr>
                        <w:t>116</w:t>
                      </w:r>
                    </w:p>
                  </w:txbxContent>
                </v:textbox>
              </v:shape>
            </w:pict>
          </mc:Fallback>
        </mc:AlternateContent>
      </w:r>
    </w:p>
    <w:sectPr w:rsidR="002A007F" w:rsidSect="006A7A85">
      <w:pgSz w:w="11906" w:h="16838" w:code="9"/>
      <w:pgMar w:top="1383"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7B6" w:rsidRDefault="006F47B6">
      <w:r>
        <w:separator/>
      </w:r>
    </w:p>
  </w:endnote>
  <w:endnote w:type="continuationSeparator" w:id="0">
    <w:p w:rsidR="006F47B6" w:rsidRDefault="006F4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raublauSans-Book">
    <w:panose1 w:val="00000000000000000000"/>
    <w:charset w:val="EE"/>
    <w:family w:val="swiss"/>
    <w:notTrueType/>
    <w:pitch w:val="default"/>
    <w:sig w:usb0="00000005" w:usb1="00000000" w:usb2="00000000" w:usb3="00000000" w:csb0="00000002" w:csb1="00000000"/>
  </w:font>
  <w:font w:name="GraublauSans-Bold">
    <w:panose1 w:val="00000000000000000000"/>
    <w:charset w:val="EE"/>
    <w:family w:val="swiss"/>
    <w:notTrueType/>
    <w:pitch w:val="default"/>
    <w:sig w:usb0="00000005" w:usb1="00000000" w:usb2="00000000" w:usb3="00000000" w:csb0="00000002" w:csb1="00000000"/>
  </w:font>
  <w:font w:name="Merriweather Sans">
    <w:altName w:val="Times New Roman"/>
    <w:panose1 w:val="00000000000000000000"/>
    <w:charset w:val="00"/>
    <w:family w:val="roman"/>
    <w:notTrueType/>
    <w:pitch w:val="default"/>
  </w:font>
  <w:font w:name="ff-meta-serif-web-pr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644" w:rsidRDefault="00715644" w:rsidP="00705B3E">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715644" w:rsidRDefault="00715644" w:rsidP="00287147">
    <w:pPr>
      <w:pStyle w:val="Podnoj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644" w:rsidRDefault="00715644" w:rsidP="00BF63EC">
    <w:pPr>
      <w:pStyle w:val="Podnoje"/>
      <w:ind w:right="360"/>
      <w:jc w:val="both"/>
      <w:rPr>
        <w:rFonts w:ascii="Cambria" w:hAnsi="Cambria"/>
        <w:sz w:val="20"/>
        <w:szCs w:val="20"/>
      </w:rPr>
    </w:pPr>
  </w:p>
  <w:p w:rsidR="00715644" w:rsidRDefault="00715644" w:rsidP="00BF63EC">
    <w:pPr>
      <w:pStyle w:val="Podnoje"/>
      <w:ind w:right="360"/>
      <w:jc w:val="both"/>
      <w:rPr>
        <w:rFonts w:ascii="Cambria" w:hAnsi="Cambria"/>
        <w:sz w:val="20"/>
        <w:szCs w:val="20"/>
      </w:rPr>
    </w:pPr>
  </w:p>
  <w:p w:rsidR="00715644" w:rsidRPr="00287147" w:rsidRDefault="00715644" w:rsidP="00BF63EC">
    <w:pPr>
      <w:pStyle w:val="Podnoje"/>
      <w:framePr w:wrap="around" w:vAnchor="text" w:hAnchor="margin" w:xAlign="right" w:y="1"/>
      <w:shd w:val="clear" w:color="auto" w:fill="666633"/>
      <w:jc w:val="center"/>
      <w:rPr>
        <w:rStyle w:val="Brojstranice"/>
        <w:rFonts w:ascii="Cambria" w:hAnsi="Cambria"/>
        <w:color w:val="FFFFFF"/>
        <w:sz w:val="20"/>
        <w:szCs w:val="20"/>
      </w:rPr>
    </w:pPr>
    <w:r w:rsidRPr="00287147">
      <w:rPr>
        <w:rStyle w:val="Brojstranice"/>
        <w:rFonts w:ascii="Cambria" w:hAnsi="Cambria"/>
        <w:color w:val="FFFFFF"/>
        <w:sz w:val="20"/>
        <w:szCs w:val="20"/>
      </w:rPr>
      <w:fldChar w:fldCharType="begin"/>
    </w:r>
    <w:r w:rsidRPr="00287147">
      <w:rPr>
        <w:rStyle w:val="Brojstranice"/>
        <w:rFonts w:ascii="Cambria" w:hAnsi="Cambria"/>
        <w:color w:val="FFFFFF"/>
        <w:sz w:val="20"/>
        <w:szCs w:val="20"/>
      </w:rPr>
      <w:instrText xml:space="preserve">PAGE  </w:instrText>
    </w:r>
    <w:r w:rsidRPr="00287147">
      <w:rPr>
        <w:rStyle w:val="Brojstranice"/>
        <w:rFonts w:ascii="Cambria" w:hAnsi="Cambria"/>
        <w:color w:val="FFFFFF"/>
        <w:sz w:val="20"/>
        <w:szCs w:val="20"/>
      </w:rPr>
      <w:fldChar w:fldCharType="separate"/>
    </w:r>
    <w:r w:rsidR="000F479C">
      <w:rPr>
        <w:rStyle w:val="Brojstranice"/>
        <w:rFonts w:ascii="Cambria" w:hAnsi="Cambria"/>
        <w:noProof/>
        <w:color w:val="FFFFFF"/>
        <w:sz w:val="20"/>
        <w:szCs w:val="20"/>
      </w:rPr>
      <w:t>85</w:t>
    </w:r>
    <w:r w:rsidRPr="00287147">
      <w:rPr>
        <w:rStyle w:val="Brojstranice"/>
        <w:rFonts w:ascii="Cambria" w:hAnsi="Cambria"/>
        <w:color w:val="FFFFFF"/>
        <w:sz w:val="20"/>
        <w:szCs w:val="20"/>
      </w:rPr>
      <w:fldChar w:fldCharType="end"/>
    </w:r>
  </w:p>
  <w:p w:rsidR="00715644" w:rsidRPr="00287147" w:rsidRDefault="00715644" w:rsidP="00BF63EC">
    <w:pPr>
      <w:pStyle w:val="Podnoje"/>
      <w:ind w:right="360"/>
      <w:jc w:val="both"/>
      <w:rPr>
        <w:rFonts w:ascii="Cambria" w:hAnsi="Cambria"/>
        <w:sz w:val="20"/>
        <w:szCs w:val="20"/>
      </w:rPr>
    </w:pPr>
    <w:r>
      <w:rPr>
        <w:rFonts w:ascii="Cambria" w:hAnsi="Cambria"/>
        <w:sz w:val="20"/>
        <w:szCs w:val="20"/>
      </w:rPr>
      <w:t>STRATEŠKE SMJERNICE</w:t>
    </w:r>
    <w:r w:rsidRPr="00287147">
      <w:rPr>
        <w:rFonts w:ascii="Cambria" w:hAnsi="Cambria"/>
        <w:sz w:val="20"/>
        <w:szCs w:val="20"/>
      </w:rPr>
      <w:t xml:space="preserve"> UPRAVLJANJA KULTURNO – POVIJESNOM BAŠTINOM</w:t>
    </w:r>
    <w:r>
      <w:rPr>
        <w:rFonts w:ascii="Cambria" w:hAnsi="Cambria"/>
        <w:sz w:val="20"/>
        <w:szCs w:val="20"/>
      </w:rPr>
      <w:t xml:space="preserve"> GRADA OSIJEKA DO </w:t>
    </w:r>
    <w:r w:rsidRPr="00287147">
      <w:rPr>
        <w:rFonts w:ascii="Cambria" w:hAnsi="Cambria"/>
        <w:sz w:val="20"/>
        <w:szCs w:val="20"/>
      </w:rPr>
      <w:t xml:space="preserve">2020.                                     </w:t>
    </w:r>
  </w:p>
  <w:p w:rsidR="00715644" w:rsidRPr="00BF63EC" w:rsidRDefault="00715644" w:rsidP="00BF63EC">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644" w:rsidRPr="00287147" w:rsidRDefault="00715644" w:rsidP="00731EAD">
    <w:pPr>
      <w:pStyle w:val="Podnoje"/>
      <w:framePr w:wrap="around" w:vAnchor="text" w:hAnchor="margin" w:xAlign="right" w:y="1"/>
      <w:shd w:val="clear" w:color="auto" w:fill="666633"/>
      <w:jc w:val="center"/>
      <w:rPr>
        <w:rStyle w:val="Brojstranice"/>
        <w:rFonts w:ascii="Cambria" w:hAnsi="Cambria"/>
        <w:color w:val="FFFFFF"/>
        <w:sz w:val="20"/>
        <w:szCs w:val="20"/>
      </w:rPr>
    </w:pPr>
    <w:r w:rsidRPr="00287147">
      <w:rPr>
        <w:rStyle w:val="Brojstranice"/>
        <w:rFonts w:ascii="Cambria" w:hAnsi="Cambria"/>
        <w:color w:val="FFFFFF"/>
        <w:sz w:val="20"/>
        <w:szCs w:val="20"/>
      </w:rPr>
      <w:fldChar w:fldCharType="begin"/>
    </w:r>
    <w:r w:rsidRPr="00287147">
      <w:rPr>
        <w:rStyle w:val="Brojstranice"/>
        <w:rFonts w:ascii="Cambria" w:hAnsi="Cambria"/>
        <w:color w:val="FFFFFF"/>
        <w:sz w:val="20"/>
        <w:szCs w:val="20"/>
      </w:rPr>
      <w:instrText xml:space="preserve">PAGE  </w:instrText>
    </w:r>
    <w:r w:rsidRPr="00287147">
      <w:rPr>
        <w:rStyle w:val="Brojstranice"/>
        <w:rFonts w:ascii="Cambria" w:hAnsi="Cambria"/>
        <w:color w:val="FFFFFF"/>
        <w:sz w:val="20"/>
        <w:szCs w:val="20"/>
      </w:rPr>
      <w:fldChar w:fldCharType="separate"/>
    </w:r>
    <w:r w:rsidR="006F47B6">
      <w:rPr>
        <w:rStyle w:val="Brojstranice"/>
        <w:rFonts w:ascii="Cambria" w:hAnsi="Cambria"/>
        <w:noProof/>
        <w:color w:val="FFFFFF"/>
        <w:sz w:val="20"/>
        <w:szCs w:val="20"/>
      </w:rPr>
      <w:t>1</w:t>
    </w:r>
    <w:r w:rsidRPr="00287147">
      <w:rPr>
        <w:rStyle w:val="Brojstranice"/>
        <w:rFonts w:ascii="Cambria" w:hAnsi="Cambria"/>
        <w:color w:val="FFFFFF"/>
        <w:sz w:val="20"/>
        <w:szCs w:val="20"/>
      </w:rPr>
      <w:fldChar w:fldCharType="end"/>
    </w:r>
  </w:p>
  <w:p w:rsidR="00715644" w:rsidRDefault="00715644">
    <w:pPr>
      <w:pStyle w:val="Podnoje"/>
      <w:jc w:val="right"/>
    </w:pPr>
  </w:p>
  <w:p w:rsidR="00715644" w:rsidRDefault="00715644">
    <w:pPr>
      <w:pStyle w:val="Podnoj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734140"/>
      <w:docPartObj>
        <w:docPartGallery w:val="Page Numbers (Bottom of Page)"/>
        <w:docPartUnique/>
      </w:docPartObj>
    </w:sdtPr>
    <w:sdtContent>
      <w:p w:rsidR="00715644" w:rsidRDefault="00715644">
        <w:pPr>
          <w:pStyle w:val="Podnoje"/>
          <w:jc w:val="right"/>
        </w:pPr>
        <w:r>
          <w:fldChar w:fldCharType="begin"/>
        </w:r>
        <w:r>
          <w:instrText>PAGE   \* MERGEFORMAT</w:instrText>
        </w:r>
        <w:r>
          <w:fldChar w:fldCharType="separate"/>
        </w:r>
        <w:r w:rsidR="000F479C">
          <w:rPr>
            <w:noProof/>
          </w:rPr>
          <w:t>111</w:t>
        </w:r>
        <w:r>
          <w:fldChar w:fldCharType="end"/>
        </w:r>
      </w:p>
    </w:sdtContent>
  </w:sdt>
  <w:p w:rsidR="00715644" w:rsidRDefault="00715644" w:rsidP="00355EED">
    <w:pPr>
      <w:pStyle w:val="Podnoje"/>
      <w:tabs>
        <w:tab w:val="clear" w:pos="4536"/>
        <w:tab w:val="clear" w:pos="9072"/>
        <w:tab w:val="left" w:pos="7950"/>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7B6" w:rsidRDefault="006F47B6">
      <w:r>
        <w:separator/>
      </w:r>
    </w:p>
  </w:footnote>
  <w:footnote w:type="continuationSeparator" w:id="0">
    <w:p w:rsidR="006F47B6" w:rsidRDefault="006F47B6">
      <w:r>
        <w:continuationSeparator/>
      </w:r>
    </w:p>
  </w:footnote>
  <w:footnote w:id="1">
    <w:p w:rsidR="00715644" w:rsidRPr="00BC535E" w:rsidRDefault="00715644" w:rsidP="0064246B">
      <w:pPr>
        <w:tabs>
          <w:tab w:val="left" w:pos="7940"/>
        </w:tabs>
        <w:jc w:val="both"/>
        <w:rPr>
          <w:rFonts w:ascii="Cambria" w:hAnsi="Cambria"/>
          <w:sz w:val="16"/>
          <w:szCs w:val="16"/>
          <w:lang w:bidi="ta-IN"/>
        </w:rPr>
      </w:pPr>
      <w:r w:rsidRPr="00BC535E">
        <w:rPr>
          <w:rStyle w:val="Referencafusnote"/>
          <w:rFonts w:ascii="Cambria" w:hAnsi="Cambria"/>
          <w:sz w:val="16"/>
          <w:szCs w:val="16"/>
        </w:rPr>
        <w:footnoteRef/>
      </w:r>
      <w:r w:rsidRPr="00BC535E">
        <w:rPr>
          <w:rFonts w:ascii="Cambria" w:hAnsi="Cambria"/>
          <w:sz w:val="16"/>
          <w:szCs w:val="16"/>
        </w:rPr>
        <w:t xml:space="preserve"> </w:t>
      </w:r>
      <w:r w:rsidRPr="00BC535E">
        <w:rPr>
          <w:rFonts w:ascii="Cambria" w:hAnsi="Cambria"/>
          <w:sz w:val="16"/>
          <w:szCs w:val="16"/>
          <w:lang w:bidi="ta-IN"/>
        </w:rPr>
        <w:t xml:space="preserve">Europska komisija: EUROPA 2020. – Europska strategija za pametan, održiv i uključiv rast, 2010. </w:t>
      </w:r>
    </w:p>
  </w:footnote>
  <w:footnote w:id="2">
    <w:p w:rsidR="00715644" w:rsidRPr="00AD506A" w:rsidRDefault="00715644" w:rsidP="00AD506A">
      <w:pPr>
        <w:pStyle w:val="Tekstfusnote"/>
        <w:rPr>
          <w:rFonts w:ascii="Cambria" w:hAnsi="Cambria"/>
          <w:sz w:val="18"/>
          <w:szCs w:val="18"/>
        </w:rPr>
      </w:pPr>
      <w:r>
        <w:rPr>
          <w:rStyle w:val="Referencafusnote"/>
        </w:rPr>
        <w:footnoteRef/>
      </w:r>
      <w:r>
        <w:t xml:space="preserve"> </w:t>
      </w:r>
      <w:r w:rsidRPr="00AD506A">
        <w:rPr>
          <w:rFonts w:ascii="Cambria" w:hAnsi="Cambria"/>
          <w:sz w:val="16"/>
          <w:szCs w:val="16"/>
        </w:rPr>
        <w:t>UNESCO Culture Section. The Different Types of Cultural Heritage, 2006. Dostupno na: http:// portal.unesco.org/culture/en</w:t>
      </w:r>
    </w:p>
  </w:footnote>
  <w:footnote w:id="3">
    <w:p w:rsidR="00715644" w:rsidRDefault="00715644" w:rsidP="003007B7">
      <w:pPr>
        <w:pStyle w:val="Tekstfusnote"/>
        <w:ind w:left="120" w:hanging="120"/>
      </w:pPr>
      <w:r>
        <w:rPr>
          <w:rStyle w:val="Referencafusnote"/>
        </w:rPr>
        <w:footnoteRef/>
      </w:r>
      <w:r>
        <w:t xml:space="preserve"> </w:t>
      </w:r>
      <w:r w:rsidRPr="001119E8">
        <w:rPr>
          <w:rFonts w:ascii="Cambria" w:hAnsi="Cambria" w:cs="Calibri"/>
          <w:color w:val="000000"/>
          <w:sz w:val="16"/>
          <w:szCs w:val="16"/>
          <w:lang w:eastAsia="hr-HR"/>
        </w:rPr>
        <w:t xml:space="preserve">Zakon o zaštiti i očuvanju kulturnih dobara; dostupno na web stranici: </w:t>
      </w:r>
      <w:hyperlink r:id="rId1" w:history="1">
        <w:r w:rsidRPr="0054048F">
          <w:rPr>
            <w:rStyle w:val="Hiperveza"/>
            <w:rFonts w:ascii="Cambria" w:hAnsi="Cambria" w:cs="Calibri"/>
            <w:sz w:val="16"/>
            <w:szCs w:val="16"/>
            <w:lang w:eastAsia="hr-HR"/>
          </w:rPr>
          <w:t>http://narodne</w:t>
        </w:r>
      </w:hyperlink>
      <w:r>
        <w:rPr>
          <w:rFonts w:ascii="Cambria" w:hAnsi="Cambria" w:cs="Calibri"/>
          <w:color w:val="000000"/>
          <w:sz w:val="16"/>
          <w:szCs w:val="16"/>
          <w:lang w:eastAsia="hr-HR"/>
        </w:rPr>
        <w:t xml:space="preserve"> </w:t>
      </w:r>
      <w:r w:rsidRPr="001119E8">
        <w:rPr>
          <w:rFonts w:ascii="Cambria" w:hAnsi="Cambria" w:cs="Calibri"/>
          <w:color w:val="000000"/>
          <w:sz w:val="16"/>
          <w:szCs w:val="16"/>
          <w:lang w:eastAsia="hr-HR"/>
        </w:rPr>
        <w:t>novine.nn.hr/clanci/sluzbeni/1999_07_69_1284.html</w:t>
      </w:r>
    </w:p>
  </w:footnote>
  <w:footnote w:id="4">
    <w:p w:rsidR="00715644" w:rsidRDefault="00715644" w:rsidP="003007B7">
      <w:pPr>
        <w:pStyle w:val="Tekstfusnote"/>
        <w:ind w:left="120" w:hanging="120"/>
      </w:pPr>
      <w:r>
        <w:rPr>
          <w:rStyle w:val="Referencafusnote"/>
        </w:rPr>
        <w:footnoteRef/>
      </w:r>
      <w:r>
        <w:t xml:space="preserve"> </w:t>
      </w:r>
      <w:r>
        <w:rPr>
          <w:rFonts w:ascii="Cambria" w:hAnsi="Cambria" w:cs="Calibri"/>
          <w:color w:val="000000"/>
          <w:sz w:val="16"/>
          <w:szCs w:val="16"/>
          <w:lang w:eastAsia="hr-HR"/>
        </w:rPr>
        <w:t xml:space="preserve">Pravilnik </w:t>
      </w:r>
      <w:r w:rsidRPr="003007B7">
        <w:rPr>
          <w:rFonts w:ascii="Cambria" w:hAnsi="Cambria" w:cs="Calibri"/>
          <w:color w:val="000000"/>
          <w:sz w:val="16"/>
          <w:szCs w:val="16"/>
          <w:lang w:eastAsia="hr-HR"/>
        </w:rPr>
        <w:t xml:space="preserve"> o registru kulturnih dobara Republike Hrvatske ; dostupno na web stranici: </w:t>
      </w:r>
      <w:hyperlink r:id="rId2" w:history="1">
        <w:r w:rsidRPr="003007B7">
          <w:rPr>
            <w:rFonts w:ascii="Cambria" w:hAnsi="Cambria"/>
            <w:color w:val="000000"/>
            <w:sz w:val="16"/>
            <w:szCs w:val="16"/>
            <w:lang w:eastAsia="hr-HR"/>
          </w:rPr>
          <w:t>http://narodne</w:t>
        </w:r>
      </w:hyperlink>
      <w:r w:rsidRPr="003007B7">
        <w:rPr>
          <w:rFonts w:ascii="Cambria" w:hAnsi="Cambria" w:cs="Calibri"/>
          <w:color w:val="000000"/>
          <w:sz w:val="16"/>
          <w:szCs w:val="16"/>
          <w:lang w:eastAsia="hr-HR"/>
        </w:rPr>
        <w:t xml:space="preserve"> novine.nn.hr/clanci/sluzbeni/2001_04_37_652.html</w:t>
      </w:r>
    </w:p>
  </w:footnote>
  <w:footnote w:id="5">
    <w:p w:rsidR="00715644" w:rsidRDefault="00715644">
      <w:pPr>
        <w:pStyle w:val="Tekstfusnote"/>
      </w:pPr>
      <w:r>
        <w:rPr>
          <w:rStyle w:val="Referencafusnote"/>
        </w:rPr>
        <w:footnoteRef/>
      </w:r>
      <w:r>
        <w:t xml:space="preserve"> </w:t>
      </w:r>
      <w:r w:rsidRPr="00AE2DD7">
        <w:rPr>
          <w:rFonts w:ascii="Cambria" w:hAnsi="Cambria"/>
          <w:sz w:val="16"/>
          <w:szCs w:val="16"/>
        </w:rPr>
        <w:t>Zakon o zaštiti i očuvanju kulturnih dobara (</w:t>
      </w:r>
      <w:hyperlink r:id="rId3" w:history="1">
        <w:r w:rsidRPr="00AE2DD7">
          <w:rPr>
            <w:rFonts w:ascii="Cambria" w:hAnsi="Cambria"/>
            <w:sz w:val="16"/>
            <w:szCs w:val="16"/>
          </w:rPr>
          <w:t>NN 69/99</w:t>
        </w:r>
      </w:hyperlink>
      <w:r w:rsidRPr="00AE2DD7">
        <w:rPr>
          <w:rFonts w:ascii="Cambria" w:hAnsi="Cambria"/>
          <w:sz w:val="16"/>
          <w:szCs w:val="16"/>
        </w:rPr>
        <w:t>, </w:t>
      </w:r>
      <w:hyperlink r:id="rId4" w:history="1">
        <w:r w:rsidRPr="00AE2DD7">
          <w:rPr>
            <w:rFonts w:ascii="Cambria" w:hAnsi="Cambria"/>
            <w:sz w:val="16"/>
            <w:szCs w:val="16"/>
          </w:rPr>
          <w:t>NN 151/03</w:t>
        </w:r>
      </w:hyperlink>
      <w:r w:rsidRPr="00AE2DD7">
        <w:rPr>
          <w:rFonts w:ascii="Cambria" w:hAnsi="Cambria"/>
          <w:sz w:val="16"/>
          <w:szCs w:val="16"/>
        </w:rPr>
        <w:t>; </w:t>
      </w:r>
      <w:hyperlink r:id="rId5" w:history="1">
        <w:r w:rsidRPr="00AE2DD7">
          <w:rPr>
            <w:rFonts w:ascii="Cambria" w:hAnsi="Cambria"/>
            <w:sz w:val="16"/>
            <w:szCs w:val="16"/>
          </w:rPr>
          <w:t>NN 157/03</w:t>
        </w:r>
      </w:hyperlink>
      <w:r w:rsidRPr="00AE2DD7">
        <w:rPr>
          <w:rFonts w:ascii="Cambria" w:hAnsi="Cambria"/>
          <w:sz w:val="16"/>
          <w:szCs w:val="16"/>
        </w:rPr>
        <w:t> Ispravak, </w:t>
      </w:r>
      <w:hyperlink r:id="rId6" w:history="1">
        <w:r w:rsidRPr="00AE2DD7">
          <w:rPr>
            <w:rFonts w:ascii="Cambria" w:hAnsi="Cambria"/>
            <w:sz w:val="16"/>
            <w:szCs w:val="16"/>
          </w:rPr>
          <w:t>NN 87/09</w:t>
        </w:r>
      </w:hyperlink>
      <w:r w:rsidRPr="00AE2DD7">
        <w:rPr>
          <w:rFonts w:ascii="Cambria" w:hAnsi="Cambria"/>
          <w:sz w:val="16"/>
          <w:szCs w:val="16"/>
        </w:rPr>
        <w:t>, </w:t>
      </w:r>
      <w:hyperlink r:id="rId7" w:history="1">
        <w:r w:rsidRPr="00AE2DD7">
          <w:rPr>
            <w:rFonts w:ascii="Cambria" w:hAnsi="Cambria"/>
            <w:sz w:val="16"/>
            <w:szCs w:val="16"/>
          </w:rPr>
          <w:t>NN 66/11</w:t>
        </w:r>
      </w:hyperlink>
      <w:r w:rsidRPr="00AE2DD7">
        <w:rPr>
          <w:rFonts w:ascii="Cambria" w:hAnsi="Cambria"/>
          <w:sz w:val="16"/>
          <w:szCs w:val="16"/>
        </w:rPr>
        <w:t>, </w:t>
      </w:r>
      <w:hyperlink r:id="rId8" w:history="1">
        <w:r w:rsidRPr="00AE2DD7">
          <w:rPr>
            <w:rFonts w:ascii="Cambria" w:hAnsi="Cambria"/>
            <w:sz w:val="16"/>
            <w:szCs w:val="16"/>
          </w:rPr>
          <w:t>NN 25/12</w:t>
        </w:r>
      </w:hyperlink>
      <w:r w:rsidRPr="00AE2DD7">
        <w:rPr>
          <w:rFonts w:ascii="Cambria" w:hAnsi="Cambria"/>
          <w:sz w:val="16"/>
          <w:szCs w:val="16"/>
        </w:rPr>
        <w:t>)</w:t>
      </w:r>
    </w:p>
  </w:footnote>
  <w:footnote w:id="6">
    <w:p w:rsidR="00715644" w:rsidRDefault="00715644" w:rsidP="00AF40F4">
      <w:pPr>
        <w:pStyle w:val="Tekstfusnote"/>
        <w:ind w:left="120" w:hanging="120"/>
      </w:pPr>
      <w:r>
        <w:rPr>
          <w:rStyle w:val="Referencafusnote"/>
        </w:rPr>
        <w:footnoteRef/>
      </w:r>
      <w:r>
        <w:t xml:space="preserve"> </w:t>
      </w:r>
      <w:r w:rsidRPr="00AF40F4">
        <w:rPr>
          <w:rFonts w:ascii="Cambria" w:hAnsi="Cambria"/>
          <w:sz w:val="16"/>
          <w:szCs w:val="16"/>
          <w:lang w:val="en-US"/>
        </w:rPr>
        <w:t>Novotny, D.˝Kreativna ekonomija – kako koristiti kapital ljudskog uma kao pokretača ekonomskog rasta u 21.stoljeću˝ Munchen / Zagreb 2015.</w:t>
      </w:r>
      <w:r>
        <w:t xml:space="preserve"> </w:t>
      </w:r>
    </w:p>
  </w:footnote>
  <w:footnote w:id="7">
    <w:p w:rsidR="00715644" w:rsidRPr="00AF40F4" w:rsidRDefault="00715644" w:rsidP="00AF40F4">
      <w:pPr>
        <w:pStyle w:val="Tekstfusnote"/>
        <w:ind w:left="119" w:hanging="119"/>
        <w:rPr>
          <w:rFonts w:ascii="Cambria" w:hAnsi="Cambria"/>
          <w:sz w:val="16"/>
          <w:szCs w:val="16"/>
        </w:rPr>
      </w:pPr>
      <w:r>
        <w:rPr>
          <w:rStyle w:val="Referencafusnote"/>
        </w:rPr>
        <w:footnoteRef/>
      </w:r>
      <w:r>
        <w:t xml:space="preserve"> </w:t>
      </w:r>
      <w:r w:rsidRPr="00C609DA">
        <w:rPr>
          <w:rFonts w:ascii="Cambria" w:hAnsi="Cambria"/>
          <w:sz w:val="16"/>
          <w:szCs w:val="16"/>
          <w:lang w:val="en-US"/>
        </w:rPr>
        <w:t xml:space="preserve">Scott, A. J. (2004). Cultural-products industries and urban economic development prospects for growth and market contestation in global context. </w:t>
      </w:r>
      <w:r w:rsidRPr="00C609DA">
        <w:rPr>
          <w:rFonts w:ascii="Cambria" w:hAnsi="Cambria"/>
          <w:i/>
          <w:iCs/>
          <w:sz w:val="16"/>
          <w:szCs w:val="16"/>
          <w:lang w:val="en-US"/>
        </w:rPr>
        <w:t>Urban affairs review</w:t>
      </w:r>
      <w:r w:rsidRPr="00C609DA">
        <w:rPr>
          <w:rFonts w:ascii="Cambria" w:hAnsi="Cambria"/>
          <w:sz w:val="16"/>
          <w:szCs w:val="16"/>
          <w:lang w:val="en-US"/>
        </w:rPr>
        <w:t xml:space="preserve">, </w:t>
      </w:r>
      <w:r w:rsidRPr="00C609DA">
        <w:rPr>
          <w:rFonts w:ascii="Cambria" w:hAnsi="Cambria"/>
          <w:i/>
          <w:iCs/>
          <w:sz w:val="16"/>
          <w:szCs w:val="16"/>
          <w:lang w:val="en-US"/>
        </w:rPr>
        <w:t>39</w:t>
      </w:r>
      <w:r w:rsidRPr="00C609DA">
        <w:rPr>
          <w:rFonts w:ascii="Cambria" w:hAnsi="Cambria"/>
          <w:sz w:val="16"/>
          <w:szCs w:val="16"/>
          <w:lang w:val="en-US"/>
        </w:rPr>
        <w:t>(4), 461-490.</w:t>
      </w:r>
    </w:p>
  </w:footnote>
  <w:footnote w:id="8">
    <w:p w:rsidR="00715644" w:rsidRPr="00C609DA" w:rsidRDefault="00715644" w:rsidP="00C609DA">
      <w:pPr>
        <w:pStyle w:val="Tekstfusnote"/>
        <w:ind w:left="119" w:hanging="119"/>
        <w:rPr>
          <w:i/>
          <w:iCs/>
          <w:lang w:bidi="ta-IN"/>
        </w:rPr>
      </w:pPr>
      <w:r>
        <w:rPr>
          <w:rStyle w:val="Referencafusnote"/>
        </w:rPr>
        <w:footnoteRef/>
      </w:r>
      <w:r>
        <w:t xml:space="preserve"> </w:t>
      </w:r>
      <w:r>
        <w:rPr>
          <w:rFonts w:ascii="Cambria" w:hAnsi="Cambria"/>
          <w:sz w:val="16"/>
          <w:szCs w:val="16"/>
          <w:lang w:val="en-US"/>
        </w:rPr>
        <w:t>Florida R. (2012) Rise of Creative Class, Revisited, Routlege</w:t>
      </w:r>
    </w:p>
  </w:footnote>
  <w:footnote w:id="9">
    <w:p w:rsidR="00715644" w:rsidRDefault="00715644" w:rsidP="008E46A9">
      <w:pPr>
        <w:pStyle w:val="Tekstfusnote"/>
        <w:ind w:left="120" w:hanging="120"/>
      </w:pPr>
      <w:r>
        <w:rPr>
          <w:rStyle w:val="Referencafusnote"/>
        </w:rPr>
        <w:footnoteRef/>
      </w:r>
      <w:r>
        <w:t xml:space="preserve"> </w:t>
      </w:r>
      <w:r w:rsidRPr="008E46A9">
        <w:rPr>
          <w:rFonts w:ascii="Cambria" w:hAnsi="Cambria" w:cs="Calibri"/>
          <w:sz w:val="16"/>
          <w:szCs w:val="16"/>
        </w:rPr>
        <w:t>Strategija kulturnog ra</w:t>
      </w:r>
      <w:r>
        <w:rPr>
          <w:rFonts w:ascii="Cambria" w:hAnsi="Cambria" w:cs="Calibri"/>
          <w:sz w:val="16"/>
          <w:szCs w:val="16"/>
        </w:rPr>
        <w:t>zvitka Grada Osijeka 2014.-2020.</w:t>
      </w:r>
    </w:p>
  </w:footnote>
  <w:footnote w:id="10">
    <w:p w:rsidR="00715644" w:rsidRPr="0002741B" w:rsidRDefault="00715644" w:rsidP="0002741B">
      <w:pPr>
        <w:pStyle w:val="Tekstfusnote"/>
        <w:ind w:left="120" w:hanging="120"/>
        <w:rPr>
          <w:rFonts w:ascii="Cambria" w:hAnsi="Cambria" w:cs="Calibri"/>
          <w:sz w:val="16"/>
          <w:szCs w:val="16"/>
        </w:rPr>
      </w:pPr>
      <w:r>
        <w:rPr>
          <w:rStyle w:val="Referencafusnote"/>
        </w:rPr>
        <w:footnoteRef/>
      </w:r>
      <w:r>
        <w:t xml:space="preserve"> </w:t>
      </w:r>
      <w:r w:rsidRPr="0002741B">
        <w:rPr>
          <w:rFonts w:ascii="Cambria" w:hAnsi="Cambria" w:cs="Calibri"/>
          <w:sz w:val="16"/>
          <w:szCs w:val="16"/>
        </w:rPr>
        <w:t>Agencija za obnovu osječke Tvrđe ˝ Studija izvedivosti i Analiza troškova i koristi za projekt - Razvoj i unaprjeđenje osječke Tvrđe˝</w:t>
      </w:r>
      <w:r>
        <w:rPr>
          <w:rFonts w:ascii="Cambria" w:hAnsi="Cambria" w:cs="Calibri"/>
          <w:sz w:val="16"/>
          <w:szCs w:val="16"/>
        </w:rPr>
        <w:t xml:space="preserve">, Osijek  veljača 2014. </w:t>
      </w:r>
    </w:p>
  </w:footnote>
  <w:footnote w:id="11">
    <w:p w:rsidR="00715644" w:rsidRDefault="00715644">
      <w:pPr>
        <w:pStyle w:val="Tekstfusnote"/>
      </w:pPr>
      <w:r>
        <w:rPr>
          <w:rStyle w:val="Referencafusnote"/>
        </w:rPr>
        <w:footnoteRef/>
      </w:r>
      <w:r>
        <w:t xml:space="preserve"> </w:t>
      </w:r>
      <w:r w:rsidRPr="004F1B6E">
        <w:rPr>
          <w:rFonts w:ascii="Cambria" w:hAnsi="Cambria" w:cs="Calibri"/>
          <w:sz w:val="16"/>
          <w:szCs w:val="16"/>
        </w:rPr>
        <w:t>Ministarstvo kulture – Registar kulturnih dobara</w:t>
      </w:r>
      <w:r>
        <w:t xml:space="preserve"> </w:t>
      </w:r>
    </w:p>
  </w:footnote>
  <w:footnote w:id="12">
    <w:p w:rsidR="00715644" w:rsidRDefault="00715644" w:rsidP="00F70462">
      <w:pPr>
        <w:pStyle w:val="Tekstfusnote"/>
        <w:ind w:left="120" w:hanging="120"/>
      </w:pPr>
      <w:r>
        <w:rPr>
          <w:rStyle w:val="Referencafusnote"/>
        </w:rPr>
        <w:footnoteRef/>
      </w:r>
      <w:r>
        <w:t xml:space="preserve"> </w:t>
      </w:r>
      <w:r w:rsidRPr="008E46A9">
        <w:rPr>
          <w:rFonts w:ascii="Cambria" w:hAnsi="Cambria" w:cs="Calibri"/>
          <w:sz w:val="16"/>
          <w:szCs w:val="16"/>
        </w:rPr>
        <w:t>Strategija kulturnog ra</w:t>
      </w:r>
      <w:r>
        <w:rPr>
          <w:rFonts w:ascii="Cambria" w:hAnsi="Cambria" w:cs="Calibri"/>
          <w:sz w:val="16"/>
          <w:szCs w:val="16"/>
        </w:rPr>
        <w:t>zvitka Grada Osijeka 2014.-2020.</w:t>
      </w:r>
    </w:p>
  </w:footnote>
  <w:footnote w:id="13">
    <w:p w:rsidR="00715644" w:rsidRPr="0064700D" w:rsidRDefault="00715644">
      <w:pPr>
        <w:pStyle w:val="Tekstfusnote"/>
        <w:rPr>
          <w:rFonts w:ascii="Cambria" w:hAnsi="Cambria" w:cs="Calibri"/>
          <w:sz w:val="16"/>
          <w:szCs w:val="16"/>
        </w:rPr>
      </w:pPr>
      <w:r>
        <w:rPr>
          <w:rStyle w:val="Referencafusnote"/>
        </w:rPr>
        <w:footnoteRef/>
      </w:r>
      <w:r>
        <w:t xml:space="preserve"> </w:t>
      </w:r>
      <w:r w:rsidRPr="0064700D">
        <w:rPr>
          <w:rFonts w:ascii="Cambria" w:hAnsi="Cambria" w:cs="Calibri"/>
          <w:sz w:val="16"/>
          <w:szCs w:val="16"/>
        </w:rPr>
        <w:t>Grad Osijek www.osijek.hr</w:t>
      </w:r>
    </w:p>
  </w:footnote>
  <w:footnote w:id="14">
    <w:p w:rsidR="00715644" w:rsidRPr="002634AA" w:rsidRDefault="00715644" w:rsidP="002634AA">
      <w:pPr>
        <w:pStyle w:val="Tekstfusnote"/>
        <w:rPr>
          <w:rFonts w:ascii="Cambria" w:hAnsi="Cambria" w:cs="Calibri"/>
          <w:sz w:val="16"/>
          <w:szCs w:val="16"/>
        </w:rPr>
      </w:pPr>
      <w:r>
        <w:rPr>
          <w:rStyle w:val="Referencafusnote"/>
        </w:rPr>
        <w:footnoteRef/>
      </w:r>
      <w:r>
        <w:t xml:space="preserve"> </w:t>
      </w:r>
      <w:r w:rsidRPr="002634AA">
        <w:rPr>
          <w:rFonts w:ascii="Cambria" w:hAnsi="Cambria" w:cs="Calibri"/>
          <w:sz w:val="16"/>
          <w:szCs w:val="16"/>
        </w:rPr>
        <w:t>Strategija kulturnog razvitka Grada Osijeka 2014.-2020.</w:t>
      </w:r>
    </w:p>
  </w:footnote>
  <w:footnote w:id="15">
    <w:p w:rsidR="00715644" w:rsidRDefault="00715644">
      <w:pPr>
        <w:pStyle w:val="Tekstfusnote"/>
      </w:pPr>
      <w:r>
        <w:rPr>
          <w:rStyle w:val="Referencafusnote"/>
        </w:rPr>
        <w:footnoteRef/>
      </w:r>
      <w:r>
        <w:t xml:space="preserve"> </w:t>
      </w:r>
      <w:r w:rsidRPr="006D43DE">
        <w:rPr>
          <w:rFonts w:ascii="Cambria" w:hAnsi="Cambria" w:cs="Calibri"/>
          <w:sz w:val="16"/>
          <w:szCs w:val="16"/>
        </w:rPr>
        <w:t>Agencija za obnovu osječke Tvrđe: www.aoot.hr</w:t>
      </w:r>
    </w:p>
  </w:footnote>
  <w:footnote w:id="16">
    <w:p w:rsidR="00715644" w:rsidRDefault="00715644" w:rsidP="005E5D38">
      <w:pPr>
        <w:pStyle w:val="Tekstfusnote"/>
      </w:pPr>
      <w:r>
        <w:rPr>
          <w:rStyle w:val="Referencafusnote"/>
        </w:rPr>
        <w:footnoteRef/>
      </w:r>
      <w:r>
        <w:t xml:space="preserve"> </w:t>
      </w:r>
      <w:r w:rsidRPr="001E704A">
        <w:rPr>
          <w:rFonts w:ascii="Cambria" w:hAnsi="Cambria" w:cs="Calibri"/>
          <w:sz w:val="16"/>
          <w:szCs w:val="16"/>
        </w:rPr>
        <w:t>Sveučilište J.J. Strossmayera u Osijeku - Ekonomski fakultet: ˝Strategija razvoja grada Osijeka˝, travanj – rujan 2014.</w:t>
      </w:r>
    </w:p>
  </w:footnote>
  <w:footnote w:id="17">
    <w:p w:rsidR="00715644" w:rsidRDefault="00715644" w:rsidP="00D022AB">
      <w:pPr>
        <w:pStyle w:val="Tekstfusnote"/>
      </w:pPr>
      <w:r>
        <w:rPr>
          <w:rStyle w:val="Referencafusnote"/>
        </w:rPr>
        <w:footnoteRef/>
      </w:r>
      <w:r>
        <w:t xml:space="preserve"> </w:t>
      </w:r>
      <w:r w:rsidRPr="00DA037E">
        <w:rPr>
          <w:rFonts w:ascii="Cambria" w:hAnsi="Cambria" w:cs="Calibri"/>
          <w:sz w:val="16"/>
          <w:szCs w:val="16"/>
        </w:rPr>
        <w:t>Karzen i Karzen ˝Strateški i akcijski plan obnove Tvrđe 2014 – 2020˝, Zagreb, 2015.</w:t>
      </w:r>
      <w:r>
        <w:t xml:space="preserve"> </w:t>
      </w:r>
    </w:p>
  </w:footnote>
  <w:footnote w:id="18">
    <w:p w:rsidR="00715644" w:rsidRPr="00705C9C" w:rsidRDefault="00715644">
      <w:pPr>
        <w:pStyle w:val="Tekstfusnote"/>
        <w:rPr>
          <w:rFonts w:ascii="Cambria" w:hAnsi="Cambria" w:cs="Calibri"/>
          <w:sz w:val="16"/>
          <w:szCs w:val="16"/>
        </w:rPr>
      </w:pPr>
      <w:r>
        <w:rPr>
          <w:rStyle w:val="Referencafusnote"/>
        </w:rPr>
        <w:footnoteRef/>
      </w:r>
      <w:r>
        <w:t xml:space="preserve"> </w:t>
      </w:r>
      <w:r w:rsidRPr="00705C9C">
        <w:rPr>
          <w:rFonts w:ascii="Cambria" w:hAnsi="Cambria" w:cs="Calibri"/>
          <w:sz w:val="16"/>
          <w:szCs w:val="16"/>
        </w:rPr>
        <w:t>Grad Osijek - www.osijek.hr</w:t>
      </w:r>
    </w:p>
  </w:footnote>
  <w:footnote w:id="19">
    <w:p w:rsidR="00715644" w:rsidRDefault="00715644">
      <w:pPr>
        <w:pStyle w:val="Tekstfusnote"/>
      </w:pPr>
      <w:r>
        <w:rPr>
          <w:rStyle w:val="Referencafusnote"/>
        </w:rPr>
        <w:footnoteRef/>
      </w:r>
      <w:r>
        <w:t xml:space="preserve"> </w:t>
      </w:r>
      <w:r w:rsidRPr="00705C9C">
        <w:rPr>
          <w:rFonts w:ascii="Cambria" w:hAnsi="Cambria" w:cs="Calibri"/>
          <w:sz w:val="16"/>
          <w:szCs w:val="16"/>
        </w:rPr>
        <w:t>Grad Osijek - www.osijek.hr</w:t>
      </w:r>
    </w:p>
  </w:footnote>
  <w:footnote w:id="20">
    <w:p w:rsidR="00715644" w:rsidRDefault="00715644">
      <w:pPr>
        <w:pStyle w:val="Tekstfusnote"/>
      </w:pPr>
      <w:r>
        <w:rPr>
          <w:rStyle w:val="Referencafusnote"/>
        </w:rPr>
        <w:footnoteRef/>
      </w:r>
      <w:r>
        <w:t xml:space="preserve"> </w:t>
      </w:r>
      <w:r w:rsidRPr="007F6561">
        <w:rPr>
          <w:rFonts w:ascii="Cambria" w:hAnsi="Cambria" w:cs="Calibri"/>
          <w:sz w:val="16"/>
          <w:szCs w:val="16"/>
        </w:rPr>
        <w:t>˝Idejno arhitektonsko rješenje Sveučilišne knjižnice u Osijeku˝, natječaj, Osijek, lipanj 2012.</w:t>
      </w:r>
    </w:p>
  </w:footnote>
  <w:footnote w:id="21">
    <w:p w:rsidR="00715644" w:rsidRDefault="00715644">
      <w:pPr>
        <w:pStyle w:val="Tekstfusnote"/>
      </w:pPr>
      <w:r>
        <w:rPr>
          <w:rStyle w:val="Referencafusnote"/>
        </w:rPr>
        <w:footnoteRef/>
      </w:r>
      <w:r>
        <w:t xml:space="preserve"> </w:t>
      </w:r>
      <w:r w:rsidRPr="009D54F2">
        <w:rPr>
          <w:rFonts w:ascii="Cambria" w:hAnsi="Cambria" w:cs="Calibri"/>
          <w:sz w:val="16"/>
          <w:szCs w:val="16"/>
        </w:rPr>
        <w:t>K.Filinger ˝Kazališni život u Osijeku u 18. stoljeću˝</w:t>
      </w:r>
    </w:p>
  </w:footnote>
  <w:footnote w:id="22">
    <w:p w:rsidR="00715644" w:rsidRDefault="00715644">
      <w:pPr>
        <w:pStyle w:val="Tekstfusnote"/>
      </w:pPr>
      <w:r>
        <w:rPr>
          <w:rStyle w:val="Referencafusnote"/>
        </w:rPr>
        <w:footnoteRef/>
      </w:r>
      <w:r>
        <w:t xml:space="preserve"> </w:t>
      </w:r>
      <w:r w:rsidRPr="002634AA">
        <w:rPr>
          <w:rFonts w:ascii="Cambria" w:hAnsi="Cambria" w:cs="Calibri"/>
          <w:sz w:val="16"/>
          <w:szCs w:val="16"/>
        </w:rPr>
        <w:t>Strategija kulturnog razvitka Grada Osijeka 2014.-2020.</w:t>
      </w:r>
    </w:p>
  </w:footnote>
  <w:footnote w:id="23">
    <w:p w:rsidR="00715644" w:rsidRDefault="00715644">
      <w:pPr>
        <w:pStyle w:val="Tekstfusnote"/>
      </w:pPr>
      <w:r>
        <w:rPr>
          <w:rStyle w:val="Referencafusnote"/>
        </w:rPr>
        <w:footnoteRef/>
      </w:r>
      <w:r>
        <w:t xml:space="preserve"> </w:t>
      </w:r>
      <w:r w:rsidRPr="006661CF">
        <w:rPr>
          <w:rFonts w:ascii="Cambria" w:hAnsi="Cambria"/>
          <w:sz w:val="16"/>
          <w:szCs w:val="16"/>
        </w:rPr>
        <w:t xml:space="preserve">MIšković, D. ˝ Revitalizacija istarskog zaleđa i turizma u istarskom zaleđu˝; projekt REVITAS;  Istarska županija - </w:t>
      </w:r>
      <w:r>
        <w:rPr>
          <w:rFonts w:ascii="Cambria" w:hAnsi="Cambria" w:cs="Calibri"/>
          <w:sz w:val="16"/>
          <w:szCs w:val="16"/>
        </w:rPr>
        <w:t>Upravni odjel za kulturu</w:t>
      </w:r>
    </w:p>
  </w:footnote>
  <w:footnote w:id="24">
    <w:p w:rsidR="00715644" w:rsidRDefault="00715644" w:rsidP="004E213A">
      <w:pPr>
        <w:pStyle w:val="Tekstfusnote"/>
      </w:pPr>
      <w:r>
        <w:rPr>
          <w:rStyle w:val="Referencafusnote"/>
        </w:rPr>
        <w:footnoteRef/>
      </w:r>
      <w:r>
        <w:t xml:space="preserve"> </w:t>
      </w:r>
      <w:r w:rsidRPr="004E213A">
        <w:rPr>
          <w:rFonts w:ascii="Cambria" w:hAnsi="Cambria"/>
          <w:sz w:val="16"/>
          <w:szCs w:val="16"/>
        </w:rPr>
        <w:t>Centar za urbani i teritorijalni razvoj CUTER</w:t>
      </w:r>
    </w:p>
  </w:footnote>
  <w:footnote w:id="25">
    <w:p w:rsidR="00715644" w:rsidRDefault="00715644">
      <w:pPr>
        <w:pStyle w:val="Tekstfusnote"/>
      </w:pPr>
      <w:r>
        <w:rPr>
          <w:rStyle w:val="Referencafusnote"/>
        </w:rPr>
        <w:footnoteRef/>
      </w:r>
      <w:r>
        <w:t xml:space="preserve"> </w:t>
      </w:r>
      <w:r w:rsidRPr="004E213A">
        <w:rPr>
          <w:rFonts w:ascii="Cambria" w:hAnsi="Cambria"/>
          <w:sz w:val="16"/>
          <w:szCs w:val="16"/>
        </w:rPr>
        <w:t>Centar za urbani i teritorijalni razvoj CUTER</w:t>
      </w:r>
    </w:p>
  </w:footnote>
  <w:footnote w:id="26">
    <w:p w:rsidR="00715644" w:rsidRDefault="00715644">
      <w:pPr>
        <w:pStyle w:val="Tekstfusnote"/>
      </w:pPr>
      <w:r>
        <w:rPr>
          <w:rStyle w:val="Referencafusnote"/>
        </w:rPr>
        <w:footnoteRef/>
      </w:r>
      <w:r>
        <w:t xml:space="preserve"> </w:t>
      </w:r>
      <w:r w:rsidRPr="00D33563">
        <w:rPr>
          <w:rFonts w:ascii="Cambria" w:hAnsi="Cambria"/>
          <w:sz w:val="16"/>
          <w:szCs w:val="16"/>
        </w:rPr>
        <w:t>Mišković, D. ˝Usluga Izrade istraživačkog rada o modelima revitalizacije gradova za projekt REVITAS ˝, Rijeka</w:t>
      </w:r>
    </w:p>
  </w:footnote>
  <w:footnote w:id="27">
    <w:p w:rsidR="00715644" w:rsidRPr="007A647C" w:rsidRDefault="00715644">
      <w:pPr>
        <w:pStyle w:val="Tekstfusnote"/>
        <w:rPr>
          <w:rFonts w:ascii="Cambria" w:hAnsi="Cambria"/>
          <w:sz w:val="16"/>
          <w:szCs w:val="16"/>
        </w:rPr>
      </w:pPr>
      <w:r>
        <w:rPr>
          <w:rStyle w:val="Referencafusnote"/>
        </w:rPr>
        <w:footnoteRef/>
      </w:r>
      <w:r>
        <w:t xml:space="preserve"> </w:t>
      </w:r>
      <w:r w:rsidRPr="007A647C">
        <w:rPr>
          <w:rFonts w:ascii="Cambria" w:hAnsi="Cambria"/>
          <w:sz w:val="16"/>
          <w:szCs w:val="16"/>
        </w:rPr>
        <w:t>EU / VITO: ˝ Integrated Urban Development of Vital Historic Towns as Regional Centres in South East Europe ˝</w:t>
      </w:r>
    </w:p>
  </w:footnote>
  <w:footnote w:id="28">
    <w:p w:rsidR="00715644" w:rsidRDefault="00715644" w:rsidP="00E91DD9">
      <w:pPr>
        <w:pStyle w:val="Tekstfusnote"/>
      </w:pPr>
      <w:r>
        <w:rPr>
          <w:rStyle w:val="Referencafusnote"/>
        </w:rPr>
        <w:footnoteRef/>
      </w:r>
      <w:r>
        <w:t xml:space="preserve"> </w:t>
      </w:r>
      <w:r>
        <w:rPr>
          <w:rFonts w:ascii="Cambria" w:hAnsi="Cambria"/>
          <w:sz w:val="16"/>
          <w:szCs w:val="16"/>
        </w:rPr>
        <w:t xml:space="preserve">Prof. dr. sc. </w:t>
      </w:r>
      <w:r w:rsidRPr="00E91DD9">
        <w:rPr>
          <w:rFonts w:ascii="Cambria" w:hAnsi="Cambria"/>
          <w:sz w:val="16"/>
          <w:szCs w:val="16"/>
        </w:rPr>
        <w:t>Antolović</w:t>
      </w:r>
      <w:r>
        <w:rPr>
          <w:rFonts w:ascii="Cambria" w:hAnsi="Cambria"/>
          <w:sz w:val="16"/>
          <w:szCs w:val="16"/>
        </w:rPr>
        <w:t>, J. : ˝Projekti obnove i revitalizacije povijesnih građevina˝</w:t>
      </w:r>
    </w:p>
  </w:footnote>
  <w:footnote w:id="29">
    <w:p w:rsidR="00715644" w:rsidRDefault="00715644">
      <w:pPr>
        <w:pStyle w:val="Tekstfusnote"/>
      </w:pPr>
      <w:r>
        <w:rPr>
          <w:rStyle w:val="Referencafusnote"/>
        </w:rPr>
        <w:footnoteRef/>
      </w:r>
      <w:r>
        <w:t xml:space="preserve"> </w:t>
      </w:r>
      <w:r w:rsidRPr="00D33563">
        <w:rPr>
          <w:rFonts w:ascii="Cambria" w:hAnsi="Cambria"/>
          <w:sz w:val="16"/>
          <w:szCs w:val="16"/>
        </w:rPr>
        <w:t>Mišković, D. ˝Usluga Izrade istraživačkog rada o modelima revitalizacije gradova za projekt REVITAS ˝, Rijeka</w:t>
      </w:r>
    </w:p>
  </w:footnote>
  <w:footnote w:id="30">
    <w:p w:rsidR="00715644" w:rsidRDefault="00715644">
      <w:pPr>
        <w:pStyle w:val="Tekstfusnote"/>
      </w:pPr>
      <w:r>
        <w:rPr>
          <w:rStyle w:val="Referencafusnote"/>
        </w:rPr>
        <w:footnoteRef/>
      </w:r>
      <w:r>
        <w:t xml:space="preserve"> </w:t>
      </w:r>
      <w:r w:rsidRPr="003E0424">
        <w:rPr>
          <w:rFonts w:ascii="Cambria" w:hAnsi="Cambria"/>
          <w:sz w:val="16"/>
          <w:szCs w:val="16"/>
        </w:rPr>
        <w:t>Strategija zaštite, očuvanja i održivog gospodarskog korištenja kulturne baštine Republike Hrvatske za razdoblje 2011.–2015.</w:t>
      </w:r>
    </w:p>
  </w:footnote>
  <w:footnote w:id="31">
    <w:p w:rsidR="00715644" w:rsidRDefault="00715644">
      <w:pPr>
        <w:pStyle w:val="Tekstfusnote"/>
      </w:pPr>
      <w:r>
        <w:rPr>
          <w:rStyle w:val="Referencafusnote"/>
        </w:rPr>
        <w:footnoteRef/>
      </w:r>
      <w:r>
        <w:t xml:space="preserve"> </w:t>
      </w:r>
      <w:r w:rsidRPr="008C4DA0">
        <w:rPr>
          <w:rFonts w:ascii="Cambria" w:hAnsi="Cambria"/>
          <w:sz w:val="16"/>
          <w:szCs w:val="16"/>
        </w:rPr>
        <w:t xml:space="preserve">Vlada Republike Hrvatske : </w:t>
      </w:r>
      <w:r w:rsidRPr="008C4DA0">
        <w:rPr>
          <w:rFonts w:ascii="Cambria" w:hAnsi="Cambria"/>
          <w:i/>
          <w:color w:val="000000"/>
          <w:sz w:val="16"/>
          <w:szCs w:val="16"/>
          <w:lang w:bidi="ta-IN"/>
        </w:rPr>
        <w:t>Strategija razvoja kulturnog turizma, 2003.</w:t>
      </w:r>
    </w:p>
  </w:footnote>
  <w:footnote w:id="32">
    <w:p w:rsidR="00715644" w:rsidRDefault="00715644">
      <w:pPr>
        <w:pStyle w:val="Tekstfusnote"/>
      </w:pPr>
      <w:r>
        <w:rPr>
          <w:rStyle w:val="Referencafusnote"/>
        </w:rPr>
        <w:footnoteRef/>
      </w:r>
      <w:r>
        <w:t xml:space="preserve"> </w:t>
      </w:r>
      <w:r w:rsidRPr="00450D06">
        <w:rPr>
          <w:rFonts w:ascii="Cambria" w:hAnsi="Cambria"/>
          <w:color w:val="000000"/>
          <w:sz w:val="16"/>
          <w:szCs w:val="16"/>
          <w:lang w:bidi="ta-IN"/>
        </w:rPr>
        <w:t>TOMAS</w:t>
      </w:r>
      <w:r>
        <w:rPr>
          <w:rFonts w:ascii="Cambria" w:hAnsi="Cambria"/>
          <w:color w:val="000000"/>
          <w:sz w:val="16"/>
          <w:szCs w:val="16"/>
          <w:lang w:bidi="ta-IN"/>
        </w:rPr>
        <w:t xml:space="preserve"> (Institut za turizam)</w:t>
      </w:r>
      <w:r w:rsidRPr="00450D06">
        <w:rPr>
          <w:rFonts w:ascii="Cambria" w:hAnsi="Cambria"/>
          <w:color w:val="000000"/>
          <w:sz w:val="16"/>
          <w:szCs w:val="16"/>
          <w:lang w:bidi="ta-IN"/>
        </w:rPr>
        <w:t xml:space="preserve"> Kulturni turizam 2008.</w:t>
      </w:r>
    </w:p>
  </w:footnote>
  <w:footnote w:id="33">
    <w:p w:rsidR="00715644" w:rsidRPr="00405E00" w:rsidRDefault="00715644" w:rsidP="00405E00">
      <w:pPr>
        <w:jc w:val="both"/>
        <w:rPr>
          <w:rFonts w:ascii="Cambria" w:hAnsi="Cambria"/>
          <w:b/>
          <w:sz w:val="16"/>
          <w:szCs w:val="16"/>
          <w:lang w:val="en-GB"/>
        </w:rPr>
      </w:pPr>
      <w:r w:rsidRPr="00405E00">
        <w:rPr>
          <w:rStyle w:val="Referencafusnote"/>
          <w:rFonts w:ascii="Cambria" w:hAnsi="Cambria"/>
          <w:sz w:val="16"/>
          <w:szCs w:val="16"/>
        </w:rPr>
        <w:footnoteRef/>
      </w:r>
      <w:r w:rsidRPr="00405E00">
        <w:rPr>
          <w:rFonts w:ascii="Cambria" w:hAnsi="Cambria"/>
          <w:sz w:val="16"/>
          <w:szCs w:val="16"/>
        </w:rPr>
        <w:t xml:space="preserve"> Gredički T. ˝</w:t>
      </w:r>
      <w:r w:rsidRPr="00405E00">
        <w:rPr>
          <w:rFonts w:ascii="Cambria" w:hAnsi="Cambria"/>
          <w:sz w:val="16"/>
          <w:szCs w:val="16"/>
          <w:lang w:val="en-GB"/>
        </w:rPr>
        <w:t xml:space="preserve"> The tourism function of cultural heritage </w:t>
      </w:r>
      <w:r w:rsidRPr="00405E00">
        <w:rPr>
          <w:rFonts w:ascii="Cambria" w:hAnsi="Cambria"/>
          <w:sz w:val="16"/>
          <w:szCs w:val="16"/>
        </w:rPr>
        <w:t>˝</w:t>
      </w:r>
    </w:p>
  </w:footnote>
  <w:footnote w:id="34">
    <w:p w:rsidR="00715644" w:rsidRDefault="00715644" w:rsidP="008C42C5">
      <w:pPr>
        <w:pStyle w:val="Tekstfusnote"/>
      </w:pPr>
      <w:r>
        <w:rPr>
          <w:rStyle w:val="Referencafusnote"/>
        </w:rPr>
        <w:footnoteRef/>
      </w:r>
      <w:r>
        <w:t xml:space="preserve"> </w:t>
      </w:r>
      <w:r w:rsidRPr="008C42C5">
        <w:rPr>
          <w:rFonts w:ascii="Cambria" w:hAnsi="Cambria" w:cs="Calibri"/>
          <w:color w:val="000000"/>
          <w:sz w:val="16"/>
          <w:szCs w:val="16"/>
          <w:lang w:eastAsia="hr-HR"/>
        </w:rPr>
        <w:t>Institut za turizam – Akcijski plan razvoja kulturnog turizma RH 2015.</w:t>
      </w:r>
    </w:p>
  </w:footnote>
  <w:footnote w:id="35">
    <w:p w:rsidR="00715644" w:rsidRDefault="00715644" w:rsidP="0086351D">
      <w:pPr>
        <w:pStyle w:val="Tekstfusnote"/>
        <w:ind w:left="240" w:hanging="240"/>
      </w:pPr>
      <w:r>
        <w:rPr>
          <w:rStyle w:val="Referencafusnote"/>
        </w:rPr>
        <w:footnoteRef/>
      </w:r>
      <w:r>
        <w:t xml:space="preserve"> </w:t>
      </w:r>
      <w:r w:rsidRPr="005A1E91">
        <w:rPr>
          <w:rFonts w:ascii="Cambria" w:hAnsi="Cambria"/>
          <w:color w:val="000000"/>
          <w:sz w:val="16"/>
          <w:szCs w:val="16"/>
        </w:rPr>
        <w:t>Agencija za JPP : JPP Vodič kroz postupke odobravanja projekata u Agenciji za javno privatno partnerstvo namijenjen tijelima središnje i lokalne javne uprave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644" w:rsidRDefault="00715644" w:rsidP="00731EAD">
    <w:pPr>
      <w:pStyle w:val="Zaglavlje"/>
      <w:tabs>
        <w:tab w:val="clear" w:pos="4536"/>
        <w:tab w:val="clear" w:pos="9072"/>
        <w:tab w:val="left" w:pos="2562"/>
        <w:tab w:val="left" w:pos="1261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A82335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B544BBD"/>
    <w:multiLevelType w:val="hybridMultilevel"/>
    <w:tmpl w:val="98BCEA30"/>
    <w:lvl w:ilvl="0" w:tplc="652E1666">
      <w:start w:val="1"/>
      <w:numFmt w:val="bullet"/>
      <w:lvlText w:val="–"/>
      <w:lvlJc w:val="left"/>
      <w:pPr>
        <w:tabs>
          <w:tab w:val="num" w:pos="3600"/>
        </w:tabs>
        <w:ind w:left="3600" w:hanging="360"/>
      </w:pPr>
      <w:rPr>
        <w:rFonts w:ascii="Cambria" w:hAnsi="Cambria"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EF3971"/>
    <w:multiLevelType w:val="hybridMultilevel"/>
    <w:tmpl w:val="E2487044"/>
    <w:lvl w:ilvl="0" w:tplc="BF90AF00">
      <w:start w:val="1"/>
      <w:numFmt w:val="bullet"/>
      <w:lvlText w:val=""/>
      <w:lvlJc w:val="left"/>
      <w:pPr>
        <w:tabs>
          <w:tab w:val="num" w:pos="720"/>
        </w:tabs>
        <w:ind w:left="720" w:hanging="360"/>
      </w:pPr>
      <w:rPr>
        <w:rFonts w:ascii="Wingdings" w:hAnsi="Wingdings" w:hint="default"/>
        <w:b w:val="0"/>
        <w:color w:val="808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80307"/>
    <w:multiLevelType w:val="hybridMultilevel"/>
    <w:tmpl w:val="BF5CAF0A"/>
    <w:lvl w:ilvl="0" w:tplc="652E1666">
      <w:start w:val="1"/>
      <w:numFmt w:val="bullet"/>
      <w:lvlText w:val="–"/>
      <w:lvlJc w:val="left"/>
      <w:pPr>
        <w:tabs>
          <w:tab w:val="num" w:pos="3600"/>
        </w:tabs>
        <w:ind w:left="3600" w:hanging="360"/>
      </w:pPr>
      <w:rPr>
        <w:rFonts w:ascii="Cambria" w:hAnsi="Cambria"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7F6D85"/>
    <w:multiLevelType w:val="multilevel"/>
    <w:tmpl w:val="D8CEFA76"/>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3A33D9"/>
    <w:multiLevelType w:val="hybridMultilevel"/>
    <w:tmpl w:val="D302AE38"/>
    <w:lvl w:ilvl="0" w:tplc="13FE7A38">
      <w:start w:val="1"/>
      <w:numFmt w:val="bullet"/>
      <w:pStyle w:val="Grafikeoznake"/>
      <w:lvlText w:val=""/>
      <w:lvlJc w:val="left"/>
      <w:pPr>
        <w:tabs>
          <w:tab w:val="num" w:pos="5732"/>
        </w:tabs>
        <w:ind w:left="5732" w:hanging="360"/>
      </w:pPr>
      <w:rPr>
        <w:rFonts w:ascii="Wingdings" w:hAnsi="Wingdings" w:hint="default"/>
        <w:color w:val="808000"/>
      </w:rPr>
    </w:lvl>
    <w:lvl w:ilvl="1" w:tplc="041A0003" w:tentative="1">
      <w:start w:val="1"/>
      <w:numFmt w:val="bullet"/>
      <w:lvlText w:val="o"/>
      <w:lvlJc w:val="left"/>
      <w:pPr>
        <w:tabs>
          <w:tab w:val="num" w:pos="3572"/>
        </w:tabs>
        <w:ind w:left="3572" w:hanging="360"/>
      </w:pPr>
      <w:rPr>
        <w:rFonts w:ascii="Courier New" w:hAnsi="Courier New" w:cs="Courier New" w:hint="default"/>
      </w:rPr>
    </w:lvl>
    <w:lvl w:ilvl="2" w:tplc="041A0005" w:tentative="1">
      <w:start w:val="1"/>
      <w:numFmt w:val="bullet"/>
      <w:lvlText w:val=""/>
      <w:lvlJc w:val="left"/>
      <w:pPr>
        <w:tabs>
          <w:tab w:val="num" w:pos="4292"/>
        </w:tabs>
        <w:ind w:left="4292" w:hanging="360"/>
      </w:pPr>
      <w:rPr>
        <w:rFonts w:ascii="Wingdings" w:hAnsi="Wingdings" w:hint="default"/>
      </w:rPr>
    </w:lvl>
    <w:lvl w:ilvl="3" w:tplc="EDA46280">
      <w:start w:val="1"/>
      <w:numFmt w:val="bullet"/>
      <w:lvlText w:val=""/>
      <w:lvlJc w:val="left"/>
      <w:pPr>
        <w:tabs>
          <w:tab w:val="num" w:pos="5012"/>
        </w:tabs>
        <w:ind w:left="5012" w:hanging="360"/>
      </w:pPr>
      <w:rPr>
        <w:rFonts w:ascii="Wingdings" w:hAnsi="Wingdings" w:hint="default"/>
        <w:b/>
        <w:color w:val="808000"/>
      </w:rPr>
    </w:lvl>
    <w:lvl w:ilvl="4" w:tplc="041A0003" w:tentative="1">
      <w:start w:val="1"/>
      <w:numFmt w:val="bullet"/>
      <w:lvlText w:val="o"/>
      <w:lvlJc w:val="left"/>
      <w:pPr>
        <w:tabs>
          <w:tab w:val="num" w:pos="5732"/>
        </w:tabs>
        <w:ind w:left="5732" w:hanging="360"/>
      </w:pPr>
      <w:rPr>
        <w:rFonts w:ascii="Courier New" w:hAnsi="Courier New" w:cs="Courier New" w:hint="default"/>
      </w:rPr>
    </w:lvl>
    <w:lvl w:ilvl="5" w:tplc="041A0005" w:tentative="1">
      <w:start w:val="1"/>
      <w:numFmt w:val="bullet"/>
      <w:lvlText w:val=""/>
      <w:lvlJc w:val="left"/>
      <w:pPr>
        <w:tabs>
          <w:tab w:val="num" w:pos="6452"/>
        </w:tabs>
        <w:ind w:left="6452" w:hanging="360"/>
      </w:pPr>
      <w:rPr>
        <w:rFonts w:ascii="Wingdings" w:hAnsi="Wingdings" w:hint="default"/>
      </w:rPr>
    </w:lvl>
    <w:lvl w:ilvl="6" w:tplc="041A0001" w:tentative="1">
      <w:start w:val="1"/>
      <w:numFmt w:val="bullet"/>
      <w:lvlText w:val=""/>
      <w:lvlJc w:val="left"/>
      <w:pPr>
        <w:tabs>
          <w:tab w:val="num" w:pos="7172"/>
        </w:tabs>
        <w:ind w:left="7172" w:hanging="360"/>
      </w:pPr>
      <w:rPr>
        <w:rFonts w:ascii="Symbol" w:hAnsi="Symbol" w:hint="default"/>
      </w:rPr>
    </w:lvl>
    <w:lvl w:ilvl="7" w:tplc="041A0003" w:tentative="1">
      <w:start w:val="1"/>
      <w:numFmt w:val="bullet"/>
      <w:lvlText w:val="o"/>
      <w:lvlJc w:val="left"/>
      <w:pPr>
        <w:tabs>
          <w:tab w:val="num" w:pos="7892"/>
        </w:tabs>
        <w:ind w:left="7892" w:hanging="360"/>
      </w:pPr>
      <w:rPr>
        <w:rFonts w:ascii="Courier New" w:hAnsi="Courier New" w:cs="Courier New" w:hint="default"/>
      </w:rPr>
    </w:lvl>
    <w:lvl w:ilvl="8" w:tplc="041A0005" w:tentative="1">
      <w:start w:val="1"/>
      <w:numFmt w:val="bullet"/>
      <w:lvlText w:val=""/>
      <w:lvlJc w:val="left"/>
      <w:pPr>
        <w:tabs>
          <w:tab w:val="num" w:pos="8612"/>
        </w:tabs>
        <w:ind w:left="8612" w:hanging="360"/>
      </w:pPr>
      <w:rPr>
        <w:rFonts w:ascii="Wingdings" w:hAnsi="Wingdings" w:hint="default"/>
      </w:rPr>
    </w:lvl>
  </w:abstractNum>
  <w:abstractNum w:abstractNumId="7" w15:restartNumberingAfterBreak="0">
    <w:nsid w:val="209C432C"/>
    <w:multiLevelType w:val="hybridMultilevel"/>
    <w:tmpl w:val="D8CEFA76"/>
    <w:lvl w:ilvl="0" w:tplc="263AD278">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D1C5F"/>
    <w:multiLevelType w:val="hybridMultilevel"/>
    <w:tmpl w:val="28D015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A25647A"/>
    <w:multiLevelType w:val="multilevel"/>
    <w:tmpl w:val="D8CEFA76"/>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FE45C6D"/>
    <w:multiLevelType w:val="multilevel"/>
    <w:tmpl w:val="D8CEFA76"/>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11918A7"/>
    <w:multiLevelType w:val="hybridMultilevel"/>
    <w:tmpl w:val="C45A5A0C"/>
    <w:lvl w:ilvl="0" w:tplc="0AE095D0">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21E36D4"/>
    <w:multiLevelType w:val="hybridMultilevel"/>
    <w:tmpl w:val="A75AB3C8"/>
    <w:lvl w:ilvl="0" w:tplc="9FAAB04C">
      <w:start w:val="1"/>
      <w:numFmt w:val="decimal"/>
      <w:lvlText w:val="%1."/>
      <w:lvlJc w:val="left"/>
      <w:pPr>
        <w:tabs>
          <w:tab w:val="num" w:pos="862"/>
        </w:tabs>
        <w:ind w:left="862" w:hanging="360"/>
      </w:pPr>
      <w:rPr>
        <w:rFonts w:hint="default"/>
        <w:b/>
        <w:i/>
        <w:color w:val="666633"/>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13" w15:restartNumberingAfterBreak="0">
    <w:nsid w:val="43D61A12"/>
    <w:multiLevelType w:val="hybridMultilevel"/>
    <w:tmpl w:val="193EBF72"/>
    <w:lvl w:ilvl="0" w:tplc="FA123A02">
      <w:start w:val="1"/>
      <w:numFmt w:val="decimal"/>
      <w:lvlText w:val="%1."/>
      <w:lvlJc w:val="left"/>
      <w:pPr>
        <w:tabs>
          <w:tab w:val="num" w:pos="502"/>
        </w:tabs>
        <w:ind w:left="502" w:hanging="360"/>
      </w:pPr>
      <w:rPr>
        <w:rFonts w:hint="default"/>
        <w:b/>
        <w:color w:val="666633"/>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 w15:restartNumberingAfterBreak="0">
    <w:nsid w:val="441218DB"/>
    <w:multiLevelType w:val="hybridMultilevel"/>
    <w:tmpl w:val="A930461C"/>
    <w:lvl w:ilvl="0" w:tplc="3A96E1D6">
      <w:start w:val="1"/>
      <w:numFmt w:val="bullet"/>
      <w:lvlText w:val=""/>
      <w:lvlJc w:val="left"/>
      <w:pPr>
        <w:tabs>
          <w:tab w:val="num" w:pos="4500"/>
        </w:tabs>
        <w:ind w:left="4500" w:hanging="360"/>
      </w:pPr>
      <w:rPr>
        <w:rFonts w:ascii="Wingdings" w:hAnsi="Wingdings" w:hint="default"/>
        <w:b/>
        <w:color w:val="666633"/>
      </w:rPr>
    </w:lvl>
    <w:lvl w:ilvl="1" w:tplc="FD8ED166">
      <w:start w:val="1"/>
      <w:numFmt w:val="bullet"/>
      <w:lvlText w:val=""/>
      <w:lvlJc w:val="left"/>
      <w:pPr>
        <w:tabs>
          <w:tab w:val="num" w:pos="1440"/>
        </w:tabs>
        <w:ind w:left="1440" w:hanging="360"/>
      </w:pPr>
      <w:rPr>
        <w:rFonts w:ascii="Cambria" w:hAnsi="Cambria" w:hint="default"/>
        <w:b/>
        <w:color w:val="666633"/>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6" w15:restartNumberingAfterBreak="0">
    <w:nsid w:val="498A65B1"/>
    <w:multiLevelType w:val="hybridMultilevel"/>
    <w:tmpl w:val="2354B19A"/>
    <w:lvl w:ilvl="0" w:tplc="652E1666">
      <w:start w:val="1"/>
      <w:numFmt w:val="bullet"/>
      <w:lvlText w:val="–"/>
      <w:lvlJc w:val="left"/>
      <w:pPr>
        <w:tabs>
          <w:tab w:val="num" w:pos="3600"/>
        </w:tabs>
        <w:ind w:left="3600" w:hanging="360"/>
      </w:pPr>
      <w:rPr>
        <w:rFonts w:ascii="Cambria" w:hAnsi="Cambria"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9161AC"/>
    <w:multiLevelType w:val="hybridMultilevel"/>
    <w:tmpl w:val="BEFE9792"/>
    <w:lvl w:ilvl="0" w:tplc="652E1666">
      <w:start w:val="1"/>
      <w:numFmt w:val="bullet"/>
      <w:lvlText w:val="–"/>
      <w:lvlJc w:val="left"/>
      <w:pPr>
        <w:tabs>
          <w:tab w:val="num" w:pos="3600"/>
        </w:tabs>
        <w:ind w:left="3600" w:hanging="360"/>
      </w:pPr>
      <w:rPr>
        <w:rFonts w:ascii="Cambria" w:hAnsi="Cambria"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1C2504"/>
    <w:multiLevelType w:val="hybridMultilevel"/>
    <w:tmpl w:val="7D1C12F2"/>
    <w:lvl w:ilvl="0" w:tplc="652E1666">
      <w:start w:val="1"/>
      <w:numFmt w:val="bullet"/>
      <w:lvlText w:val="–"/>
      <w:lvlJc w:val="left"/>
      <w:pPr>
        <w:tabs>
          <w:tab w:val="num" w:pos="3600"/>
        </w:tabs>
        <w:ind w:left="3600" w:hanging="360"/>
      </w:pPr>
      <w:rPr>
        <w:rFonts w:ascii="Cambria" w:hAnsi="Cambria"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DD1027"/>
    <w:multiLevelType w:val="hybridMultilevel"/>
    <w:tmpl w:val="9436885A"/>
    <w:lvl w:ilvl="0" w:tplc="507E77BC">
      <w:start w:val="1"/>
      <w:numFmt w:val="bullet"/>
      <w:lvlText w:val=""/>
      <w:lvlJc w:val="left"/>
      <w:pPr>
        <w:tabs>
          <w:tab w:val="num" w:pos="3600"/>
        </w:tabs>
        <w:ind w:left="3600" w:hanging="360"/>
      </w:pPr>
      <w:rPr>
        <w:rFonts w:ascii="Wingdings" w:hAnsi="Wingdings" w:hint="default"/>
        <w:b/>
        <w:color w:val="80800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C73A83"/>
    <w:multiLevelType w:val="hybridMultilevel"/>
    <w:tmpl w:val="6D2E031A"/>
    <w:lvl w:ilvl="0" w:tplc="34B6B1BC">
      <w:start w:val="1"/>
      <w:numFmt w:val="bullet"/>
      <w:lvlText w:val=""/>
      <w:lvlJc w:val="left"/>
      <w:pPr>
        <w:tabs>
          <w:tab w:val="num" w:pos="3600"/>
        </w:tabs>
        <w:ind w:left="3600" w:hanging="360"/>
      </w:pPr>
      <w:rPr>
        <w:rFonts w:ascii="Wingdings" w:hAnsi="Wingdings" w:hint="default"/>
        <w:color w:val="80800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1D1E3C"/>
    <w:multiLevelType w:val="hybridMultilevel"/>
    <w:tmpl w:val="432E9AFE"/>
    <w:lvl w:ilvl="0" w:tplc="BF90AF00">
      <w:start w:val="1"/>
      <w:numFmt w:val="bullet"/>
      <w:lvlText w:val=""/>
      <w:lvlJc w:val="left"/>
      <w:pPr>
        <w:tabs>
          <w:tab w:val="num" w:pos="720"/>
        </w:tabs>
        <w:ind w:left="720" w:hanging="360"/>
      </w:pPr>
      <w:rPr>
        <w:rFonts w:ascii="Wingdings" w:hAnsi="Wingdings" w:hint="default"/>
        <w:b w:val="0"/>
        <w:color w:val="808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36539C"/>
    <w:multiLevelType w:val="hybridMultilevel"/>
    <w:tmpl w:val="9E6E7CDC"/>
    <w:lvl w:ilvl="0" w:tplc="BF90AF00">
      <w:start w:val="1"/>
      <w:numFmt w:val="bullet"/>
      <w:lvlText w:val=""/>
      <w:lvlJc w:val="left"/>
      <w:pPr>
        <w:tabs>
          <w:tab w:val="num" w:pos="720"/>
        </w:tabs>
        <w:ind w:left="720" w:hanging="360"/>
      </w:pPr>
      <w:rPr>
        <w:rFonts w:ascii="Wingdings" w:hAnsi="Wingdings" w:hint="default"/>
        <w:b w:val="0"/>
        <w:color w:val="808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9B0B8B"/>
    <w:multiLevelType w:val="hybridMultilevel"/>
    <w:tmpl w:val="149AD250"/>
    <w:lvl w:ilvl="0" w:tplc="23467AE6">
      <w:start w:val="1"/>
      <w:numFmt w:val="decimal"/>
      <w:lvlText w:val="%1."/>
      <w:lvlJc w:val="left"/>
      <w:pPr>
        <w:tabs>
          <w:tab w:val="num" w:pos="502"/>
        </w:tabs>
        <w:ind w:left="502"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4" w15:restartNumberingAfterBreak="0">
    <w:nsid w:val="65035E12"/>
    <w:multiLevelType w:val="hybridMultilevel"/>
    <w:tmpl w:val="22E4E816"/>
    <w:lvl w:ilvl="0" w:tplc="652E1666">
      <w:start w:val="1"/>
      <w:numFmt w:val="bullet"/>
      <w:lvlText w:val="–"/>
      <w:lvlJc w:val="left"/>
      <w:pPr>
        <w:tabs>
          <w:tab w:val="num" w:pos="3600"/>
        </w:tabs>
        <w:ind w:left="3600" w:hanging="360"/>
      </w:pPr>
      <w:rPr>
        <w:rFonts w:ascii="Cambria" w:hAnsi="Cambria"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AD4D29"/>
    <w:multiLevelType w:val="hybridMultilevel"/>
    <w:tmpl w:val="22C42D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6C2F1F6E"/>
    <w:multiLevelType w:val="hybridMultilevel"/>
    <w:tmpl w:val="766A31B0"/>
    <w:lvl w:ilvl="0" w:tplc="AEF45726">
      <w:start w:val="1"/>
      <w:numFmt w:val="decimal"/>
      <w:lvlText w:val="%1."/>
      <w:lvlJc w:val="left"/>
      <w:pPr>
        <w:tabs>
          <w:tab w:val="num" w:pos="3600"/>
        </w:tabs>
        <w:ind w:left="3600" w:hanging="360"/>
      </w:pPr>
      <w:rPr>
        <w:rFonts w:hint="default"/>
        <w:b/>
        <w:i/>
        <w:color w:val="666633"/>
        <w:sz w:val="24"/>
        <w:szCs w:val="24"/>
      </w:rPr>
    </w:lvl>
    <w:lvl w:ilvl="1" w:tplc="ADE814AE">
      <w:start w:val="1"/>
      <w:numFmt w:val="bullet"/>
      <w:lvlText w:val=""/>
      <w:lvlJc w:val="left"/>
      <w:pPr>
        <w:tabs>
          <w:tab w:val="num" w:pos="1440"/>
        </w:tabs>
        <w:ind w:left="1440" w:hanging="360"/>
      </w:pPr>
      <w:rPr>
        <w:rFonts w:ascii="Wingdings" w:hAnsi="Wingdings" w:hint="default"/>
        <w:color w:val="808000"/>
        <w:sz w:val="20"/>
        <w:szCs w:val="20"/>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4B1863"/>
    <w:multiLevelType w:val="hybridMultilevel"/>
    <w:tmpl w:val="E040BACA"/>
    <w:lvl w:ilvl="0" w:tplc="EDA098B4">
      <w:start w:val="1"/>
      <w:numFmt w:val="bullet"/>
      <w:lvlText w:val=""/>
      <w:lvlJc w:val="left"/>
      <w:pPr>
        <w:tabs>
          <w:tab w:val="num" w:pos="3600"/>
        </w:tabs>
        <w:ind w:left="3600" w:hanging="360"/>
      </w:pPr>
      <w:rPr>
        <w:rFonts w:ascii="Wingdings" w:hAnsi="Wingdings" w:hint="default"/>
        <w:color w:val="808000"/>
        <w:sz w:val="20"/>
        <w:szCs w:val="20"/>
      </w:rPr>
    </w:lvl>
    <w:lvl w:ilvl="1" w:tplc="ADE814AE">
      <w:start w:val="1"/>
      <w:numFmt w:val="bullet"/>
      <w:lvlText w:val=""/>
      <w:lvlJc w:val="left"/>
      <w:pPr>
        <w:tabs>
          <w:tab w:val="num" w:pos="1440"/>
        </w:tabs>
        <w:ind w:left="1440" w:hanging="360"/>
      </w:pPr>
      <w:rPr>
        <w:rFonts w:ascii="Wingdings" w:hAnsi="Wingdings" w:hint="default"/>
        <w:color w:val="808000"/>
        <w:sz w:val="20"/>
        <w:szCs w:val="20"/>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CB19B7"/>
    <w:multiLevelType w:val="hybridMultilevel"/>
    <w:tmpl w:val="212AA42A"/>
    <w:lvl w:ilvl="0" w:tplc="8EE6B000">
      <w:start w:val="1"/>
      <w:numFmt w:val="decimal"/>
      <w:lvlText w:val="%1."/>
      <w:lvlJc w:val="left"/>
      <w:pPr>
        <w:tabs>
          <w:tab w:val="num" w:pos="840"/>
        </w:tabs>
        <w:ind w:left="840" w:hanging="360"/>
      </w:pPr>
      <w:rPr>
        <w:rFonts w:hint="default"/>
        <w:b/>
        <w:i/>
        <w:color w:val="666633"/>
      </w:rPr>
    </w:lvl>
    <w:lvl w:ilvl="1" w:tplc="041A0019" w:tentative="1">
      <w:start w:val="1"/>
      <w:numFmt w:val="lowerLetter"/>
      <w:lvlText w:val="%2."/>
      <w:lvlJc w:val="left"/>
      <w:pPr>
        <w:tabs>
          <w:tab w:val="num" w:pos="1778"/>
        </w:tabs>
        <w:ind w:left="1778" w:hanging="360"/>
      </w:pPr>
    </w:lvl>
    <w:lvl w:ilvl="2" w:tplc="041A001B" w:tentative="1">
      <w:start w:val="1"/>
      <w:numFmt w:val="lowerRoman"/>
      <w:lvlText w:val="%3."/>
      <w:lvlJc w:val="right"/>
      <w:pPr>
        <w:tabs>
          <w:tab w:val="num" w:pos="2498"/>
        </w:tabs>
        <w:ind w:left="2498" w:hanging="180"/>
      </w:pPr>
    </w:lvl>
    <w:lvl w:ilvl="3" w:tplc="041A000F" w:tentative="1">
      <w:start w:val="1"/>
      <w:numFmt w:val="decimal"/>
      <w:lvlText w:val="%4."/>
      <w:lvlJc w:val="left"/>
      <w:pPr>
        <w:tabs>
          <w:tab w:val="num" w:pos="3218"/>
        </w:tabs>
        <w:ind w:left="3218" w:hanging="360"/>
      </w:pPr>
    </w:lvl>
    <w:lvl w:ilvl="4" w:tplc="041A0019" w:tentative="1">
      <w:start w:val="1"/>
      <w:numFmt w:val="lowerLetter"/>
      <w:lvlText w:val="%5."/>
      <w:lvlJc w:val="left"/>
      <w:pPr>
        <w:tabs>
          <w:tab w:val="num" w:pos="3938"/>
        </w:tabs>
        <w:ind w:left="3938" w:hanging="360"/>
      </w:pPr>
    </w:lvl>
    <w:lvl w:ilvl="5" w:tplc="041A001B" w:tentative="1">
      <w:start w:val="1"/>
      <w:numFmt w:val="lowerRoman"/>
      <w:lvlText w:val="%6."/>
      <w:lvlJc w:val="right"/>
      <w:pPr>
        <w:tabs>
          <w:tab w:val="num" w:pos="4658"/>
        </w:tabs>
        <w:ind w:left="4658" w:hanging="180"/>
      </w:pPr>
    </w:lvl>
    <w:lvl w:ilvl="6" w:tplc="041A000F" w:tentative="1">
      <w:start w:val="1"/>
      <w:numFmt w:val="decimal"/>
      <w:lvlText w:val="%7."/>
      <w:lvlJc w:val="left"/>
      <w:pPr>
        <w:tabs>
          <w:tab w:val="num" w:pos="5378"/>
        </w:tabs>
        <w:ind w:left="5378" w:hanging="360"/>
      </w:pPr>
    </w:lvl>
    <w:lvl w:ilvl="7" w:tplc="041A0019" w:tentative="1">
      <w:start w:val="1"/>
      <w:numFmt w:val="lowerLetter"/>
      <w:lvlText w:val="%8."/>
      <w:lvlJc w:val="left"/>
      <w:pPr>
        <w:tabs>
          <w:tab w:val="num" w:pos="6098"/>
        </w:tabs>
        <w:ind w:left="6098" w:hanging="360"/>
      </w:pPr>
    </w:lvl>
    <w:lvl w:ilvl="8" w:tplc="041A001B" w:tentative="1">
      <w:start w:val="1"/>
      <w:numFmt w:val="lowerRoman"/>
      <w:lvlText w:val="%9."/>
      <w:lvlJc w:val="right"/>
      <w:pPr>
        <w:tabs>
          <w:tab w:val="num" w:pos="6818"/>
        </w:tabs>
        <w:ind w:left="6818" w:hanging="180"/>
      </w:pPr>
    </w:lvl>
  </w:abstractNum>
  <w:abstractNum w:abstractNumId="29" w15:restartNumberingAfterBreak="0">
    <w:nsid w:val="7DE173B8"/>
    <w:multiLevelType w:val="hybridMultilevel"/>
    <w:tmpl w:val="847C2188"/>
    <w:lvl w:ilvl="0" w:tplc="C3DAF8A4">
      <w:start w:val="1"/>
      <w:numFmt w:val="decimal"/>
      <w:lvlText w:val="%1."/>
      <w:lvlJc w:val="left"/>
      <w:pPr>
        <w:tabs>
          <w:tab w:val="num" w:pos="502"/>
        </w:tabs>
        <w:ind w:left="502" w:hanging="360"/>
      </w:pPr>
      <w:rPr>
        <w:rFonts w:hint="default"/>
        <w:b/>
        <w:color w:val="666633"/>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abstractNumId w:val="14"/>
  </w:num>
  <w:num w:numId="2">
    <w:abstractNumId w:val="27"/>
  </w:num>
  <w:num w:numId="3">
    <w:abstractNumId w:val="6"/>
  </w:num>
  <w:num w:numId="4">
    <w:abstractNumId w:val="13"/>
  </w:num>
  <w:num w:numId="5">
    <w:abstractNumId w:val="19"/>
  </w:num>
  <w:num w:numId="6">
    <w:abstractNumId w:val="15"/>
  </w:num>
  <w:num w:numId="7">
    <w:abstractNumId w:val="26"/>
  </w:num>
  <w:num w:numId="8">
    <w:abstractNumId w:val="24"/>
  </w:num>
  <w:num w:numId="9">
    <w:abstractNumId w:val="4"/>
  </w:num>
  <w:num w:numId="10">
    <w:abstractNumId w:val="16"/>
  </w:num>
  <w:num w:numId="11">
    <w:abstractNumId w:val="29"/>
  </w:num>
  <w:num w:numId="12">
    <w:abstractNumId w:val="2"/>
  </w:num>
  <w:num w:numId="13">
    <w:abstractNumId w:val="17"/>
  </w:num>
  <w:num w:numId="14">
    <w:abstractNumId w:val="18"/>
  </w:num>
  <w:num w:numId="15">
    <w:abstractNumId w:val="28"/>
  </w:num>
  <w:num w:numId="16">
    <w:abstractNumId w:val="12"/>
  </w:num>
  <w:num w:numId="17">
    <w:abstractNumId w:val="23"/>
  </w:num>
  <w:num w:numId="18">
    <w:abstractNumId w:val="20"/>
  </w:num>
  <w:num w:numId="19">
    <w:abstractNumId w:val="7"/>
  </w:num>
  <w:num w:numId="20">
    <w:abstractNumId w:val="9"/>
  </w:num>
  <w:num w:numId="21">
    <w:abstractNumId w:val="22"/>
  </w:num>
  <w:num w:numId="22">
    <w:abstractNumId w:val="10"/>
  </w:num>
  <w:num w:numId="23">
    <w:abstractNumId w:val="3"/>
  </w:num>
  <w:num w:numId="24">
    <w:abstractNumId w:val="5"/>
  </w:num>
  <w:num w:numId="25">
    <w:abstractNumId w:val="21"/>
  </w:num>
  <w:num w:numId="26">
    <w:abstractNumId w:val="0"/>
  </w:num>
  <w:num w:numId="27">
    <w:abstractNumId w:val="8"/>
  </w:num>
  <w:num w:numId="28">
    <w:abstractNumId w:val="11"/>
  </w:num>
  <w:num w:numId="29">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o:colormru v:ext="edit" colors="#f3f3e5,#e9e8d0,#f3f2e5,#e1e0c1,#e1dfbf,#e3e1c3,#e7e6cc,#eeeed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147"/>
    <w:rsid w:val="0000043B"/>
    <w:rsid w:val="00000AA2"/>
    <w:rsid w:val="000015A4"/>
    <w:rsid w:val="00001934"/>
    <w:rsid w:val="00001BBC"/>
    <w:rsid w:val="000039E7"/>
    <w:rsid w:val="00003B39"/>
    <w:rsid w:val="00003BD1"/>
    <w:rsid w:val="000043E5"/>
    <w:rsid w:val="000056D9"/>
    <w:rsid w:val="000056E3"/>
    <w:rsid w:val="00005784"/>
    <w:rsid w:val="00005FDD"/>
    <w:rsid w:val="00007376"/>
    <w:rsid w:val="00007AC3"/>
    <w:rsid w:val="00007FBC"/>
    <w:rsid w:val="0001051F"/>
    <w:rsid w:val="00010C06"/>
    <w:rsid w:val="000114DE"/>
    <w:rsid w:val="000121DA"/>
    <w:rsid w:val="00012EC4"/>
    <w:rsid w:val="00013D4C"/>
    <w:rsid w:val="000140C5"/>
    <w:rsid w:val="000142BF"/>
    <w:rsid w:val="00015255"/>
    <w:rsid w:val="000161D3"/>
    <w:rsid w:val="00016417"/>
    <w:rsid w:val="000164FE"/>
    <w:rsid w:val="000167F1"/>
    <w:rsid w:val="00016DB1"/>
    <w:rsid w:val="00016FD4"/>
    <w:rsid w:val="00017096"/>
    <w:rsid w:val="00017377"/>
    <w:rsid w:val="0001781D"/>
    <w:rsid w:val="000203D9"/>
    <w:rsid w:val="00020485"/>
    <w:rsid w:val="000204D1"/>
    <w:rsid w:val="0002050A"/>
    <w:rsid w:val="00020CD1"/>
    <w:rsid w:val="00020DC3"/>
    <w:rsid w:val="000210C0"/>
    <w:rsid w:val="00022532"/>
    <w:rsid w:val="000226E5"/>
    <w:rsid w:val="000237FF"/>
    <w:rsid w:val="000239B3"/>
    <w:rsid w:val="00023F5C"/>
    <w:rsid w:val="00023FC1"/>
    <w:rsid w:val="000240AC"/>
    <w:rsid w:val="0002497C"/>
    <w:rsid w:val="00025C67"/>
    <w:rsid w:val="00025F63"/>
    <w:rsid w:val="000263AD"/>
    <w:rsid w:val="0002741B"/>
    <w:rsid w:val="00027DB5"/>
    <w:rsid w:val="00030CE0"/>
    <w:rsid w:val="0003273C"/>
    <w:rsid w:val="0003286F"/>
    <w:rsid w:val="00032C46"/>
    <w:rsid w:val="00033681"/>
    <w:rsid w:val="000341AC"/>
    <w:rsid w:val="00035D63"/>
    <w:rsid w:val="00036471"/>
    <w:rsid w:val="0004025B"/>
    <w:rsid w:val="0004054F"/>
    <w:rsid w:val="000411D6"/>
    <w:rsid w:val="00041563"/>
    <w:rsid w:val="00041939"/>
    <w:rsid w:val="00042EDF"/>
    <w:rsid w:val="0004453C"/>
    <w:rsid w:val="00044558"/>
    <w:rsid w:val="00044694"/>
    <w:rsid w:val="00044D55"/>
    <w:rsid w:val="0004561B"/>
    <w:rsid w:val="000467F9"/>
    <w:rsid w:val="0004775E"/>
    <w:rsid w:val="00047EB8"/>
    <w:rsid w:val="00050B20"/>
    <w:rsid w:val="000512CF"/>
    <w:rsid w:val="00051C5E"/>
    <w:rsid w:val="00052213"/>
    <w:rsid w:val="00053889"/>
    <w:rsid w:val="000539D8"/>
    <w:rsid w:val="00053B33"/>
    <w:rsid w:val="00054971"/>
    <w:rsid w:val="0005521A"/>
    <w:rsid w:val="00056BC5"/>
    <w:rsid w:val="00056CFA"/>
    <w:rsid w:val="00057A65"/>
    <w:rsid w:val="00057B88"/>
    <w:rsid w:val="00057C23"/>
    <w:rsid w:val="00057DFD"/>
    <w:rsid w:val="000605C8"/>
    <w:rsid w:val="000611C2"/>
    <w:rsid w:val="00062669"/>
    <w:rsid w:val="00063216"/>
    <w:rsid w:val="00064669"/>
    <w:rsid w:val="00066486"/>
    <w:rsid w:val="0006660B"/>
    <w:rsid w:val="000704DC"/>
    <w:rsid w:val="00070D99"/>
    <w:rsid w:val="00070EAD"/>
    <w:rsid w:val="00071A1E"/>
    <w:rsid w:val="00072689"/>
    <w:rsid w:val="00072967"/>
    <w:rsid w:val="00073F70"/>
    <w:rsid w:val="000743F4"/>
    <w:rsid w:val="000746F5"/>
    <w:rsid w:val="00074752"/>
    <w:rsid w:val="00074A9F"/>
    <w:rsid w:val="00074AA7"/>
    <w:rsid w:val="00074C90"/>
    <w:rsid w:val="00074DA5"/>
    <w:rsid w:val="00075C8D"/>
    <w:rsid w:val="00075E1D"/>
    <w:rsid w:val="0007632D"/>
    <w:rsid w:val="0007646F"/>
    <w:rsid w:val="00076C1C"/>
    <w:rsid w:val="00076D62"/>
    <w:rsid w:val="00077A0C"/>
    <w:rsid w:val="00081660"/>
    <w:rsid w:val="00082221"/>
    <w:rsid w:val="00082DC5"/>
    <w:rsid w:val="00084111"/>
    <w:rsid w:val="00084E02"/>
    <w:rsid w:val="00085F2B"/>
    <w:rsid w:val="00087651"/>
    <w:rsid w:val="000877AA"/>
    <w:rsid w:val="00090BF6"/>
    <w:rsid w:val="00091093"/>
    <w:rsid w:val="000910EE"/>
    <w:rsid w:val="000921A2"/>
    <w:rsid w:val="00093434"/>
    <w:rsid w:val="00093ABE"/>
    <w:rsid w:val="00093D4E"/>
    <w:rsid w:val="00094553"/>
    <w:rsid w:val="00096D3A"/>
    <w:rsid w:val="00097349"/>
    <w:rsid w:val="00097356"/>
    <w:rsid w:val="0009764A"/>
    <w:rsid w:val="00097970"/>
    <w:rsid w:val="000A03D5"/>
    <w:rsid w:val="000A0833"/>
    <w:rsid w:val="000A08D5"/>
    <w:rsid w:val="000A29A2"/>
    <w:rsid w:val="000A45B5"/>
    <w:rsid w:val="000A4DB6"/>
    <w:rsid w:val="000A66BD"/>
    <w:rsid w:val="000B0270"/>
    <w:rsid w:val="000B0616"/>
    <w:rsid w:val="000B1136"/>
    <w:rsid w:val="000B1165"/>
    <w:rsid w:val="000B1308"/>
    <w:rsid w:val="000B13D0"/>
    <w:rsid w:val="000B1EB3"/>
    <w:rsid w:val="000B23D1"/>
    <w:rsid w:val="000B583A"/>
    <w:rsid w:val="000B5F3D"/>
    <w:rsid w:val="000B61EE"/>
    <w:rsid w:val="000B69B3"/>
    <w:rsid w:val="000B73E8"/>
    <w:rsid w:val="000B7F17"/>
    <w:rsid w:val="000C0E0E"/>
    <w:rsid w:val="000C116B"/>
    <w:rsid w:val="000C14C8"/>
    <w:rsid w:val="000C24AD"/>
    <w:rsid w:val="000C2CF7"/>
    <w:rsid w:val="000C2DDD"/>
    <w:rsid w:val="000C3173"/>
    <w:rsid w:val="000C37DB"/>
    <w:rsid w:val="000C40D1"/>
    <w:rsid w:val="000C4136"/>
    <w:rsid w:val="000C42CA"/>
    <w:rsid w:val="000C5A7C"/>
    <w:rsid w:val="000C6928"/>
    <w:rsid w:val="000C69CC"/>
    <w:rsid w:val="000C7790"/>
    <w:rsid w:val="000C7AD4"/>
    <w:rsid w:val="000D11F2"/>
    <w:rsid w:val="000D36B0"/>
    <w:rsid w:val="000D3BDA"/>
    <w:rsid w:val="000D41EB"/>
    <w:rsid w:val="000D4721"/>
    <w:rsid w:val="000D4A82"/>
    <w:rsid w:val="000D5F6E"/>
    <w:rsid w:val="000E0140"/>
    <w:rsid w:val="000E04C7"/>
    <w:rsid w:val="000E06A5"/>
    <w:rsid w:val="000E0929"/>
    <w:rsid w:val="000E0ABF"/>
    <w:rsid w:val="000E0FC0"/>
    <w:rsid w:val="000E1291"/>
    <w:rsid w:val="000E1DA5"/>
    <w:rsid w:val="000E1E15"/>
    <w:rsid w:val="000E374A"/>
    <w:rsid w:val="000E3CAA"/>
    <w:rsid w:val="000E464D"/>
    <w:rsid w:val="000E4CFA"/>
    <w:rsid w:val="000E585F"/>
    <w:rsid w:val="000E58E2"/>
    <w:rsid w:val="000E7317"/>
    <w:rsid w:val="000F03A6"/>
    <w:rsid w:val="000F048F"/>
    <w:rsid w:val="000F07CC"/>
    <w:rsid w:val="000F08AF"/>
    <w:rsid w:val="000F0CCE"/>
    <w:rsid w:val="000F151B"/>
    <w:rsid w:val="000F27AE"/>
    <w:rsid w:val="000F2B7F"/>
    <w:rsid w:val="000F46A4"/>
    <w:rsid w:val="000F46CA"/>
    <w:rsid w:val="000F479C"/>
    <w:rsid w:val="000F525F"/>
    <w:rsid w:val="000F543A"/>
    <w:rsid w:val="000F5BAA"/>
    <w:rsid w:val="000F6238"/>
    <w:rsid w:val="000F6590"/>
    <w:rsid w:val="000F6B71"/>
    <w:rsid w:val="000F75D3"/>
    <w:rsid w:val="000F7F01"/>
    <w:rsid w:val="00101C8F"/>
    <w:rsid w:val="0010273D"/>
    <w:rsid w:val="00102CE2"/>
    <w:rsid w:val="0010301F"/>
    <w:rsid w:val="001034EE"/>
    <w:rsid w:val="0010360C"/>
    <w:rsid w:val="00103DF0"/>
    <w:rsid w:val="001051D9"/>
    <w:rsid w:val="00105359"/>
    <w:rsid w:val="00106162"/>
    <w:rsid w:val="001061DE"/>
    <w:rsid w:val="001069E6"/>
    <w:rsid w:val="00106A33"/>
    <w:rsid w:val="00106BF3"/>
    <w:rsid w:val="00106E75"/>
    <w:rsid w:val="00106F57"/>
    <w:rsid w:val="00107096"/>
    <w:rsid w:val="001072FB"/>
    <w:rsid w:val="00111401"/>
    <w:rsid w:val="001127C5"/>
    <w:rsid w:val="00114175"/>
    <w:rsid w:val="00114854"/>
    <w:rsid w:val="0011511C"/>
    <w:rsid w:val="001158ED"/>
    <w:rsid w:val="00115A1C"/>
    <w:rsid w:val="00116465"/>
    <w:rsid w:val="001169FA"/>
    <w:rsid w:val="00116A32"/>
    <w:rsid w:val="00117101"/>
    <w:rsid w:val="001178B1"/>
    <w:rsid w:val="00120A30"/>
    <w:rsid w:val="00122421"/>
    <w:rsid w:val="001231D9"/>
    <w:rsid w:val="001233EC"/>
    <w:rsid w:val="001246C5"/>
    <w:rsid w:val="00124BED"/>
    <w:rsid w:val="001251BD"/>
    <w:rsid w:val="0012582D"/>
    <w:rsid w:val="0012595A"/>
    <w:rsid w:val="00125CAE"/>
    <w:rsid w:val="00126413"/>
    <w:rsid w:val="001276A3"/>
    <w:rsid w:val="00130B39"/>
    <w:rsid w:val="00131CD1"/>
    <w:rsid w:val="00132152"/>
    <w:rsid w:val="00132584"/>
    <w:rsid w:val="0013260C"/>
    <w:rsid w:val="0013261B"/>
    <w:rsid w:val="00133A53"/>
    <w:rsid w:val="00135012"/>
    <w:rsid w:val="00135BCE"/>
    <w:rsid w:val="00136736"/>
    <w:rsid w:val="0013681C"/>
    <w:rsid w:val="00136FBE"/>
    <w:rsid w:val="00140431"/>
    <w:rsid w:val="00141225"/>
    <w:rsid w:val="001415DB"/>
    <w:rsid w:val="00141D92"/>
    <w:rsid w:val="001420CB"/>
    <w:rsid w:val="0014292A"/>
    <w:rsid w:val="001433AD"/>
    <w:rsid w:val="00143453"/>
    <w:rsid w:val="00143D83"/>
    <w:rsid w:val="00143ED4"/>
    <w:rsid w:val="001451EF"/>
    <w:rsid w:val="001466FD"/>
    <w:rsid w:val="00146BD6"/>
    <w:rsid w:val="00147774"/>
    <w:rsid w:val="00150080"/>
    <w:rsid w:val="00151DA9"/>
    <w:rsid w:val="00151FD5"/>
    <w:rsid w:val="00152719"/>
    <w:rsid w:val="0015344D"/>
    <w:rsid w:val="0015371F"/>
    <w:rsid w:val="001548FC"/>
    <w:rsid w:val="00156247"/>
    <w:rsid w:val="00156AB3"/>
    <w:rsid w:val="001571FE"/>
    <w:rsid w:val="001576BE"/>
    <w:rsid w:val="001606C7"/>
    <w:rsid w:val="00160C4F"/>
    <w:rsid w:val="00162ED2"/>
    <w:rsid w:val="00163093"/>
    <w:rsid w:val="0016360D"/>
    <w:rsid w:val="0016486E"/>
    <w:rsid w:val="00164A6F"/>
    <w:rsid w:val="00165426"/>
    <w:rsid w:val="0016577D"/>
    <w:rsid w:val="00165D1A"/>
    <w:rsid w:val="00167637"/>
    <w:rsid w:val="00170C8A"/>
    <w:rsid w:val="00170E34"/>
    <w:rsid w:val="001714B8"/>
    <w:rsid w:val="00171F39"/>
    <w:rsid w:val="00172007"/>
    <w:rsid w:val="0017245A"/>
    <w:rsid w:val="00172486"/>
    <w:rsid w:val="001736C6"/>
    <w:rsid w:val="00173A9C"/>
    <w:rsid w:val="00173D17"/>
    <w:rsid w:val="00173EC6"/>
    <w:rsid w:val="00173FA1"/>
    <w:rsid w:val="0017420A"/>
    <w:rsid w:val="001742D4"/>
    <w:rsid w:val="0017511C"/>
    <w:rsid w:val="001753E7"/>
    <w:rsid w:val="00176235"/>
    <w:rsid w:val="00176689"/>
    <w:rsid w:val="00180AC0"/>
    <w:rsid w:val="00181676"/>
    <w:rsid w:val="001825C0"/>
    <w:rsid w:val="00183E70"/>
    <w:rsid w:val="00184076"/>
    <w:rsid w:val="00184235"/>
    <w:rsid w:val="0018424B"/>
    <w:rsid w:val="0018431A"/>
    <w:rsid w:val="00184717"/>
    <w:rsid w:val="001848A3"/>
    <w:rsid w:val="0018495D"/>
    <w:rsid w:val="00186336"/>
    <w:rsid w:val="00186708"/>
    <w:rsid w:val="00187E23"/>
    <w:rsid w:val="00187EA4"/>
    <w:rsid w:val="001919B6"/>
    <w:rsid w:val="00191D2A"/>
    <w:rsid w:val="00192344"/>
    <w:rsid w:val="00192CA8"/>
    <w:rsid w:val="00193455"/>
    <w:rsid w:val="0019348D"/>
    <w:rsid w:val="001934DF"/>
    <w:rsid w:val="00194315"/>
    <w:rsid w:val="0019511B"/>
    <w:rsid w:val="00196FE3"/>
    <w:rsid w:val="001975EB"/>
    <w:rsid w:val="001A06F0"/>
    <w:rsid w:val="001A075D"/>
    <w:rsid w:val="001A0B02"/>
    <w:rsid w:val="001A0FF2"/>
    <w:rsid w:val="001A1AD0"/>
    <w:rsid w:val="001A207D"/>
    <w:rsid w:val="001A2460"/>
    <w:rsid w:val="001A4656"/>
    <w:rsid w:val="001A658F"/>
    <w:rsid w:val="001A6A2D"/>
    <w:rsid w:val="001B008D"/>
    <w:rsid w:val="001B0685"/>
    <w:rsid w:val="001B1166"/>
    <w:rsid w:val="001B1478"/>
    <w:rsid w:val="001B1E4F"/>
    <w:rsid w:val="001B2624"/>
    <w:rsid w:val="001B2700"/>
    <w:rsid w:val="001B283E"/>
    <w:rsid w:val="001B4762"/>
    <w:rsid w:val="001B490A"/>
    <w:rsid w:val="001B5040"/>
    <w:rsid w:val="001B5A59"/>
    <w:rsid w:val="001B5E49"/>
    <w:rsid w:val="001B6149"/>
    <w:rsid w:val="001B6323"/>
    <w:rsid w:val="001B7486"/>
    <w:rsid w:val="001C05B7"/>
    <w:rsid w:val="001C0BC0"/>
    <w:rsid w:val="001C20E7"/>
    <w:rsid w:val="001C2D9F"/>
    <w:rsid w:val="001C2F67"/>
    <w:rsid w:val="001C2F98"/>
    <w:rsid w:val="001C3372"/>
    <w:rsid w:val="001C3E9B"/>
    <w:rsid w:val="001C446C"/>
    <w:rsid w:val="001C5201"/>
    <w:rsid w:val="001C5BA5"/>
    <w:rsid w:val="001C6CD4"/>
    <w:rsid w:val="001D0181"/>
    <w:rsid w:val="001D0D22"/>
    <w:rsid w:val="001D18AD"/>
    <w:rsid w:val="001D2C24"/>
    <w:rsid w:val="001D38B8"/>
    <w:rsid w:val="001D39F9"/>
    <w:rsid w:val="001D6862"/>
    <w:rsid w:val="001D6D78"/>
    <w:rsid w:val="001D724C"/>
    <w:rsid w:val="001D7421"/>
    <w:rsid w:val="001D7772"/>
    <w:rsid w:val="001E121C"/>
    <w:rsid w:val="001E12C4"/>
    <w:rsid w:val="001E14FA"/>
    <w:rsid w:val="001E2195"/>
    <w:rsid w:val="001E2FC4"/>
    <w:rsid w:val="001E38B9"/>
    <w:rsid w:val="001E3AAA"/>
    <w:rsid w:val="001E3D78"/>
    <w:rsid w:val="001E475C"/>
    <w:rsid w:val="001E4AAA"/>
    <w:rsid w:val="001E4B59"/>
    <w:rsid w:val="001E51E4"/>
    <w:rsid w:val="001E5B1A"/>
    <w:rsid w:val="001E5BE0"/>
    <w:rsid w:val="001E6006"/>
    <w:rsid w:val="001E6331"/>
    <w:rsid w:val="001E6F31"/>
    <w:rsid w:val="001E704A"/>
    <w:rsid w:val="001F03B6"/>
    <w:rsid w:val="001F0563"/>
    <w:rsid w:val="001F05B5"/>
    <w:rsid w:val="001F0BB9"/>
    <w:rsid w:val="001F2835"/>
    <w:rsid w:val="001F2889"/>
    <w:rsid w:val="001F2A89"/>
    <w:rsid w:val="001F2DA7"/>
    <w:rsid w:val="001F36A0"/>
    <w:rsid w:val="001F50A7"/>
    <w:rsid w:val="001F50AE"/>
    <w:rsid w:val="001F5DA5"/>
    <w:rsid w:val="001F5F52"/>
    <w:rsid w:val="001F674C"/>
    <w:rsid w:val="001F723F"/>
    <w:rsid w:val="001F7D30"/>
    <w:rsid w:val="001F7D85"/>
    <w:rsid w:val="00200152"/>
    <w:rsid w:val="0020084F"/>
    <w:rsid w:val="0020086B"/>
    <w:rsid w:val="00200DCE"/>
    <w:rsid w:val="002017FD"/>
    <w:rsid w:val="002018EA"/>
    <w:rsid w:val="002018F0"/>
    <w:rsid w:val="00201A46"/>
    <w:rsid w:val="00201B3A"/>
    <w:rsid w:val="0020386C"/>
    <w:rsid w:val="0020445D"/>
    <w:rsid w:val="002046BB"/>
    <w:rsid w:val="00205DF7"/>
    <w:rsid w:val="002070E8"/>
    <w:rsid w:val="00207BA7"/>
    <w:rsid w:val="0021039B"/>
    <w:rsid w:val="0021063F"/>
    <w:rsid w:val="00210CCA"/>
    <w:rsid w:val="00211258"/>
    <w:rsid w:val="002113A0"/>
    <w:rsid w:val="00211859"/>
    <w:rsid w:val="00212466"/>
    <w:rsid w:val="00213522"/>
    <w:rsid w:val="002139D6"/>
    <w:rsid w:val="002144A0"/>
    <w:rsid w:val="00214513"/>
    <w:rsid w:val="00214FCE"/>
    <w:rsid w:val="00214FED"/>
    <w:rsid w:val="00215B97"/>
    <w:rsid w:val="002174D2"/>
    <w:rsid w:val="002179EE"/>
    <w:rsid w:val="00217C12"/>
    <w:rsid w:val="00221C67"/>
    <w:rsid w:val="00222725"/>
    <w:rsid w:val="00222D92"/>
    <w:rsid w:val="00223B73"/>
    <w:rsid w:val="00224206"/>
    <w:rsid w:val="002250BD"/>
    <w:rsid w:val="002252DD"/>
    <w:rsid w:val="002257AA"/>
    <w:rsid w:val="00225A3B"/>
    <w:rsid w:val="00226058"/>
    <w:rsid w:val="00231117"/>
    <w:rsid w:val="00232DA6"/>
    <w:rsid w:val="002330BE"/>
    <w:rsid w:val="00233E38"/>
    <w:rsid w:val="002344F8"/>
    <w:rsid w:val="002349AA"/>
    <w:rsid w:val="00235073"/>
    <w:rsid w:val="00235873"/>
    <w:rsid w:val="00235F33"/>
    <w:rsid w:val="00236F7B"/>
    <w:rsid w:val="002372D0"/>
    <w:rsid w:val="00237D6D"/>
    <w:rsid w:val="00240AE7"/>
    <w:rsid w:val="002417E2"/>
    <w:rsid w:val="0024309B"/>
    <w:rsid w:val="0024376C"/>
    <w:rsid w:val="00243D0E"/>
    <w:rsid w:val="002444F8"/>
    <w:rsid w:val="00244969"/>
    <w:rsid w:val="00245DB0"/>
    <w:rsid w:val="002461E0"/>
    <w:rsid w:val="002467BB"/>
    <w:rsid w:val="002471C3"/>
    <w:rsid w:val="002502C1"/>
    <w:rsid w:val="00250ABF"/>
    <w:rsid w:val="00251416"/>
    <w:rsid w:val="0025226A"/>
    <w:rsid w:val="002525AF"/>
    <w:rsid w:val="002532F1"/>
    <w:rsid w:val="002534B4"/>
    <w:rsid w:val="0025403F"/>
    <w:rsid w:val="00254143"/>
    <w:rsid w:val="00256388"/>
    <w:rsid w:val="00256472"/>
    <w:rsid w:val="00256603"/>
    <w:rsid w:val="00257263"/>
    <w:rsid w:val="002574C2"/>
    <w:rsid w:val="0026004A"/>
    <w:rsid w:val="00261BCF"/>
    <w:rsid w:val="002620CF"/>
    <w:rsid w:val="002634AA"/>
    <w:rsid w:val="00264319"/>
    <w:rsid w:val="00264982"/>
    <w:rsid w:val="002650CF"/>
    <w:rsid w:val="00266045"/>
    <w:rsid w:val="002708F8"/>
    <w:rsid w:val="0027108D"/>
    <w:rsid w:val="002711C3"/>
    <w:rsid w:val="0027192A"/>
    <w:rsid w:val="0027209F"/>
    <w:rsid w:val="00272124"/>
    <w:rsid w:val="00272378"/>
    <w:rsid w:val="00272D45"/>
    <w:rsid w:val="002751E8"/>
    <w:rsid w:val="00276175"/>
    <w:rsid w:val="00276534"/>
    <w:rsid w:val="002769F5"/>
    <w:rsid w:val="00276CAD"/>
    <w:rsid w:val="002770D2"/>
    <w:rsid w:val="00277FF9"/>
    <w:rsid w:val="00280CFE"/>
    <w:rsid w:val="0028113C"/>
    <w:rsid w:val="002812EC"/>
    <w:rsid w:val="002816FB"/>
    <w:rsid w:val="00281701"/>
    <w:rsid w:val="00282519"/>
    <w:rsid w:val="00282DD7"/>
    <w:rsid w:val="00283866"/>
    <w:rsid w:val="00283F11"/>
    <w:rsid w:val="00285F84"/>
    <w:rsid w:val="00286750"/>
    <w:rsid w:val="00286864"/>
    <w:rsid w:val="00286E75"/>
    <w:rsid w:val="00287147"/>
    <w:rsid w:val="00287359"/>
    <w:rsid w:val="0028755C"/>
    <w:rsid w:val="0028785F"/>
    <w:rsid w:val="00287974"/>
    <w:rsid w:val="00290EEB"/>
    <w:rsid w:val="00291AE5"/>
    <w:rsid w:val="00293A14"/>
    <w:rsid w:val="00293CB9"/>
    <w:rsid w:val="002943DD"/>
    <w:rsid w:val="00294D96"/>
    <w:rsid w:val="0029663E"/>
    <w:rsid w:val="00296C43"/>
    <w:rsid w:val="00296FB3"/>
    <w:rsid w:val="00296FF9"/>
    <w:rsid w:val="002A007F"/>
    <w:rsid w:val="002A0622"/>
    <w:rsid w:val="002A2003"/>
    <w:rsid w:val="002A2BD5"/>
    <w:rsid w:val="002A3EE1"/>
    <w:rsid w:val="002A4A90"/>
    <w:rsid w:val="002A4B7F"/>
    <w:rsid w:val="002A50E5"/>
    <w:rsid w:val="002A662B"/>
    <w:rsid w:val="002A6E32"/>
    <w:rsid w:val="002A6EF8"/>
    <w:rsid w:val="002A748B"/>
    <w:rsid w:val="002B0CED"/>
    <w:rsid w:val="002B1AEF"/>
    <w:rsid w:val="002B3359"/>
    <w:rsid w:val="002B36C9"/>
    <w:rsid w:val="002B36F9"/>
    <w:rsid w:val="002B4004"/>
    <w:rsid w:val="002B420D"/>
    <w:rsid w:val="002B5360"/>
    <w:rsid w:val="002B53CA"/>
    <w:rsid w:val="002B5BA5"/>
    <w:rsid w:val="002B7742"/>
    <w:rsid w:val="002B7F73"/>
    <w:rsid w:val="002C142F"/>
    <w:rsid w:val="002C1705"/>
    <w:rsid w:val="002C17B4"/>
    <w:rsid w:val="002C18C0"/>
    <w:rsid w:val="002C1A43"/>
    <w:rsid w:val="002C1AFD"/>
    <w:rsid w:val="002C2034"/>
    <w:rsid w:val="002C21D9"/>
    <w:rsid w:val="002C2892"/>
    <w:rsid w:val="002C2EFC"/>
    <w:rsid w:val="002C3916"/>
    <w:rsid w:val="002C4138"/>
    <w:rsid w:val="002C5B6B"/>
    <w:rsid w:val="002C68B4"/>
    <w:rsid w:val="002C745E"/>
    <w:rsid w:val="002D02E0"/>
    <w:rsid w:val="002D0A3C"/>
    <w:rsid w:val="002D1286"/>
    <w:rsid w:val="002D2EAF"/>
    <w:rsid w:val="002D3ACE"/>
    <w:rsid w:val="002D3D6D"/>
    <w:rsid w:val="002D3F6A"/>
    <w:rsid w:val="002D48A9"/>
    <w:rsid w:val="002D5846"/>
    <w:rsid w:val="002D6648"/>
    <w:rsid w:val="002D6D42"/>
    <w:rsid w:val="002D72E9"/>
    <w:rsid w:val="002D7A1A"/>
    <w:rsid w:val="002D7FB6"/>
    <w:rsid w:val="002E014A"/>
    <w:rsid w:val="002E0218"/>
    <w:rsid w:val="002E0448"/>
    <w:rsid w:val="002E0F47"/>
    <w:rsid w:val="002E2299"/>
    <w:rsid w:val="002E23DC"/>
    <w:rsid w:val="002E289B"/>
    <w:rsid w:val="002E3BF1"/>
    <w:rsid w:val="002E3C0F"/>
    <w:rsid w:val="002E4A39"/>
    <w:rsid w:val="002E5A0B"/>
    <w:rsid w:val="002E646D"/>
    <w:rsid w:val="002F0621"/>
    <w:rsid w:val="002F0CC3"/>
    <w:rsid w:val="002F1741"/>
    <w:rsid w:val="002F1873"/>
    <w:rsid w:val="002F222B"/>
    <w:rsid w:val="002F2F5B"/>
    <w:rsid w:val="002F337D"/>
    <w:rsid w:val="002F388C"/>
    <w:rsid w:val="002F3CE2"/>
    <w:rsid w:val="002F3CEF"/>
    <w:rsid w:val="002F4B8E"/>
    <w:rsid w:val="002F63CE"/>
    <w:rsid w:val="002F7B54"/>
    <w:rsid w:val="002F7CBB"/>
    <w:rsid w:val="003007B7"/>
    <w:rsid w:val="003010DB"/>
    <w:rsid w:val="00301FC0"/>
    <w:rsid w:val="00302399"/>
    <w:rsid w:val="003024B5"/>
    <w:rsid w:val="003028DB"/>
    <w:rsid w:val="00304876"/>
    <w:rsid w:val="003056DA"/>
    <w:rsid w:val="00305C69"/>
    <w:rsid w:val="003060C8"/>
    <w:rsid w:val="00307711"/>
    <w:rsid w:val="00307F35"/>
    <w:rsid w:val="0031018A"/>
    <w:rsid w:val="0031023B"/>
    <w:rsid w:val="00310B76"/>
    <w:rsid w:val="00310DB5"/>
    <w:rsid w:val="00311266"/>
    <w:rsid w:val="0031185D"/>
    <w:rsid w:val="003124FB"/>
    <w:rsid w:val="00312FE6"/>
    <w:rsid w:val="0031328B"/>
    <w:rsid w:val="00313FDC"/>
    <w:rsid w:val="0031492F"/>
    <w:rsid w:val="0031721B"/>
    <w:rsid w:val="00320191"/>
    <w:rsid w:val="003203CE"/>
    <w:rsid w:val="00320582"/>
    <w:rsid w:val="00321276"/>
    <w:rsid w:val="0032241B"/>
    <w:rsid w:val="00322604"/>
    <w:rsid w:val="00322916"/>
    <w:rsid w:val="00323573"/>
    <w:rsid w:val="0032366D"/>
    <w:rsid w:val="003240F8"/>
    <w:rsid w:val="00324F05"/>
    <w:rsid w:val="003257E7"/>
    <w:rsid w:val="003266DC"/>
    <w:rsid w:val="00326D92"/>
    <w:rsid w:val="00326DB7"/>
    <w:rsid w:val="00326E87"/>
    <w:rsid w:val="0032718A"/>
    <w:rsid w:val="00327D10"/>
    <w:rsid w:val="00330763"/>
    <w:rsid w:val="0033077F"/>
    <w:rsid w:val="003307E5"/>
    <w:rsid w:val="0033094E"/>
    <w:rsid w:val="00331131"/>
    <w:rsid w:val="0033154B"/>
    <w:rsid w:val="00331B66"/>
    <w:rsid w:val="00332A53"/>
    <w:rsid w:val="00333945"/>
    <w:rsid w:val="00333A13"/>
    <w:rsid w:val="00334B98"/>
    <w:rsid w:val="0033511A"/>
    <w:rsid w:val="003352C6"/>
    <w:rsid w:val="0033611A"/>
    <w:rsid w:val="0033663D"/>
    <w:rsid w:val="00336A89"/>
    <w:rsid w:val="00336F79"/>
    <w:rsid w:val="0033709A"/>
    <w:rsid w:val="003406DE"/>
    <w:rsid w:val="003409A2"/>
    <w:rsid w:val="0034167E"/>
    <w:rsid w:val="00341C1F"/>
    <w:rsid w:val="0034326B"/>
    <w:rsid w:val="00343363"/>
    <w:rsid w:val="00343892"/>
    <w:rsid w:val="00343E76"/>
    <w:rsid w:val="00345DCE"/>
    <w:rsid w:val="00346F6A"/>
    <w:rsid w:val="00350E89"/>
    <w:rsid w:val="003513D4"/>
    <w:rsid w:val="00351D34"/>
    <w:rsid w:val="00351F33"/>
    <w:rsid w:val="0035360A"/>
    <w:rsid w:val="003538F2"/>
    <w:rsid w:val="00353CBD"/>
    <w:rsid w:val="00353F95"/>
    <w:rsid w:val="00353FD2"/>
    <w:rsid w:val="003542B7"/>
    <w:rsid w:val="00354A23"/>
    <w:rsid w:val="00354A89"/>
    <w:rsid w:val="0035522E"/>
    <w:rsid w:val="00355417"/>
    <w:rsid w:val="003554DF"/>
    <w:rsid w:val="003557A1"/>
    <w:rsid w:val="00355EED"/>
    <w:rsid w:val="0035603C"/>
    <w:rsid w:val="00356047"/>
    <w:rsid w:val="003565F5"/>
    <w:rsid w:val="003600BD"/>
    <w:rsid w:val="003605C6"/>
    <w:rsid w:val="00361ACF"/>
    <w:rsid w:val="00361B8F"/>
    <w:rsid w:val="003622FE"/>
    <w:rsid w:val="003637BD"/>
    <w:rsid w:val="00364743"/>
    <w:rsid w:val="0036511D"/>
    <w:rsid w:val="0036524A"/>
    <w:rsid w:val="00365E6C"/>
    <w:rsid w:val="00366118"/>
    <w:rsid w:val="00366982"/>
    <w:rsid w:val="00366C99"/>
    <w:rsid w:val="00371BF2"/>
    <w:rsid w:val="00372014"/>
    <w:rsid w:val="003729E5"/>
    <w:rsid w:val="00372BF2"/>
    <w:rsid w:val="003731C1"/>
    <w:rsid w:val="00373992"/>
    <w:rsid w:val="00373DAD"/>
    <w:rsid w:val="003749A1"/>
    <w:rsid w:val="00375707"/>
    <w:rsid w:val="003759FE"/>
    <w:rsid w:val="00380B30"/>
    <w:rsid w:val="003810D9"/>
    <w:rsid w:val="00381FD0"/>
    <w:rsid w:val="00382714"/>
    <w:rsid w:val="00382F76"/>
    <w:rsid w:val="00383281"/>
    <w:rsid w:val="00383471"/>
    <w:rsid w:val="00383A66"/>
    <w:rsid w:val="00383B28"/>
    <w:rsid w:val="003846E8"/>
    <w:rsid w:val="00384BAF"/>
    <w:rsid w:val="0038525C"/>
    <w:rsid w:val="00385349"/>
    <w:rsid w:val="0038562B"/>
    <w:rsid w:val="0038604E"/>
    <w:rsid w:val="00390490"/>
    <w:rsid w:val="00391B48"/>
    <w:rsid w:val="00393F55"/>
    <w:rsid w:val="0039403B"/>
    <w:rsid w:val="003941F8"/>
    <w:rsid w:val="003949FA"/>
    <w:rsid w:val="00395116"/>
    <w:rsid w:val="00395392"/>
    <w:rsid w:val="003967FC"/>
    <w:rsid w:val="00396E7E"/>
    <w:rsid w:val="003A0259"/>
    <w:rsid w:val="003A041D"/>
    <w:rsid w:val="003A0499"/>
    <w:rsid w:val="003A0960"/>
    <w:rsid w:val="003A0AF9"/>
    <w:rsid w:val="003A1974"/>
    <w:rsid w:val="003A21F8"/>
    <w:rsid w:val="003A2941"/>
    <w:rsid w:val="003A3032"/>
    <w:rsid w:val="003A34C7"/>
    <w:rsid w:val="003A42B3"/>
    <w:rsid w:val="003A432A"/>
    <w:rsid w:val="003A5137"/>
    <w:rsid w:val="003A5295"/>
    <w:rsid w:val="003A590C"/>
    <w:rsid w:val="003A70ED"/>
    <w:rsid w:val="003A76A9"/>
    <w:rsid w:val="003A7AB1"/>
    <w:rsid w:val="003B0291"/>
    <w:rsid w:val="003B12F5"/>
    <w:rsid w:val="003B1F29"/>
    <w:rsid w:val="003B25AD"/>
    <w:rsid w:val="003B2DF3"/>
    <w:rsid w:val="003B4366"/>
    <w:rsid w:val="003B4551"/>
    <w:rsid w:val="003B46E4"/>
    <w:rsid w:val="003B50A8"/>
    <w:rsid w:val="003B5FCD"/>
    <w:rsid w:val="003B6BDB"/>
    <w:rsid w:val="003B6D3F"/>
    <w:rsid w:val="003C061A"/>
    <w:rsid w:val="003C0676"/>
    <w:rsid w:val="003C075B"/>
    <w:rsid w:val="003C147E"/>
    <w:rsid w:val="003C1A4F"/>
    <w:rsid w:val="003C26F9"/>
    <w:rsid w:val="003C366C"/>
    <w:rsid w:val="003C4389"/>
    <w:rsid w:val="003C5CE6"/>
    <w:rsid w:val="003C6E95"/>
    <w:rsid w:val="003C7193"/>
    <w:rsid w:val="003C72B2"/>
    <w:rsid w:val="003C78D0"/>
    <w:rsid w:val="003C7C30"/>
    <w:rsid w:val="003C7E74"/>
    <w:rsid w:val="003D006F"/>
    <w:rsid w:val="003D037A"/>
    <w:rsid w:val="003D2B78"/>
    <w:rsid w:val="003D3138"/>
    <w:rsid w:val="003D347A"/>
    <w:rsid w:val="003D3528"/>
    <w:rsid w:val="003D3A48"/>
    <w:rsid w:val="003D4D99"/>
    <w:rsid w:val="003D5766"/>
    <w:rsid w:val="003D5D03"/>
    <w:rsid w:val="003D5EFB"/>
    <w:rsid w:val="003D719B"/>
    <w:rsid w:val="003D73EF"/>
    <w:rsid w:val="003E025E"/>
    <w:rsid w:val="003E1418"/>
    <w:rsid w:val="003E21E9"/>
    <w:rsid w:val="003E22D7"/>
    <w:rsid w:val="003E25AD"/>
    <w:rsid w:val="003E32AA"/>
    <w:rsid w:val="003E45A8"/>
    <w:rsid w:val="003E472E"/>
    <w:rsid w:val="003E47DA"/>
    <w:rsid w:val="003E4B35"/>
    <w:rsid w:val="003E4EB0"/>
    <w:rsid w:val="003E6148"/>
    <w:rsid w:val="003E639A"/>
    <w:rsid w:val="003E6579"/>
    <w:rsid w:val="003E69E2"/>
    <w:rsid w:val="003F0175"/>
    <w:rsid w:val="003F183F"/>
    <w:rsid w:val="003F24CB"/>
    <w:rsid w:val="003F33A7"/>
    <w:rsid w:val="003F4858"/>
    <w:rsid w:val="003F559C"/>
    <w:rsid w:val="003F592D"/>
    <w:rsid w:val="003F5B9C"/>
    <w:rsid w:val="003F618C"/>
    <w:rsid w:val="003F6BBC"/>
    <w:rsid w:val="003F6E71"/>
    <w:rsid w:val="003F710C"/>
    <w:rsid w:val="003F75A7"/>
    <w:rsid w:val="00400A33"/>
    <w:rsid w:val="0040239B"/>
    <w:rsid w:val="00402779"/>
    <w:rsid w:val="004027DE"/>
    <w:rsid w:val="00402A2C"/>
    <w:rsid w:val="00403166"/>
    <w:rsid w:val="00403576"/>
    <w:rsid w:val="004050FE"/>
    <w:rsid w:val="00405E00"/>
    <w:rsid w:val="00406C4D"/>
    <w:rsid w:val="00406CC7"/>
    <w:rsid w:val="00406ECD"/>
    <w:rsid w:val="0040752E"/>
    <w:rsid w:val="0041121E"/>
    <w:rsid w:val="0041166C"/>
    <w:rsid w:val="00411F85"/>
    <w:rsid w:val="00412805"/>
    <w:rsid w:val="004132F4"/>
    <w:rsid w:val="0041357E"/>
    <w:rsid w:val="00415015"/>
    <w:rsid w:val="00415462"/>
    <w:rsid w:val="004156F4"/>
    <w:rsid w:val="00416CC3"/>
    <w:rsid w:val="0041733D"/>
    <w:rsid w:val="004176C3"/>
    <w:rsid w:val="00417D00"/>
    <w:rsid w:val="00417E28"/>
    <w:rsid w:val="0042062A"/>
    <w:rsid w:val="00420CEC"/>
    <w:rsid w:val="00421173"/>
    <w:rsid w:val="0042357D"/>
    <w:rsid w:val="00423CC6"/>
    <w:rsid w:val="0042449A"/>
    <w:rsid w:val="004244C7"/>
    <w:rsid w:val="004249A3"/>
    <w:rsid w:val="00424E5F"/>
    <w:rsid w:val="004253CB"/>
    <w:rsid w:val="00425EFE"/>
    <w:rsid w:val="00426A78"/>
    <w:rsid w:val="00427393"/>
    <w:rsid w:val="004314F2"/>
    <w:rsid w:val="00432266"/>
    <w:rsid w:val="004325E9"/>
    <w:rsid w:val="00432924"/>
    <w:rsid w:val="00433472"/>
    <w:rsid w:val="00434777"/>
    <w:rsid w:val="004348C0"/>
    <w:rsid w:val="004354AA"/>
    <w:rsid w:val="00435D50"/>
    <w:rsid w:val="0043606D"/>
    <w:rsid w:val="00436190"/>
    <w:rsid w:val="00436295"/>
    <w:rsid w:val="00436E37"/>
    <w:rsid w:val="00437EBE"/>
    <w:rsid w:val="00437F6D"/>
    <w:rsid w:val="00440333"/>
    <w:rsid w:val="0044050B"/>
    <w:rsid w:val="00440C92"/>
    <w:rsid w:val="004416FD"/>
    <w:rsid w:val="00442787"/>
    <w:rsid w:val="00443C3E"/>
    <w:rsid w:val="00444790"/>
    <w:rsid w:val="00444ED6"/>
    <w:rsid w:val="00444F3C"/>
    <w:rsid w:val="00446F14"/>
    <w:rsid w:val="00446F97"/>
    <w:rsid w:val="004479F5"/>
    <w:rsid w:val="00450FFD"/>
    <w:rsid w:val="00451BC1"/>
    <w:rsid w:val="00452358"/>
    <w:rsid w:val="00452FE1"/>
    <w:rsid w:val="004539E1"/>
    <w:rsid w:val="00453B0F"/>
    <w:rsid w:val="00454671"/>
    <w:rsid w:val="00454BB7"/>
    <w:rsid w:val="00455F98"/>
    <w:rsid w:val="0045618A"/>
    <w:rsid w:val="00460B4E"/>
    <w:rsid w:val="00460D0A"/>
    <w:rsid w:val="00461F8D"/>
    <w:rsid w:val="004621F3"/>
    <w:rsid w:val="00462623"/>
    <w:rsid w:val="00462687"/>
    <w:rsid w:val="00462DE4"/>
    <w:rsid w:val="00464285"/>
    <w:rsid w:val="00464911"/>
    <w:rsid w:val="00464CBE"/>
    <w:rsid w:val="004653B9"/>
    <w:rsid w:val="00465A75"/>
    <w:rsid w:val="00465BF9"/>
    <w:rsid w:val="00465D7A"/>
    <w:rsid w:val="004672F0"/>
    <w:rsid w:val="00467A5A"/>
    <w:rsid w:val="00467A7F"/>
    <w:rsid w:val="00470951"/>
    <w:rsid w:val="00470B89"/>
    <w:rsid w:val="00470C1B"/>
    <w:rsid w:val="00471FBF"/>
    <w:rsid w:val="00472786"/>
    <w:rsid w:val="00472990"/>
    <w:rsid w:val="004735CC"/>
    <w:rsid w:val="004739E9"/>
    <w:rsid w:val="00474FE7"/>
    <w:rsid w:val="0047502E"/>
    <w:rsid w:val="0047776F"/>
    <w:rsid w:val="004801FD"/>
    <w:rsid w:val="004811E0"/>
    <w:rsid w:val="004841F9"/>
    <w:rsid w:val="004850E8"/>
    <w:rsid w:val="004853E0"/>
    <w:rsid w:val="004853F7"/>
    <w:rsid w:val="004860D2"/>
    <w:rsid w:val="00486A2A"/>
    <w:rsid w:val="00486D8B"/>
    <w:rsid w:val="00486E28"/>
    <w:rsid w:val="004873B0"/>
    <w:rsid w:val="00487807"/>
    <w:rsid w:val="00487E9F"/>
    <w:rsid w:val="004900E8"/>
    <w:rsid w:val="0049025B"/>
    <w:rsid w:val="00490805"/>
    <w:rsid w:val="00490DDC"/>
    <w:rsid w:val="00491CCB"/>
    <w:rsid w:val="00492A0A"/>
    <w:rsid w:val="004936B7"/>
    <w:rsid w:val="004938E3"/>
    <w:rsid w:val="00493975"/>
    <w:rsid w:val="00493DE7"/>
    <w:rsid w:val="004940DB"/>
    <w:rsid w:val="0049448E"/>
    <w:rsid w:val="004949F0"/>
    <w:rsid w:val="00494B89"/>
    <w:rsid w:val="00495110"/>
    <w:rsid w:val="004957B8"/>
    <w:rsid w:val="00495C39"/>
    <w:rsid w:val="004968DF"/>
    <w:rsid w:val="00496930"/>
    <w:rsid w:val="00496D94"/>
    <w:rsid w:val="00497A6C"/>
    <w:rsid w:val="00497A85"/>
    <w:rsid w:val="00497BC2"/>
    <w:rsid w:val="004A1A24"/>
    <w:rsid w:val="004A2039"/>
    <w:rsid w:val="004A47B1"/>
    <w:rsid w:val="004A48B2"/>
    <w:rsid w:val="004A62AE"/>
    <w:rsid w:val="004A6702"/>
    <w:rsid w:val="004A6859"/>
    <w:rsid w:val="004A74DF"/>
    <w:rsid w:val="004B091B"/>
    <w:rsid w:val="004B0C33"/>
    <w:rsid w:val="004B0EF3"/>
    <w:rsid w:val="004B10B2"/>
    <w:rsid w:val="004B4BFC"/>
    <w:rsid w:val="004B524F"/>
    <w:rsid w:val="004B64D3"/>
    <w:rsid w:val="004B7C14"/>
    <w:rsid w:val="004B7EFF"/>
    <w:rsid w:val="004C0545"/>
    <w:rsid w:val="004C0C06"/>
    <w:rsid w:val="004C0E40"/>
    <w:rsid w:val="004C1CFC"/>
    <w:rsid w:val="004C209B"/>
    <w:rsid w:val="004C230D"/>
    <w:rsid w:val="004C32B9"/>
    <w:rsid w:val="004C3C51"/>
    <w:rsid w:val="004C3F6C"/>
    <w:rsid w:val="004C4F0E"/>
    <w:rsid w:val="004C50F7"/>
    <w:rsid w:val="004C537D"/>
    <w:rsid w:val="004C547A"/>
    <w:rsid w:val="004C5DD1"/>
    <w:rsid w:val="004C6470"/>
    <w:rsid w:val="004C6BA0"/>
    <w:rsid w:val="004C7193"/>
    <w:rsid w:val="004C7629"/>
    <w:rsid w:val="004C7947"/>
    <w:rsid w:val="004D0194"/>
    <w:rsid w:val="004D05E4"/>
    <w:rsid w:val="004D0854"/>
    <w:rsid w:val="004D09C2"/>
    <w:rsid w:val="004D2851"/>
    <w:rsid w:val="004D34E8"/>
    <w:rsid w:val="004D39FE"/>
    <w:rsid w:val="004D3AE3"/>
    <w:rsid w:val="004D3B2C"/>
    <w:rsid w:val="004D40C8"/>
    <w:rsid w:val="004D4ABD"/>
    <w:rsid w:val="004D4E4B"/>
    <w:rsid w:val="004D52D7"/>
    <w:rsid w:val="004D7934"/>
    <w:rsid w:val="004E03EF"/>
    <w:rsid w:val="004E1943"/>
    <w:rsid w:val="004E1ECC"/>
    <w:rsid w:val="004E213A"/>
    <w:rsid w:val="004E221C"/>
    <w:rsid w:val="004E2D7C"/>
    <w:rsid w:val="004E3950"/>
    <w:rsid w:val="004E3BD1"/>
    <w:rsid w:val="004E3D04"/>
    <w:rsid w:val="004E497C"/>
    <w:rsid w:val="004E4E77"/>
    <w:rsid w:val="004E4F20"/>
    <w:rsid w:val="004E5031"/>
    <w:rsid w:val="004E547B"/>
    <w:rsid w:val="004E59D3"/>
    <w:rsid w:val="004E5D2C"/>
    <w:rsid w:val="004E61DF"/>
    <w:rsid w:val="004E6CF7"/>
    <w:rsid w:val="004E6DA6"/>
    <w:rsid w:val="004E7C24"/>
    <w:rsid w:val="004E7E6E"/>
    <w:rsid w:val="004E7F29"/>
    <w:rsid w:val="004F0B9A"/>
    <w:rsid w:val="004F112F"/>
    <w:rsid w:val="004F1B6E"/>
    <w:rsid w:val="004F2BBB"/>
    <w:rsid w:val="004F34C0"/>
    <w:rsid w:val="004F5C10"/>
    <w:rsid w:val="004F6CB6"/>
    <w:rsid w:val="004F6F15"/>
    <w:rsid w:val="004F7094"/>
    <w:rsid w:val="005007F2"/>
    <w:rsid w:val="0050244F"/>
    <w:rsid w:val="00502A79"/>
    <w:rsid w:val="0050332F"/>
    <w:rsid w:val="0050357C"/>
    <w:rsid w:val="005038F6"/>
    <w:rsid w:val="005040F9"/>
    <w:rsid w:val="00504325"/>
    <w:rsid w:val="00504552"/>
    <w:rsid w:val="005048FA"/>
    <w:rsid w:val="00506873"/>
    <w:rsid w:val="00506C08"/>
    <w:rsid w:val="00507659"/>
    <w:rsid w:val="00507D35"/>
    <w:rsid w:val="005105F6"/>
    <w:rsid w:val="00510A70"/>
    <w:rsid w:val="00510BE1"/>
    <w:rsid w:val="00510DAA"/>
    <w:rsid w:val="00511EC3"/>
    <w:rsid w:val="00512026"/>
    <w:rsid w:val="005130FC"/>
    <w:rsid w:val="00513860"/>
    <w:rsid w:val="00513FC8"/>
    <w:rsid w:val="00514F99"/>
    <w:rsid w:val="005161F1"/>
    <w:rsid w:val="00516970"/>
    <w:rsid w:val="00516D01"/>
    <w:rsid w:val="005179CE"/>
    <w:rsid w:val="00517FAA"/>
    <w:rsid w:val="0052108C"/>
    <w:rsid w:val="005211FF"/>
    <w:rsid w:val="00521B3F"/>
    <w:rsid w:val="00521EBA"/>
    <w:rsid w:val="005226BF"/>
    <w:rsid w:val="00525888"/>
    <w:rsid w:val="00526522"/>
    <w:rsid w:val="00526891"/>
    <w:rsid w:val="00526903"/>
    <w:rsid w:val="00527139"/>
    <w:rsid w:val="00527256"/>
    <w:rsid w:val="00527822"/>
    <w:rsid w:val="00530635"/>
    <w:rsid w:val="0053232E"/>
    <w:rsid w:val="0053311F"/>
    <w:rsid w:val="005334D1"/>
    <w:rsid w:val="005339F8"/>
    <w:rsid w:val="00534272"/>
    <w:rsid w:val="00534827"/>
    <w:rsid w:val="00534995"/>
    <w:rsid w:val="00535191"/>
    <w:rsid w:val="0053611C"/>
    <w:rsid w:val="00536727"/>
    <w:rsid w:val="0053794E"/>
    <w:rsid w:val="00541B6D"/>
    <w:rsid w:val="00541DE4"/>
    <w:rsid w:val="00541E94"/>
    <w:rsid w:val="0054202C"/>
    <w:rsid w:val="0054364F"/>
    <w:rsid w:val="005438D2"/>
    <w:rsid w:val="00544CF1"/>
    <w:rsid w:val="00545479"/>
    <w:rsid w:val="00545BD1"/>
    <w:rsid w:val="0054640C"/>
    <w:rsid w:val="00546574"/>
    <w:rsid w:val="0055030B"/>
    <w:rsid w:val="00550B6B"/>
    <w:rsid w:val="00551462"/>
    <w:rsid w:val="00551E93"/>
    <w:rsid w:val="005535E9"/>
    <w:rsid w:val="00553964"/>
    <w:rsid w:val="00554F1E"/>
    <w:rsid w:val="00556AED"/>
    <w:rsid w:val="00557032"/>
    <w:rsid w:val="0055729E"/>
    <w:rsid w:val="00560004"/>
    <w:rsid w:val="00560090"/>
    <w:rsid w:val="0056010C"/>
    <w:rsid w:val="00560ED5"/>
    <w:rsid w:val="0056475C"/>
    <w:rsid w:val="00565A30"/>
    <w:rsid w:val="00565B4F"/>
    <w:rsid w:val="00566A61"/>
    <w:rsid w:val="00567234"/>
    <w:rsid w:val="0056753C"/>
    <w:rsid w:val="00567562"/>
    <w:rsid w:val="005706D5"/>
    <w:rsid w:val="005711AC"/>
    <w:rsid w:val="00571CAD"/>
    <w:rsid w:val="00572910"/>
    <w:rsid w:val="00572D09"/>
    <w:rsid w:val="005730FD"/>
    <w:rsid w:val="00573475"/>
    <w:rsid w:val="00574214"/>
    <w:rsid w:val="00574D82"/>
    <w:rsid w:val="00575FE3"/>
    <w:rsid w:val="00576C65"/>
    <w:rsid w:val="00576E67"/>
    <w:rsid w:val="005777EA"/>
    <w:rsid w:val="00580AC8"/>
    <w:rsid w:val="005818C2"/>
    <w:rsid w:val="00582080"/>
    <w:rsid w:val="00583060"/>
    <w:rsid w:val="005830F5"/>
    <w:rsid w:val="0058411F"/>
    <w:rsid w:val="00584651"/>
    <w:rsid w:val="00584CBE"/>
    <w:rsid w:val="00584E66"/>
    <w:rsid w:val="00585134"/>
    <w:rsid w:val="005854F6"/>
    <w:rsid w:val="00585B3E"/>
    <w:rsid w:val="00586497"/>
    <w:rsid w:val="005865C8"/>
    <w:rsid w:val="00587166"/>
    <w:rsid w:val="00590459"/>
    <w:rsid w:val="00590662"/>
    <w:rsid w:val="005926B2"/>
    <w:rsid w:val="00592A00"/>
    <w:rsid w:val="0059451C"/>
    <w:rsid w:val="00594740"/>
    <w:rsid w:val="00594973"/>
    <w:rsid w:val="005955F7"/>
    <w:rsid w:val="005961E7"/>
    <w:rsid w:val="00596E04"/>
    <w:rsid w:val="00597E66"/>
    <w:rsid w:val="005A0373"/>
    <w:rsid w:val="005A0883"/>
    <w:rsid w:val="005A1236"/>
    <w:rsid w:val="005A1E91"/>
    <w:rsid w:val="005A2158"/>
    <w:rsid w:val="005A307D"/>
    <w:rsid w:val="005A32D4"/>
    <w:rsid w:val="005A369C"/>
    <w:rsid w:val="005A3FCD"/>
    <w:rsid w:val="005A45D4"/>
    <w:rsid w:val="005A467C"/>
    <w:rsid w:val="005A4F2E"/>
    <w:rsid w:val="005A5AA6"/>
    <w:rsid w:val="005A5C36"/>
    <w:rsid w:val="005A7304"/>
    <w:rsid w:val="005A7512"/>
    <w:rsid w:val="005A7A06"/>
    <w:rsid w:val="005B055E"/>
    <w:rsid w:val="005B05B1"/>
    <w:rsid w:val="005B1813"/>
    <w:rsid w:val="005B2F73"/>
    <w:rsid w:val="005C0E77"/>
    <w:rsid w:val="005C18DB"/>
    <w:rsid w:val="005C20E2"/>
    <w:rsid w:val="005C27D9"/>
    <w:rsid w:val="005C3C20"/>
    <w:rsid w:val="005C4127"/>
    <w:rsid w:val="005C42E3"/>
    <w:rsid w:val="005C44C4"/>
    <w:rsid w:val="005C4F5B"/>
    <w:rsid w:val="005C592B"/>
    <w:rsid w:val="005C6A44"/>
    <w:rsid w:val="005C6BB1"/>
    <w:rsid w:val="005C7AEB"/>
    <w:rsid w:val="005C7F5A"/>
    <w:rsid w:val="005D153C"/>
    <w:rsid w:val="005D15BD"/>
    <w:rsid w:val="005D18F9"/>
    <w:rsid w:val="005D1946"/>
    <w:rsid w:val="005D3227"/>
    <w:rsid w:val="005D3EF5"/>
    <w:rsid w:val="005D401F"/>
    <w:rsid w:val="005D4353"/>
    <w:rsid w:val="005D43E6"/>
    <w:rsid w:val="005D456D"/>
    <w:rsid w:val="005D4B2E"/>
    <w:rsid w:val="005D52DA"/>
    <w:rsid w:val="005D56F9"/>
    <w:rsid w:val="005D6C1C"/>
    <w:rsid w:val="005D7595"/>
    <w:rsid w:val="005D7866"/>
    <w:rsid w:val="005E1442"/>
    <w:rsid w:val="005E229E"/>
    <w:rsid w:val="005E2C54"/>
    <w:rsid w:val="005E3111"/>
    <w:rsid w:val="005E36B3"/>
    <w:rsid w:val="005E4062"/>
    <w:rsid w:val="005E40FD"/>
    <w:rsid w:val="005E477D"/>
    <w:rsid w:val="005E4F87"/>
    <w:rsid w:val="005E4FF6"/>
    <w:rsid w:val="005E5957"/>
    <w:rsid w:val="005E5D38"/>
    <w:rsid w:val="005E6B39"/>
    <w:rsid w:val="005F00D8"/>
    <w:rsid w:val="005F19E3"/>
    <w:rsid w:val="005F49C8"/>
    <w:rsid w:val="005F49FA"/>
    <w:rsid w:val="005F4FEA"/>
    <w:rsid w:val="005F5000"/>
    <w:rsid w:val="005F52A5"/>
    <w:rsid w:val="005F5C56"/>
    <w:rsid w:val="005F6A8F"/>
    <w:rsid w:val="005F6DCF"/>
    <w:rsid w:val="005F6E3C"/>
    <w:rsid w:val="005F740F"/>
    <w:rsid w:val="005F79F1"/>
    <w:rsid w:val="005F7AA6"/>
    <w:rsid w:val="00600930"/>
    <w:rsid w:val="00600ABD"/>
    <w:rsid w:val="00600F27"/>
    <w:rsid w:val="006010B0"/>
    <w:rsid w:val="00602426"/>
    <w:rsid w:val="00602CCC"/>
    <w:rsid w:val="00603146"/>
    <w:rsid w:val="00603252"/>
    <w:rsid w:val="00603E6C"/>
    <w:rsid w:val="00603EDE"/>
    <w:rsid w:val="006049B2"/>
    <w:rsid w:val="006050E0"/>
    <w:rsid w:val="0060510A"/>
    <w:rsid w:val="00605198"/>
    <w:rsid w:val="0060579C"/>
    <w:rsid w:val="00605847"/>
    <w:rsid w:val="00605A7A"/>
    <w:rsid w:val="00606106"/>
    <w:rsid w:val="00606347"/>
    <w:rsid w:val="0060660B"/>
    <w:rsid w:val="00607D68"/>
    <w:rsid w:val="006104BD"/>
    <w:rsid w:val="006109A1"/>
    <w:rsid w:val="00611261"/>
    <w:rsid w:val="006119E6"/>
    <w:rsid w:val="00612BA2"/>
    <w:rsid w:val="0061305A"/>
    <w:rsid w:val="00613C97"/>
    <w:rsid w:val="00614099"/>
    <w:rsid w:val="006143AE"/>
    <w:rsid w:val="00615A23"/>
    <w:rsid w:val="00615F94"/>
    <w:rsid w:val="00616430"/>
    <w:rsid w:val="006176E6"/>
    <w:rsid w:val="00617723"/>
    <w:rsid w:val="00623033"/>
    <w:rsid w:val="00623A37"/>
    <w:rsid w:val="00623BA1"/>
    <w:rsid w:val="0062480A"/>
    <w:rsid w:val="0063074F"/>
    <w:rsid w:val="0063162B"/>
    <w:rsid w:val="0063162D"/>
    <w:rsid w:val="00632698"/>
    <w:rsid w:val="00633D07"/>
    <w:rsid w:val="00636593"/>
    <w:rsid w:val="0063701A"/>
    <w:rsid w:val="0063732D"/>
    <w:rsid w:val="00641490"/>
    <w:rsid w:val="006419F0"/>
    <w:rsid w:val="00641C37"/>
    <w:rsid w:val="00641E85"/>
    <w:rsid w:val="006423D0"/>
    <w:rsid w:val="0064246B"/>
    <w:rsid w:val="0064267B"/>
    <w:rsid w:val="00642E3D"/>
    <w:rsid w:val="00644192"/>
    <w:rsid w:val="00646D78"/>
    <w:rsid w:val="0064700D"/>
    <w:rsid w:val="00647214"/>
    <w:rsid w:val="00647B8C"/>
    <w:rsid w:val="00650A4F"/>
    <w:rsid w:val="00650D03"/>
    <w:rsid w:val="00650EEA"/>
    <w:rsid w:val="00651ED2"/>
    <w:rsid w:val="006526A0"/>
    <w:rsid w:val="00653853"/>
    <w:rsid w:val="00653AAE"/>
    <w:rsid w:val="006541C5"/>
    <w:rsid w:val="00654FB4"/>
    <w:rsid w:val="00655659"/>
    <w:rsid w:val="00655AF2"/>
    <w:rsid w:val="00655DF9"/>
    <w:rsid w:val="0065619C"/>
    <w:rsid w:val="0065668C"/>
    <w:rsid w:val="00656742"/>
    <w:rsid w:val="006574C5"/>
    <w:rsid w:val="00657996"/>
    <w:rsid w:val="006603ED"/>
    <w:rsid w:val="006608B5"/>
    <w:rsid w:val="00660924"/>
    <w:rsid w:val="00661347"/>
    <w:rsid w:val="00662D64"/>
    <w:rsid w:val="00662DD2"/>
    <w:rsid w:val="006632B5"/>
    <w:rsid w:val="006634FB"/>
    <w:rsid w:val="00663C2A"/>
    <w:rsid w:val="0066406E"/>
    <w:rsid w:val="006644F3"/>
    <w:rsid w:val="006663AD"/>
    <w:rsid w:val="00667403"/>
    <w:rsid w:val="0066746F"/>
    <w:rsid w:val="00672E88"/>
    <w:rsid w:val="00672E8B"/>
    <w:rsid w:val="00673BC5"/>
    <w:rsid w:val="0067449D"/>
    <w:rsid w:val="006750EE"/>
    <w:rsid w:val="006752CB"/>
    <w:rsid w:val="006759BD"/>
    <w:rsid w:val="00675B29"/>
    <w:rsid w:val="00675DE2"/>
    <w:rsid w:val="00676882"/>
    <w:rsid w:val="00676E9E"/>
    <w:rsid w:val="00680033"/>
    <w:rsid w:val="006801E4"/>
    <w:rsid w:val="006816A4"/>
    <w:rsid w:val="006820A4"/>
    <w:rsid w:val="006848DD"/>
    <w:rsid w:val="006851AC"/>
    <w:rsid w:val="0068598F"/>
    <w:rsid w:val="00685D1B"/>
    <w:rsid w:val="0068668E"/>
    <w:rsid w:val="00686DDF"/>
    <w:rsid w:val="00686FA6"/>
    <w:rsid w:val="00687329"/>
    <w:rsid w:val="006901D9"/>
    <w:rsid w:val="006908DA"/>
    <w:rsid w:val="006908E2"/>
    <w:rsid w:val="006909F9"/>
    <w:rsid w:val="00690AB3"/>
    <w:rsid w:val="0069100E"/>
    <w:rsid w:val="006925F4"/>
    <w:rsid w:val="006933A3"/>
    <w:rsid w:val="0069351E"/>
    <w:rsid w:val="00693BD4"/>
    <w:rsid w:val="00694396"/>
    <w:rsid w:val="00694E9A"/>
    <w:rsid w:val="00695363"/>
    <w:rsid w:val="00695A0E"/>
    <w:rsid w:val="006960DC"/>
    <w:rsid w:val="0069717A"/>
    <w:rsid w:val="006979F5"/>
    <w:rsid w:val="00697B95"/>
    <w:rsid w:val="00697EC2"/>
    <w:rsid w:val="006A013A"/>
    <w:rsid w:val="006A0B6A"/>
    <w:rsid w:val="006A1AF4"/>
    <w:rsid w:val="006A1C3A"/>
    <w:rsid w:val="006A228B"/>
    <w:rsid w:val="006A2758"/>
    <w:rsid w:val="006A29E5"/>
    <w:rsid w:val="006A2C1C"/>
    <w:rsid w:val="006A2DBF"/>
    <w:rsid w:val="006A341D"/>
    <w:rsid w:val="006A3BA6"/>
    <w:rsid w:val="006A3C71"/>
    <w:rsid w:val="006A4A07"/>
    <w:rsid w:val="006A5A07"/>
    <w:rsid w:val="006A61F2"/>
    <w:rsid w:val="006A7A50"/>
    <w:rsid w:val="006A7A85"/>
    <w:rsid w:val="006A7D37"/>
    <w:rsid w:val="006B0C1F"/>
    <w:rsid w:val="006B18F5"/>
    <w:rsid w:val="006B1BB4"/>
    <w:rsid w:val="006B2F45"/>
    <w:rsid w:val="006B30A7"/>
    <w:rsid w:val="006B3183"/>
    <w:rsid w:val="006B34AA"/>
    <w:rsid w:val="006B4BE8"/>
    <w:rsid w:val="006B5638"/>
    <w:rsid w:val="006B76F3"/>
    <w:rsid w:val="006C0815"/>
    <w:rsid w:val="006C0AFC"/>
    <w:rsid w:val="006C16CB"/>
    <w:rsid w:val="006C1AA1"/>
    <w:rsid w:val="006C1D3D"/>
    <w:rsid w:val="006C1F0A"/>
    <w:rsid w:val="006C3428"/>
    <w:rsid w:val="006C40CF"/>
    <w:rsid w:val="006C42C8"/>
    <w:rsid w:val="006C4776"/>
    <w:rsid w:val="006C4D2D"/>
    <w:rsid w:val="006C500E"/>
    <w:rsid w:val="006C5521"/>
    <w:rsid w:val="006C6CED"/>
    <w:rsid w:val="006C71CF"/>
    <w:rsid w:val="006C7343"/>
    <w:rsid w:val="006D0747"/>
    <w:rsid w:val="006D1520"/>
    <w:rsid w:val="006D2323"/>
    <w:rsid w:val="006D2C7E"/>
    <w:rsid w:val="006D32D2"/>
    <w:rsid w:val="006D3D84"/>
    <w:rsid w:val="006D4040"/>
    <w:rsid w:val="006D43DE"/>
    <w:rsid w:val="006D4FB3"/>
    <w:rsid w:val="006D549D"/>
    <w:rsid w:val="006D6078"/>
    <w:rsid w:val="006D6304"/>
    <w:rsid w:val="006D6C27"/>
    <w:rsid w:val="006D6E19"/>
    <w:rsid w:val="006E11AF"/>
    <w:rsid w:val="006E15C3"/>
    <w:rsid w:val="006E1B8F"/>
    <w:rsid w:val="006E21F9"/>
    <w:rsid w:val="006E36B7"/>
    <w:rsid w:val="006E42B2"/>
    <w:rsid w:val="006E5065"/>
    <w:rsid w:val="006E5654"/>
    <w:rsid w:val="006E616B"/>
    <w:rsid w:val="006E6A87"/>
    <w:rsid w:val="006E6B89"/>
    <w:rsid w:val="006E767A"/>
    <w:rsid w:val="006F0197"/>
    <w:rsid w:val="006F0D0C"/>
    <w:rsid w:val="006F0F48"/>
    <w:rsid w:val="006F1359"/>
    <w:rsid w:val="006F17A2"/>
    <w:rsid w:val="006F24C6"/>
    <w:rsid w:val="006F2DF4"/>
    <w:rsid w:val="006F3009"/>
    <w:rsid w:val="006F3756"/>
    <w:rsid w:val="006F47B6"/>
    <w:rsid w:val="006F5D09"/>
    <w:rsid w:val="006F690B"/>
    <w:rsid w:val="006F6D3F"/>
    <w:rsid w:val="006F7A46"/>
    <w:rsid w:val="006F7C16"/>
    <w:rsid w:val="006F7EAA"/>
    <w:rsid w:val="00700516"/>
    <w:rsid w:val="00700605"/>
    <w:rsid w:val="00700638"/>
    <w:rsid w:val="00700B40"/>
    <w:rsid w:val="00700E2B"/>
    <w:rsid w:val="00701081"/>
    <w:rsid w:val="00701CDD"/>
    <w:rsid w:val="0070210F"/>
    <w:rsid w:val="007022D5"/>
    <w:rsid w:val="007025AF"/>
    <w:rsid w:val="00703975"/>
    <w:rsid w:val="00703E82"/>
    <w:rsid w:val="007043CC"/>
    <w:rsid w:val="00704856"/>
    <w:rsid w:val="00704DD4"/>
    <w:rsid w:val="00705B3E"/>
    <w:rsid w:val="00705C9C"/>
    <w:rsid w:val="00706192"/>
    <w:rsid w:val="007061A8"/>
    <w:rsid w:val="00706A99"/>
    <w:rsid w:val="00706B4D"/>
    <w:rsid w:val="007075C9"/>
    <w:rsid w:val="00707A37"/>
    <w:rsid w:val="00710DBA"/>
    <w:rsid w:val="00711E1F"/>
    <w:rsid w:val="0071211D"/>
    <w:rsid w:val="00712335"/>
    <w:rsid w:val="007127A7"/>
    <w:rsid w:val="007134E9"/>
    <w:rsid w:val="0071386C"/>
    <w:rsid w:val="00713BD5"/>
    <w:rsid w:val="0071400F"/>
    <w:rsid w:val="00714E1E"/>
    <w:rsid w:val="00714F8D"/>
    <w:rsid w:val="00714FC2"/>
    <w:rsid w:val="00715107"/>
    <w:rsid w:val="00715644"/>
    <w:rsid w:val="007164AE"/>
    <w:rsid w:val="00717285"/>
    <w:rsid w:val="00720D68"/>
    <w:rsid w:val="00720D91"/>
    <w:rsid w:val="00721899"/>
    <w:rsid w:val="007224B7"/>
    <w:rsid w:val="0072294C"/>
    <w:rsid w:val="00722EE7"/>
    <w:rsid w:val="00722F32"/>
    <w:rsid w:val="00724227"/>
    <w:rsid w:val="00724637"/>
    <w:rsid w:val="00725467"/>
    <w:rsid w:val="0072552C"/>
    <w:rsid w:val="00725536"/>
    <w:rsid w:val="007256D2"/>
    <w:rsid w:val="00725AEF"/>
    <w:rsid w:val="00726FA2"/>
    <w:rsid w:val="00727087"/>
    <w:rsid w:val="007304AD"/>
    <w:rsid w:val="00731712"/>
    <w:rsid w:val="00731960"/>
    <w:rsid w:val="00731B3F"/>
    <w:rsid w:val="00731EAD"/>
    <w:rsid w:val="007329DB"/>
    <w:rsid w:val="007336CF"/>
    <w:rsid w:val="007344A6"/>
    <w:rsid w:val="00734A3B"/>
    <w:rsid w:val="0073521F"/>
    <w:rsid w:val="007356A0"/>
    <w:rsid w:val="00735941"/>
    <w:rsid w:val="007372F0"/>
    <w:rsid w:val="007419EB"/>
    <w:rsid w:val="00741E03"/>
    <w:rsid w:val="00741E31"/>
    <w:rsid w:val="00742FC0"/>
    <w:rsid w:val="00742FE0"/>
    <w:rsid w:val="00743352"/>
    <w:rsid w:val="0074394B"/>
    <w:rsid w:val="00744B6A"/>
    <w:rsid w:val="00744D96"/>
    <w:rsid w:val="007455BF"/>
    <w:rsid w:val="00745B4E"/>
    <w:rsid w:val="00746337"/>
    <w:rsid w:val="00747719"/>
    <w:rsid w:val="00747EA1"/>
    <w:rsid w:val="0075057F"/>
    <w:rsid w:val="00750CED"/>
    <w:rsid w:val="00752623"/>
    <w:rsid w:val="007526C5"/>
    <w:rsid w:val="007527FC"/>
    <w:rsid w:val="00752846"/>
    <w:rsid w:val="00752BC3"/>
    <w:rsid w:val="00752FCA"/>
    <w:rsid w:val="007542F5"/>
    <w:rsid w:val="00754A9B"/>
    <w:rsid w:val="007559A3"/>
    <w:rsid w:val="007559AB"/>
    <w:rsid w:val="00755C9F"/>
    <w:rsid w:val="00755F52"/>
    <w:rsid w:val="00756853"/>
    <w:rsid w:val="0075704A"/>
    <w:rsid w:val="00757A41"/>
    <w:rsid w:val="00760012"/>
    <w:rsid w:val="0076026B"/>
    <w:rsid w:val="00762495"/>
    <w:rsid w:val="00763064"/>
    <w:rsid w:val="00763E10"/>
    <w:rsid w:val="0076423E"/>
    <w:rsid w:val="007649A1"/>
    <w:rsid w:val="0076501D"/>
    <w:rsid w:val="00765808"/>
    <w:rsid w:val="0076657F"/>
    <w:rsid w:val="007666FE"/>
    <w:rsid w:val="00766BED"/>
    <w:rsid w:val="00767BF2"/>
    <w:rsid w:val="00771637"/>
    <w:rsid w:val="00772815"/>
    <w:rsid w:val="00773774"/>
    <w:rsid w:val="00773C64"/>
    <w:rsid w:val="00774A06"/>
    <w:rsid w:val="00775534"/>
    <w:rsid w:val="007761EB"/>
    <w:rsid w:val="00776980"/>
    <w:rsid w:val="007770F0"/>
    <w:rsid w:val="00780043"/>
    <w:rsid w:val="007812AD"/>
    <w:rsid w:val="0078276B"/>
    <w:rsid w:val="00782C5E"/>
    <w:rsid w:val="0078356B"/>
    <w:rsid w:val="00784518"/>
    <w:rsid w:val="007867ED"/>
    <w:rsid w:val="00786CA7"/>
    <w:rsid w:val="00787273"/>
    <w:rsid w:val="00787F5F"/>
    <w:rsid w:val="00790456"/>
    <w:rsid w:val="00790618"/>
    <w:rsid w:val="007906A3"/>
    <w:rsid w:val="00790B98"/>
    <w:rsid w:val="007918C1"/>
    <w:rsid w:val="00792EDA"/>
    <w:rsid w:val="007930DF"/>
    <w:rsid w:val="00794062"/>
    <w:rsid w:val="007942CB"/>
    <w:rsid w:val="0079466B"/>
    <w:rsid w:val="00794752"/>
    <w:rsid w:val="0079480B"/>
    <w:rsid w:val="007948A0"/>
    <w:rsid w:val="007949A3"/>
    <w:rsid w:val="00794B16"/>
    <w:rsid w:val="0079654A"/>
    <w:rsid w:val="0079673E"/>
    <w:rsid w:val="0079710D"/>
    <w:rsid w:val="0079745C"/>
    <w:rsid w:val="00797A48"/>
    <w:rsid w:val="007A050C"/>
    <w:rsid w:val="007A0771"/>
    <w:rsid w:val="007A0FA2"/>
    <w:rsid w:val="007A16A8"/>
    <w:rsid w:val="007A1B77"/>
    <w:rsid w:val="007A226C"/>
    <w:rsid w:val="007A2B1F"/>
    <w:rsid w:val="007A3804"/>
    <w:rsid w:val="007A38C9"/>
    <w:rsid w:val="007A3EA1"/>
    <w:rsid w:val="007A4BF5"/>
    <w:rsid w:val="007A5DA2"/>
    <w:rsid w:val="007A6468"/>
    <w:rsid w:val="007A647C"/>
    <w:rsid w:val="007A6BFB"/>
    <w:rsid w:val="007A6D91"/>
    <w:rsid w:val="007A6FC8"/>
    <w:rsid w:val="007A754D"/>
    <w:rsid w:val="007A7715"/>
    <w:rsid w:val="007B25D3"/>
    <w:rsid w:val="007B2B0C"/>
    <w:rsid w:val="007B373D"/>
    <w:rsid w:val="007B4411"/>
    <w:rsid w:val="007B4CB5"/>
    <w:rsid w:val="007B4F8C"/>
    <w:rsid w:val="007B5F68"/>
    <w:rsid w:val="007B5FB0"/>
    <w:rsid w:val="007B676F"/>
    <w:rsid w:val="007B76A9"/>
    <w:rsid w:val="007C0A0F"/>
    <w:rsid w:val="007C18F5"/>
    <w:rsid w:val="007C1953"/>
    <w:rsid w:val="007C1DED"/>
    <w:rsid w:val="007C227E"/>
    <w:rsid w:val="007C27B8"/>
    <w:rsid w:val="007C3321"/>
    <w:rsid w:val="007C348C"/>
    <w:rsid w:val="007C38C9"/>
    <w:rsid w:val="007C3FF8"/>
    <w:rsid w:val="007C49B3"/>
    <w:rsid w:val="007C624B"/>
    <w:rsid w:val="007C6ECE"/>
    <w:rsid w:val="007C7FE3"/>
    <w:rsid w:val="007D0E34"/>
    <w:rsid w:val="007D1371"/>
    <w:rsid w:val="007D1D5B"/>
    <w:rsid w:val="007D2630"/>
    <w:rsid w:val="007D2FCC"/>
    <w:rsid w:val="007D368A"/>
    <w:rsid w:val="007D3C5E"/>
    <w:rsid w:val="007D415D"/>
    <w:rsid w:val="007D5421"/>
    <w:rsid w:val="007D6207"/>
    <w:rsid w:val="007D64BD"/>
    <w:rsid w:val="007D6770"/>
    <w:rsid w:val="007D690A"/>
    <w:rsid w:val="007D6B7A"/>
    <w:rsid w:val="007D7154"/>
    <w:rsid w:val="007D7559"/>
    <w:rsid w:val="007E041B"/>
    <w:rsid w:val="007E0B64"/>
    <w:rsid w:val="007E20D2"/>
    <w:rsid w:val="007E20EA"/>
    <w:rsid w:val="007E2B76"/>
    <w:rsid w:val="007E3EC1"/>
    <w:rsid w:val="007E68A2"/>
    <w:rsid w:val="007E6F14"/>
    <w:rsid w:val="007E7290"/>
    <w:rsid w:val="007E7F60"/>
    <w:rsid w:val="007F0D26"/>
    <w:rsid w:val="007F226F"/>
    <w:rsid w:val="007F280D"/>
    <w:rsid w:val="007F2F42"/>
    <w:rsid w:val="007F3D2B"/>
    <w:rsid w:val="007F3D78"/>
    <w:rsid w:val="007F4AE3"/>
    <w:rsid w:val="007F4C0C"/>
    <w:rsid w:val="007F5138"/>
    <w:rsid w:val="007F56FF"/>
    <w:rsid w:val="007F5B9A"/>
    <w:rsid w:val="007F6561"/>
    <w:rsid w:val="007F6847"/>
    <w:rsid w:val="007F7005"/>
    <w:rsid w:val="008000D4"/>
    <w:rsid w:val="00800576"/>
    <w:rsid w:val="00801714"/>
    <w:rsid w:val="008017EE"/>
    <w:rsid w:val="00801E89"/>
    <w:rsid w:val="00803028"/>
    <w:rsid w:val="0080374F"/>
    <w:rsid w:val="00804A80"/>
    <w:rsid w:val="008055D1"/>
    <w:rsid w:val="008060BE"/>
    <w:rsid w:val="00807810"/>
    <w:rsid w:val="00810333"/>
    <w:rsid w:val="0081041E"/>
    <w:rsid w:val="008107D9"/>
    <w:rsid w:val="00810EC6"/>
    <w:rsid w:val="0081115C"/>
    <w:rsid w:val="008112D6"/>
    <w:rsid w:val="00811D99"/>
    <w:rsid w:val="00812AA7"/>
    <w:rsid w:val="0081446E"/>
    <w:rsid w:val="00815664"/>
    <w:rsid w:val="00815920"/>
    <w:rsid w:val="00815BE4"/>
    <w:rsid w:val="008166E1"/>
    <w:rsid w:val="00816CB9"/>
    <w:rsid w:val="00816FCC"/>
    <w:rsid w:val="0081741F"/>
    <w:rsid w:val="00817650"/>
    <w:rsid w:val="008178EF"/>
    <w:rsid w:val="00817B5B"/>
    <w:rsid w:val="00821B59"/>
    <w:rsid w:val="00821C01"/>
    <w:rsid w:val="0082235F"/>
    <w:rsid w:val="00823665"/>
    <w:rsid w:val="008242C9"/>
    <w:rsid w:val="00825737"/>
    <w:rsid w:val="00825AFA"/>
    <w:rsid w:val="0082636F"/>
    <w:rsid w:val="00826E4A"/>
    <w:rsid w:val="00827719"/>
    <w:rsid w:val="0082781A"/>
    <w:rsid w:val="00827F1D"/>
    <w:rsid w:val="008301E6"/>
    <w:rsid w:val="008302DE"/>
    <w:rsid w:val="00831208"/>
    <w:rsid w:val="00831B98"/>
    <w:rsid w:val="00831CBC"/>
    <w:rsid w:val="00831DD7"/>
    <w:rsid w:val="00831E07"/>
    <w:rsid w:val="00832F0A"/>
    <w:rsid w:val="008333D5"/>
    <w:rsid w:val="00836CC0"/>
    <w:rsid w:val="00837758"/>
    <w:rsid w:val="00837B64"/>
    <w:rsid w:val="00837BD7"/>
    <w:rsid w:val="0084021E"/>
    <w:rsid w:val="00841AF0"/>
    <w:rsid w:val="008424A2"/>
    <w:rsid w:val="00842D75"/>
    <w:rsid w:val="00842E1C"/>
    <w:rsid w:val="00843C2F"/>
    <w:rsid w:val="008444DB"/>
    <w:rsid w:val="008449D9"/>
    <w:rsid w:val="00844E57"/>
    <w:rsid w:val="008455EA"/>
    <w:rsid w:val="0084674C"/>
    <w:rsid w:val="00847208"/>
    <w:rsid w:val="008475BC"/>
    <w:rsid w:val="008507B5"/>
    <w:rsid w:val="00850D28"/>
    <w:rsid w:val="0085231C"/>
    <w:rsid w:val="008528F6"/>
    <w:rsid w:val="00853029"/>
    <w:rsid w:val="00853C9F"/>
    <w:rsid w:val="00853CC0"/>
    <w:rsid w:val="008545C0"/>
    <w:rsid w:val="0085482D"/>
    <w:rsid w:val="008558FB"/>
    <w:rsid w:val="00855A62"/>
    <w:rsid w:val="00855E8F"/>
    <w:rsid w:val="0085607F"/>
    <w:rsid w:val="008563B5"/>
    <w:rsid w:val="00856C17"/>
    <w:rsid w:val="00856D37"/>
    <w:rsid w:val="00857968"/>
    <w:rsid w:val="00857BEA"/>
    <w:rsid w:val="00857C9C"/>
    <w:rsid w:val="008605DF"/>
    <w:rsid w:val="0086067D"/>
    <w:rsid w:val="008614F3"/>
    <w:rsid w:val="00861619"/>
    <w:rsid w:val="008622F3"/>
    <w:rsid w:val="00862E5B"/>
    <w:rsid w:val="008631E6"/>
    <w:rsid w:val="0086351D"/>
    <w:rsid w:val="00863694"/>
    <w:rsid w:val="0086371A"/>
    <w:rsid w:val="008639A6"/>
    <w:rsid w:val="00864002"/>
    <w:rsid w:val="00864118"/>
    <w:rsid w:val="00864719"/>
    <w:rsid w:val="0086658A"/>
    <w:rsid w:val="008670BD"/>
    <w:rsid w:val="00870318"/>
    <w:rsid w:val="00870D3D"/>
    <w:rsid w:val="00871476"/>
    <w:rsid w:val="00871AEB"/>
    <w:rsid w:val="00871E99"/>
    <w:rsid w:val="00872284"/>
    <w:rsid w:val="00872800"/>
    <w:rsid w:val="00872B29"/>
    <w:rsid w:val="00874D73"/>
    <w:rsid w:val="00875E69"/>
    <w:rsid w:val="00876C6F"/>
    <w:rsid w:val="0087736E"/>
    <w:rsid w:val="00877510"/>
    <w:rsid w:val="00880AF9"/>
    <w:rsid w:val="00881040"/>
    <w:rsid w:val="0088243C"/>
    <w:rsid w:val="0088243D"/>
    <w:rsid w:val="00883CD9"/>
    <w:rsid w:val="0088449C"/>
    <w:rsid w:val="00884D5D"/>
    <w:rsid w:val="008867F1"/>
    <w:rsid w:val="008879FF"/>
    <w:rsid w:val="00887D57"/>
    <w:rsid w:val="00887D99"/>
    <w:rsid w:val="00887F70"/>
    <w:rsid w:val="008916C2"/>
    <w:rsid w:val="00891CA1"/>
    <w:rsid w:val="00892BF7"/>
    <w:rsid w:val="00892C7B"/>
    <w:rsid w:val="00893445"/>
    <w:rsid w:val="00894468"/>
    <w:rsid w:val="00894C51"/>
    <w:rsid w:val="00895103"/>
    <w:rsid w:val="0089573E"/>
    <w:rsid w:val="0089585C"/>
    <w:rsid w:val="00896133"/>
    <w:rsid w:val="008965CE"/>
    <w:rsid w:val="00896A6A"/>
    <w:rsid w:val="0089741A"/>
    <w:rsid w:val="008A08EC"/>
    <w:rsid w:val="008A08F3"/>
    <w:rsid w:val="008A0DDF"/>
    <w:rsid w:val="008A1540"/>
    <w:rsid w:val="008A1725"/>
    <w:rsid w:val="008A1B21"/>
    <w:rsid w:val="008A2141"/>
    <w:rsid w:val="008A2718"/>
    <w:rsid w:val="008A2BB9"/>
    <w:rsid w:val="008A32ED"/>
    <w:rsid w:val="008A3727"/>
    <w:rsid w:val="008A38C3"/>
    <w:rsid w:val="008A399D"/>
    <w:rsid w:val="008A4DF5"/>
    <w:rsid w:val="008A6355"/>
    <w:rsid w:val="008A7822"/>
    <w:rsid w:val="008B04D2"/>
    <w:rsid w:val="008B0D3F"/>
    <w:rsid w:val="008B18B1"/>
    <w:rsid w:val="008B1F2E"/>
    <w:rsid w:val="008B2DF5"/>
    <w:rsid w:val="008B2E52"/>
    <w:rsid w:val="008B3111"/>
    <w:rsid w:val="008B32BE"/>
    <w:rsid w:val="008B32F5"/>
    <w:rsid w:val="008B3E09"/>
    <w:rsid w:val="008B4633"/>
    <w:rsid w:val="008B48A9"/>
    <w:rsid w:val="008B5F3B"/>
    <w:rsid w:val="008B6061"/>
    <w:rsid w:val="008B638B"/>
    <w:rsid w:val="008B6B72"/>
    <w:rsid w:val="008B7268"/>
    <w:rsid w:val="008B7302"/>
    <w:rsid w:val="008B7A2E"/>
    <w:rsid w:val="008B7E87"/>
    <w:rsid w:val="008B7EA3"/>
    <w:rsid w:val="008C14F9"/>
    <w:rsid w:val="008C1D7D"/>
    <w:rsid w:val="008C3F91"/>
    <w:rsid w:val="008C40C2"/>
    <w:rsid w:val="008C4159"/>
    <w:rsid w:val="008C4170"/>
    <w:rsid w:val="008C42C5"/>
    <w:rsid w:val="008C4AFD"/>
    <w:rsid w:val="008C61E8"/>
    <w:rsid w:val="008C6EAB"/>
    <w:rsid w:val="008C75EB"/>
    <w:rsid w:val="008C76D3"/>
    <w:rsid w:val="008C7A0A"/>
    <w:rsid w:val="008C7C73"/>
    <w:rsid w:val="008D10B4"/>
    <w:rsid w:val="008D1156"/>
    <w:rsid w:val="008D1210"/>
    <w:rsid w:val="008D1566"/>
    <w:rsid w:val="008D16A4"/>
    <w:rsid w:val="008D1B74"/>
    <w:rsid w:val="008D2119"/>
    <w:rsid w:val="008D31CC"/>
    <w:rsid w:val="008D33D6"/>
    <w:rsid w:val="008D5B3A"/>
    <w:rsid w:val="008D6252"/>
    <w:rsid w:val="008D65C7"/>
    <w:rsid w:val="008D69F2"/>
    <w:rsid w:val="008D7722"/>
    <w:rsid w:val="008E0024"/>
    <w:rsid w:val="008E05BF"/>
    <w:rsid w:val="008E07DD"/>
    <w:rsid w:val="008E094F"/>
    <w:rsid w:val="008E0A04"/>
    <w:rsid w:val="008E0D1E"/>
    <w:rsid w:val="008E0E6E"/>
    <w:rsid w:val="008E12D4"/>
    <w:rsid w:val="008E1916"/>
    <w:rsid w:val="008E20F5"/>
    <w:rsid w:val="008E2851"/>
    <w:rsid w:val="008E294B"/>
    <w:rsid w:val="008E343F"/>
    <w:rsid w:val="008E3A78"/>
    <w:rsid w:val="008E3EE7"/>
    <w:rsid w:val="008E46A9"/>
    <w:rsid w:val="008E562D"/>
    <w:rsid w:val="008E5BD6"/>
    <w:rsid w:val="008E6534"/>
    <w:rsid w:val="008E7D6D"/>
    <w:rsid w:val="008E7F84"/>
    <w:rsid w:val="008F0282"/>
    <w:rsid w:val="008F0681"/>
    <w:rsid w:val="008F1F37"/>
    <w:rsid w:val="008F1F5F"/>
    <w:rsid w:val="008F2C00"/>
    <w:rsid w:val="008F2E99"/>
    <w:rsid w:val="008F40C0"/>
    <w:rsid w:val="008F42F6"/>
    <w:rsid w:val="008F60F4"/>
    <w:rsid w:val="008F65AB"/>
    <w:rsid w:val="008F79A2"/>
    <w:rsid w:val="008F79EC"/>
    <w:rsid w:val="009005DF"/>
    <w:rsid w:val="0090061C"/>
    <w:rsid w:val="00900967"/>
    <w:rsid w:val="00900B8D"/>
    <w:rsid w:val="009028C5"/>
    <w:rsid w:val="00903A8E"/>
    <w:rsid w:val="00904BE1"/>
    <w:rsid w:val="00906623"/>
    <w:rsid w:val="009102A7"/>
    <w:rsid w:val="00910461"/>
    <w:rsid w:val="00910829"/>
    <w:rsid w:val="00910B5C"/>
    <w:rsid w:val="0091103D"/>
    <w:rsid w:val="009115DC"/>
    <w:rsid w:val="00911788"/>
    <w:rsid w:val="00911888"/>
    <w:rsid w:val="00911BCA"/>
    <w:rsid w:val="00912B9E"/>
    <w:rsid w:val="00913E4A"/>
    <w:rsid w:val="0091578D"/>
    <w:rsid w:val="0091607D"/>
    <w:rsid w:val="009169B8"/>
    <w:rsid w:val="00916D20"/>
    <w:rsid w:val="00916F46"/>
    <w:rsid w:val="009175B9"/>
    <w:rsid w:val="00917836"/>
    <w:rsid w:val="00917ABB"/>
    <w:rsid w:val="00917BA7"/>
    <w:rsid w:val="00920CFE"/>
    <w:rsid w:val="00920DB1"/>
    <w:rsid w:val="0092130F"/>
    <w:rsid w:val="00921D33"/>
    <w:rsid w:val="00921DBA"/>
    <w:rsid w:val="009221A5"/>
    <w:rsid w:val="0092222F"/>
    <w:rsid w:val="00922C7D"/>
    <w:rsid w:val="009230F9"/>
    <w:rsid w:val="009237C4"/>
    <w:rsid w:val="00923BEF"/>
    <w:rsid w:val="00923D35"/>
    <w:rsid w:val="00923F76"/>
    <w:rsid w:val="00924805"/>
    <w:rsid w:val="009248B9"/>
    <w:rsid w:val="00924B54"/>
    <w:rsid w:val="00925EC4"/>
    <w:rsid w:val="009307E2"/>
    <w:rsid w:val="00930DBC"/>
    <w:rsid w:val="0093123A"/>
    <w:rsid w:val="009338B6"/>
    <w:rsid w:val="009346CC"/>
    <w:rsid w:val="00934701"/>
    <w:rsid w:val="00937955"/>
    <w:rsid w:val="0094066A"/>
    <w:rsid w:val="009416CB"/>
    <w:rsid w:val="00943389"/>
    <w:rsid w:val="00943FC0"/>
    <w:rsid w:val="0094524C"/>
    <w:rsid w:val="00945526"/>
    <w:rsid w:val="0094557A"/>
    <w:rsid w:val="009462EF"/>
    <w:rsid w:val="00946BD1"/>
    <w:rsid w:val="00946FE7"/>
    <w:rsid w:val="009471FC"/>
    <w:rsid w:val="009479D3"/>
    <w:rsid w:val="00947F17"/>
    <w:rsid w:val="0095054F"/>
    <w:rsid w:val="00950A6A"/>
    <w:rsid w:val="009511E6"/>
    <w:rsid w:val="009523D5"/>
    <w:rsid w:val="009529CE"/>
    <w:rsid w:val="00952D50"/>
    <w:rsid w:val="00953A3C"/>
    <w:rsid w:val="00953AB2"/>
    <w:rsid w:val="0095569F"/>
    <w:rsid w:val="00955D51"/>
    <w:rsid w:val="00960B47"/>
    <w:rsid w:val="00960F76"/>
    <w:rsid w:val="0096114B"/>
    <w:rsid w:val="00961B60"/>
    <w:rsid w:val="00961D04"/>
    <w:rsid w:val="00962142"/>
    <w:rsid w:val="009621E9"/>
    <w:rsid w:val="0096277F"/>
    <w:rsid w:val="009629B2"/>
    <w:rsid w:val="00962A47"/>
    <w:rsid w:val="00962DFF"/>
    <w:rsid w:val="00962F9A"/>
    <w:rsid w:val="009634EB"/>
    <w:rsid w:val="009636B1"/>
    <w:rsid w:val="009644F1"/>
    <w:rsid w:val="009646C0"/>
    <w:rsid w:val="00964AE1"/>
    <w:rsid w:val="009655D4"/>
    <w:rsid w:val="009657A7"/>
    <w:rsid w:val="009661B6"/>
    <w:rsid w:val="00970A7F"/>
    <w:rsid w:val="00971E78"/>
    <w:rsid w:val="0097219F"/>
    <w:rsid w:val="00972F96"/>
    <w:rsid w:val="00973332"/>
    <w:rsid w:val="00973B09"/>
    <w:rsid w:val="00974203"/>
    <w:rsid w:val="0097461C"/>
    <w:rsid w:val="00974958"/>
    <w:rsid w:val="00974ED9"/>
    <w:rsid w:val="00975703"/>
    <w:rsid w:val="00975893"/>
    <w:rsid w:val="00976210"/>
    <w:rsid w:val="0097654E"/>
    <w:rsid w:val="00976864"/>
    <w:rsid w:val="009768AC"/>
    <w:rsid w:val="009769E4"/>
    <w:rsid w:val="00976A4A"/>
    <w:rsid w:val="009803D4"/>
    <w:rsid w:val="0098113A"/>
    <w:rsid w:val="00981179"/>
    <w:rsid w:val="0098134F"/>
    <w:rsid w:val="00981A31"/>
    <w:rsid w:val="00981A76"/>
    <w:rsid w:val="00981C10"/>
    <w:rsid w:val="00983D8B"/>
    <w:rsid w:val="00983E23"/>
    <w:rsid w:val="0098429A"/>
    <w:rsid w:val="00984648"/>
    <w:rsid w:val="00984938"/>
    <w:rsid w:val="009849C7"/>
    <w:rsid w:val="009868E1"/>
    <w:rsid w:val="009876BF"/>
    <w:rsid w:val="00987C64"/>
    <w:rsid w:val="009909E8"/>
    <w:rsid w:val="009929BF"/>
    <w:rsid w:val="00993364"/>
    <w:rsid w:val="00993574"/>
    <w:rsid w:val="00994781"/>
    <w:rsid w:val="00996618"/>
    <w:rsid w:val="00997641"/>
    <w:rsid w:val="00997984"/>
    <w:rsid w:val="009A0A7E"/>
    <w:rsid w:val="009A0A8B"/>
    <w:rsid w:val="009A0C8C"/>
    <w:rsid w:val="009A0EF9"/>
    <w:rsid w:val="009A192B"/>
    <w:rsid w:val="009A1ACE"/>
    <w:rsid w:val="009A1E0E"/>
    <w:rsid w:val="009A1E1C"/>
    <w:rsid w:val="009A2203"/>
    <w:rsid w:val="009A3943"/>
    <w:rsid w:val="009A4A3D"/>
    <w:rsid w:val="009A5127"/>
    <w:rsid w:val="009A568A"/>
    <w:rsid w:val="009A5C82"/>
    <w:rsid w:val="009A5F56"/>
    <w:rsid w:val="009B016F"/>
    <w:rsid w:val="009B05C8"/>
    <w:rsid w:val="009B0697"/>
    <w:rsid w:val="009B075D"/>
    <w:rsid w:val="009B188A"/>
    <w:rsid w:val="009B1DA0"/>
    <w:rsid w:val="009B2932"/>
    <w:rsid w:val="009B32A8"/>
    <w:rsid w:val="009B3B28"/>
    <w:rsid w:val="009B3B41"/>
    <w:rsid w:val="009B4037"/>
    <w:rsid w:val="009B4DFC"/>
    <w:rsid w:val="009B60F2"/>
    <w:rsid w:val="009B6446"/>
    <w:rsid w:val="009B7A92"/>
    <w:rsid w:val="009C01FF"/>
    <w:rsid w:val="009C1DE9"/>
    <w:rsid w:val="009C1EB1"/>
    <w:rsid w:val="009C2446"/>
    <w:rsid w:val="009C2E2B"/>
    <w:rsid w:val="009C3341"/>
    <w:rsid w:val="009C38F4"/>
    <w:rsid w:val="009C38F6"/>
    <w:rsid w:val="009C56E8"/>
    <w:rsid w:val="009C571F"/>
    <w:rsid w:val="009C572D"/>
    <w:rsid w:val="009C6587"/>
    <w:rsid w:val="009C7AE6"/>
    <w:rsid w:val="009C7EF4"/>
    <w:rsid w:val="009C7F82"/>
    <w:rsid w:val="009D0283"/>
    <w:rsid w:val="009D10C6"/>
    <w:rsid w:val="009D1230"/>
    <w:rsid w:val="009D1718"/>
    <w:rsid w:val="009D26F9"/>
    <w:rsid w:val="009D2FD7"/>
    <w:rsid w:val="009D3160"/>
    <w:rsid w:val="009D3517"/>
    <w:rsid w:val="009D4133"/>
    <w:rsid w:val="009D4A7A"/>
    <w:rsid w:val="009D54F2"/>
    <w:rsid w:val="009D560B"/>
    <w:rsid w:val="009D598D"/>
    <w:rsid w:val="009D5EFC"/>
    <w:rsid w:val="009D63B5"/>
    <w:rsid w:val="009D644F"/>
    <w:rsid w:val="009D6BB9"/>
    <w:rsid w:val="009D6FD2"/>
    <w:rsid w:val="009D711E"/>
    <w:rsid w:val="009D7552"/>
    <w:rsid w:val="009E0C1E"/>
    <w:rsid w:val="009E0F7E"/>
    <w:rsid w:val="009E1C19"/>
    <w:rsid w:val="009E25C5"/>
    <w:rsid w:val="009E2A90"/>
    <w:rsid w:val="009E2B8D"/>
    <w:rsid w:val="009E3F3E"/>
    <w:rsid w:val="009E44A2"/>
    <w:rsid w:val="009E5F68"/>
    <w:rsid w:val="009E6244"/>
    <w:rsid w:val="009F0DEA"/>
    <w:rsid w:val="009F0FD6"/>
    <w:rsid w:val="009F153E"/>
    <w:rsid w:val="009F1952"/>
    <w:rsid w:val="009F2482"/>
    <w:rsid w:val="009F2912"/>
    <w:rsid w:val="009F2F6E"/>
    <w:rsid w:val="009F43C9"/>
    <w:rsid w:val="009F484D"/>
    <w:rsid w:val="009F4D8E"/>
    <w:rsid w:val="009F5B6F"/>
    <w:rsid w:val="009F7D57"/>
    <w:rsid w:val="00A019C3"/>
    <w:rsid w:val="00A02797"/>
    <w:rsid w:val="00A029D0"/>
    <w:rsid w:val="00A03374"/>
    <w:rsid w:val="00A03C92"/>
    <w:rsid w:val="00A0405B"/>
    <w:rsid w:val="00A046BB"/>
    <w:rsid w:val="00A04E6E"/>
    <w:rsid w:val="00A050CA"/>
    <w:rsid w:val="00A05121"/>
    <w:rsid w:val="00A05B5F"/>
    <w:rsid w:val="00A067EC"/>
    <w:rsid w:val="00A07E87"/>
    <w:rsid w:val="00A10460"/>
    <w:rsid w:val="00A10776"/>
    <w:rsid w:val="00A1095F"/>
    <w:rsid w:val="00A117EB"/>
    <w:rsid w:val="00A12F3E"/>
    <w:rsid w:val="00A13E35"/>
    <w:rsid w:val="00A14925"/>
    <w:rsid w:val="00A16A34"/>
    <w:rsid w:val="00A16CF3"/>
    <w:rsid w:val="00A172B3"/>
    <w:rsid w:val="00A205E7"/>
    <w:rsid w:val="00A207F1"/>
    <w:rsid w:val="00A20BBE"/>
    <w:rsid w:val="00A21E09"/>
    <w:rsid w:val="00A22082"/>
    <w:rsid w:val="00A22A25"/>
    <w:rsid w:val="00A2307B"/>
    <w:rsid w:val="00A236FB"/>
    <w:rsid w:val="00A23F83"/>
    <w:rsid w:val="00A246BB"/>
    <w:rsid w:val="00A254CF"/>
    <w:rsid w:val="00A25939"/>
    <w:rsid w:val="00A266D2"/>
    <w:rsid w:val="00A26AC2"/>
    <w:rsid w:val="00A26E51"/>
    <w:rsid w:val="00A30CFE"/>
    <w:rsid w:val="00A31BE6"/>
    <w:rsid w:val="00A31CD3"/>
    <w:rsid w:val="00A322D7"/>
    <w:rsid w:val="00A32DA5"/>
    <w:rsid w:val="00A338CE"/>
    <w:rsid w:val="00A34661"/>
    <w:rsid w:val="00A354D8"/>
    <w:rsid w:val="00A3693F"/>
    <w:rsid w:val="00A36BD2"/>
    <w:rsid w:val="00A37E04"/>
    <w:rsid w:val="00A4039A"/>
    <w:rsid w:val="00A4096D"/>
    <w:rsid w:val="00A40A3D"/>
    <w:rsid w:val="00A40CF4"/>
    <w:rsid w:val="00A41A8E"/>
    <w:rsid w:val="00A427E3"/>
    <w:rsid w:val="00A4283D"/>
    <w:rsid w:val="00A43FC4"/>
    <w:rsid w:val="00A44D00"/>
    <w:rsid w:val="00A44F57"/>
    <w:rsid w:val="00A45405"/>
    <w:rsid w:val="00A468B6"/>
    <w:rsid w:val="00A47CCD"/>
    <w:rsid w:val="00A47F94"/>
    <w:rsid w:val="00A47FD7"/>
    <w:rsid w:val="00A501C4"/>
    <w:rsid w:val="00A51158"/>
    <w:rsid w:val="00A51558"/>
    <w:rsid w:val="00A515A1"/>
    <w:rsid w:val="00A52418"/>
    <w:rsid w:val="00A53413"/>
    <w:rsid w:val="00A5429C"/>
    <w:rsid w:val="00A54336"/>
    <w:rsid w:val="00A54B5D"/>
    <w:rsid w:val="00A55025"/>
    <w:rsid w:val="00A559C8"/>
    <w:rsid w:val="00A5647E"/>
    <w:rsid w:val="00A57CCA"/>
    <w:rsid w:val="00A613AD"/>
    <w:rsid w:val="00A61A49"/>
    <w:rsid w:val="00A61B94"/>
    <w:rsid w:val="00A61D9A"/>
    <w:rsid w:val="00A62420"/>
    <w:rsid w:val="00A6270F"/>
    <w:rsid w:val="00A64DD9"/>
    <w:rsid w:val="00A65089"/>
    <w:rsid w:val="00A650F7"/>
    <w:rsid w:val="00A651C3"/>
    <w:rsid w:val="00A656BD"/>
    <w:rsid w:val="00A65A13"/>
    <w:rsid w:val="00A65DB2"/>
    <w:rsid w:val="00A66C14"/>
    <w:rsid w:val="00A67392"/>
    <w:rsid w:val="00A67A6F"/>
    <w:rsid w:val="00A70598"/>
    <w:rsid w:val="00A7154A"/>
    <w:rsid w:val="00A719A3"/>
    <w:rsid w:val="00A721DC"/>
    <w:rsid w:val="00A724B8"/>
    <w:rsid w:val="00A72683"/>
    <w:rsid w:val="00A7323A"/>
    <w:rsid w:val="00A734A1"/>
    <w:rsid w:val="00A73BCE"/>
    <w:rsid w:val="00A73CA5"/>
    <w:rsid w:val="00A73E26"/>
    <w:rsid w:val="00A743D5"/>
    <w:rsid w:val="00A75520"/>
    <w:rsid w:val="00A75668"/>
    <w:rsid w:val="00A762CE"/>
    <w:rsid w:val="00A76B62"/>
    <w:rsid w:val="00A80C05"/>
    <w:rsid w:val="00A80FD2"/>
    <w:rsid w:val="00A81140"/>
    <w:rsid w:val="00A81A86"/>
    <w:rsid w:val="00A823E7"/>
    <w:rsid w:val="00A82820"/>
    <w:rsid w:val="00A83B6D"/>
    <w:rsid w:val="00A8431D"/>
    <w:rsid w:val="00A84A6F"/>
    <w:rsid w:val="00A84B91"/>
    <w:rsid w:val="00A84CAF"/>
    <w:rsid w:val="00A84D2E"/>
    <w:rsid w:val="00A84E6E"/>
    <w:rsid w:val="00A866DA"/>
    <w:rsid w:val="00A90B36"/>
    <w:rsid w:val="00A913DB"/>
    <w:rsid w:val="00A91EC8"/>
    <w:rsid w:val="00A9266A"/>
    <w:rsid w:val="00A936DD"/>
    <w:rsid w:val="00A942C0"/>
    <w:rsid w:val="00A94899"/>
    <w:rsid w:val="00A949F3"/>
    <w:rsid w:val="00A94E27"/>
    <w:rsid w:val="00A94E37"/>
    <w:rsid w:val="00A94FC4"/>
    <w:rsid w:val="00A956E4"/>
    <w:rsid w:val="00A96791"/>
    <w:rsid w:val="00A96D90"/>
    <w:rsid w:val="00A97508"/>
    <w:rsid w:val="00AA01C0"/>
    <w:rsid w:val="00AA09FB"/>
    <w:rsid w:val="00AA104D"/>
    <w:rsid w:val="00AA19AB"/>
    <w:rsid w:val="00AA1E50"/>
    <w:rsid w:val="00AA2521"/>
    <w:rsid w:val="00AA36D4"/>
    <w:rsid w:val="00AA42AF"/>
    <w:rsid w:val="00AA4D16"/>
    <w:rsid w:val="00AA5691"/>
    <w:rsid w:val="00AA56EF"/>
    <w:rsid w:val="00AA5856"/>
    <w:rsid w:val="00AA73CC"/>
    <w:rsid w:val="00AA777D"/>
    <w:rsid w:val="00AB0120"/>
    <w:rsid w:val="00AB0204"/>
    <w:rsid w:val="00AB046F"/>
    <w:rsid w:val="00AB0B6A"/>
    <w:rsid w:val="00AB2961"/>
    <w:rsid w:val="00AB36A9"/>
    <w:rsid w:val="00AB3E38"/>
    <w:rsid w:val="00AB3EE4"/>
    <w:rsid w:val="00AB46E7"/>
    <w:rsid w:val="00AB5A07"/>
    <w:rsid w:val="00AB677E"/>
    <w:rsid w:val="00AC093D"/>
    <w:rsid w:val="00AC0FC8"/>
    <w:rsid w:val="00AC1513"/>
    <w:rsid w:val="00AC1B87"/>
    <w:rsid w:val="00AC1F35"/>
    <w:rsid w:val="00AC4D06"/>
    <w:rsid w:val="00AC5105"/>
    <w:rsid w:val="00AC56D2"/>
    <w:rsid w:val="00AC59B3"/>
    <w:rsid w:val="00AC5EB9"/>
    <w:rsid w:val="00AC68FA"/>
    <w:rsid w:val="00AC6B02"/>
    <w:rsid w:val="00AC6B0A"/>
    <w:rsid w:val="00AC6B1B"/>
    <w:rsid w:val="00AD001D"/>
    <w:rsid w:val="00AD0B36"/>
    <w:rsid w:val="00AD0CEF"/>
    <w:rsid w:val="00AD3C17"/>
    <w:rsid w:val="00AD506A"/>
    <w:rsid w:val="00AD5BD2"/>
    <w:rsid w:val="00AD6B38"/>
    <w:rsid w:val="00AD788E"/>
    <w:rsid w:val="00AD7F96"/>
    <w:rsid w:val="00AE0441"/>
    <w:rsid w:val="00AE0627"/>
    <w:rsid w:val="00AE0A6F"/>
    <w:rsid w:val="00AE0AB5"/>
    <w:rsid w:val="00AE135C"/>
    <w:rsid w:val="00AE2010"/>
    <w:rsid w:val="00AE201C"/>
    <w:rsid w:val="00AE28C6"/>
    <w:rsid w:val="00AE305B"/>
    <w:rsid w:val="00AE3624"/>
    <w:rsid w:val="00AE3CED"/>
    <w:rsid w:val="00AE4825"/>
    <w:rsid w:val="00AE4BBE"/>
    <w:rsid w:val="00AE5EDF"/>
    <w:rsid w:val="00AE74FE"/>
    <w:rsid w:val="00AF04DB"/>
    <w:rsid w:val="00AF06E2"/>
    <w:rsid w:val="00AF0CBA"/>
    <w:rsid w:val="00AF0CDC"/>
    <w:rsid w:val="00AF1116"/>
    <w:rsid w:val="00AF240E"/>
    <w:rsid w:val="00AF3F46"/>
    <w:rsid w:val="00AF40D5"/>
    <w:rsid w:val="00AF40F4"/>
    <w:rsid w:val="00AF415B"/>
    <w:rsid w:val="00AF4386"/>
    <w:rsid w:val="00AF4484"/>
    <w:rsid w:val="00AF4D55"/>
    <w:rsid w:val="00AF533F"/>
    <w:rsid w:val="00AF5684"/>
    <w:rsid w:val="00AF6248"/>
    <w:rsid w:val="00AF71C8"/>
    <w:rsid w:val="00AF7782"/>
    <w:rsid w:val="00AF7A74"/>
    <w:rsid w:val="00B0180F"/>
    <w:rsid w:val="00B0182B"/>
    <w:rsid w:val="00B01852"/>
    <w:rsid w:val="00B02C7E"/>
    <w:rsid w:val="00B03A66"/>
    <w:rsid w:val="00B04E1F"/>
    <w:rsid w:val="00B057C2"/>
    <w:rsid w:val="00B05EE0"/>
    <w:rsid w:val="00B07804"/>
    <w:rsid w:val="00B07EF3"/>
    <w:rsid w:val="00B1031B"/>
    <w:rsid w:val="00B1090D"/>
    <w:rsid w:val="00B10C40"/>
    <w:rsid w:val="00B11433"/>
    <w:rsid w:val="00B11EE8"/>
    <w:rsid w:val="00B124F2"/>
    <w:rsid w:val="00B12504"/>
    <w:rsid w:val="00B12BB6"/>
    <w:rsid w:val="00B13045"/>
    <w:rsid w:val="00B1340A"/>
    <w:rsid w:val="00B1414B"/>
    <w:rsid w:val="00B1417D"/>
    <w:rsid w:val="00B148E3"/>
    <w:rsid w:val="00B14909"/>
    <w:rsid w:val="00B14DA2"/>
    <w:rsid w:val="00B14EAC"/>
    <w:rsid w:val="00B15727"/>
    <w:rsid w:val="00B16124"/>
    <w:rsid w:val="00B16B88"/>
    <w:rsid w:val="00B17D73"/>
    <w:rsid w:val="00B20129"/>
    <w:rsid w:val="00B20C91"/>
    <w:rsid w:val="00B20D98"/>
    <w:rsid w:val="00B21B87"/>
    <w:rsid w:val="00B21D8E"/>
    <w:rsid w:val="00B21F23"/>
    <w:rsid w:val="00B22486"/>
    <w:rsid w:val="00B227D5"/>
    <w:rsid w:val="00B2299D"/>
    <w:rsid w:val="00B23636"/>
    <w:rsid w:val="00B236D1"/>
    <w:rsid w:val="00B238B5"/>
    <w:rsid w:val="00B23DC8"/>
    <w:rsid w:val="00B247C8"/>
    <w:rsid w:val="00B24881"/>
    <w:rsid w:val="00B24A98"/>
    <w:rsid w:val="00B24E09"/>
    <w:rsid w:val="00B26301"/>
    <w:rsid w:val="00B269AD"/>
    <w:rsid w:val="00B26BAC"/>
    <w:rsid w:val="00B309D9"/>
    <w:rsid w:val="00B30FE2"/>
    <w:rsid w:val="00B319F5"/>
    <w:rsid w:val="00B3230F"/>
    <w:rsid w:val="00B32737"/>
    <w:rsid w:val="00B3337B"/>
    <w:rsid w:val="00B33AF6"/>
    <w:rsid w:val="00B33CCF"/>
    <w:rsid w:val="00B343DE"/>
    <w:rsid w:val="00B3588E"/>
    <w:rsid w:val="00B35B5C"/>
    <w:rsid w:val="00B366C6"/>
    <w:rsid w:val="00B367D4"/>
    <w:rsid w:val="00B37D10"/>
    <w:rsid w:val="00B40C9C"/>
    <w:rsid w:val="00B410E3"/>
    <w:rsid w:val="00B4152B"/>
    <w:rsid w:val="00B41828"/>
    <w:rsid w:val="00B423EA"/>
    <w:rsid w:val="00B4299C"/>
    <w:rsid w:val="00B43127"/>
    <w:rsid w:val="00B43766"/>
    <w:rsid w:val="00B438CE"/>
    <w:rsid w:val="00B44682"/>
    <w:rsid w:val="00B446AE"/>
    <w:rsid w:val="00B44A69"/>
    <w:rsid w:val="00B44CAC"/>
    <w:rsid w:val="00B46533"/>
    <w:rsid w:val="00B4721E"/>
    <w:rsid w:val="00B472D7"/>
    <w:rsid w:val="00B4730A"/>
    <w:rsid w:val="00B4765A"/>
    <w:rsid w:val="00B47937"/>
    <w:rsid w:val="00B5088F"/>
    <w:rsid w:val="00B51722"/>
    <w:rsid w:val="00B517B6"/>
    <w:rsid w:val="00B528C7"/>
    <w:rsid w:val="00B5290C"/>
    <w:rsid w:val="00B53A81"/>
    <w:rsid w:val="00B541C1"/>
    <w:rsid w:val="00B542DA"/>
    <w:rsid w:val="00B555C9"/>
    <w:rsid w:val="00B55643"/>
    <w:rsid w:val="00B5583E"/>
    <w:rsid w:val="00B55F3C"/>
    <w:rsid w:val="00B56391"/>
    <w:rsid w:val="00B56973"/>
    <w:rsid w:val="00B57199"/>
    <w:rsid w:val="00B5722A"/>
    <w:rsid w:val="00B60648"/>
    <w:rsid w:val="00B611A0"/>
    <w:rsid w:val="00B62BFF"/>
    <w:rsid w:val="00B63730"/>
    <w:rsid w:val="00B639F1"/>
    <w:rsid w:val="00B63BFA"/>
    <w:rsid w:val="00B640FE"/>
    <w:rsid w:val="00B644A7"/>
    <w:rsid w:val="00B653B7"/>
    <w:rsid w:val="00B65737"/>
    <w:rsid w:val="00B6581A"/>
    <w:rsid w:val="00B66603"/>
    <w:rsid w:val="00B71A38"/>
    <w:rsid w:val="00B71B87"/>
    <w:rsid w:val="00B72766"/>
    <w:rsid w:val="00B74703"/>
    <w:rsid w:val="00B750B0"/>
    <w:rsid w:val="00B75512"/>
    <w:rsid w:val="00B75548"/>
    <w:rsid w:val="00B7562A"/>
    <w:rsid w:val="00B76005"/>
    <w:rsid w:val="00B7616E"/>
    <w:rsid w:val="00B76E94"/>
    <w:rsid w:val="00B77EEB"/>
    <w:rsid w:val="00B8017D"/>
    <w:rsid w:val="00B8042B"/>
    <w:rsid w:val="00B80E7D"/>
    <w:rsid w:val="00B81364"/>
    <w:rsid w:val="00B817E4"/>
    <w:rsid w:val="00B8199C"/>
    <w:rsid w:val="00B81BE3"/>
    <w:rsid w:val="00B829E0"/>
    <w:rsid w:val="00B82CA7"/>
    <w:rsid w:val="00B8360B"/>
    <w:rsid w:val="00B83B2B"/>
    <w:rsid w:val="00B84A93"/>
    <w:rsid w:val="00B850FB"/>
    <w:rsid w:val="00B8684C"/>
    <w:rsid w:val="00B875F2"/>
    <w:rsid w:val="00B87839"/>
    <w:rsid w:val="00B87D09"/>
    <w:rsid w:val="00B915A8"/>
    <w:rsid w:val="00B91B1E"/>
    <w:rsid w:val="00B91B51"/>
    <w:rsid w:val="00B925A2"/>
    <w:rsid w:val="00B92FBA"/>
    <w:rsid w:val="00B93591"/>
    <w:rsid w:val="00B93931"/>
    <w:rsid w:val="00B939FD"/>
    <w:rsid w:val="00B95266"/>
    <w:rsid w:val="00B97234"/>
    <w:rsid w:val="00B97F63"/>
    <w:rsid w:val="00BA0384"/>
    <w:rsid w:val="00BA03C8"/>
    <w:rsid w:val="00BA0F08"/>
    <w:rsid w:val="00BA12B4"/>
    <w:rsid w:val="00BA1330"/>
    <w:rsid w:val="00BA1E42"/>
    <w:rsid w:val="00BA24AE"/>
    <w:rsid w:val="00BA5F01"/>
    <w:rsid w:val="00BA6A91"/>
    <w:rsid w:val="00BA6BC9"/>
    <w:rsid w:val="00BA6C87"/>
    <w:rsid w:val="00BA6F69"/>
    <w:rsid w:val="00BA7352"/>
    <w:rsid w:val="00BB0687"/>
    <w:rsid w:val="00BB069C"/>
    <w:rsid w:val="00BB07C7"/>
    <w:rsid w:val="00BB2204"/>
    <w:rsid w:val="00BB33DD"/>
    <w:rsid w:val="00BB56AC"/>
    <w:rsid w:val="00BB5B59"/>
    <w:rsid w:val="00BB6682"/>
    <w:rsid w:val="00BB6E2E"/>
    <w:rsid w:val="00BB7A0C"/>
    <w:rsid w:val="00BC0C50"/>
    <w:rsid w:val="00BC1887"/>
    <w:rsid w:val="00BC28EC"/>
    <w:rsid w:val="00BC2ECB"/>
    <w:rsid w:val="00BC333B"/>
    <w:rsid w:val="00BC3D54"/>
    <w:rsid w:val="00BC3ECE"/>
    <w:rsid w:val="00BC41EB"/>
    <w:rsid w:val="00BC4A69"/>
    <w:rsid w:val="00BC4E29"/>
    <w:rsid w:val="00BC571E"/>
    <w:rsid w:val="00BC694E"/>
    <w:rsid w:val="00BC6F5D"/>
    <w:rsid w:val="00BC7110"/>
    <w:rsid w:val="00BC7613"/>
    <w:rsid w:val="00BC788F"/>
    <w:rsid w:val="00BD006B"/>
    <w:rsid w:val="00BD1962"/>
    <w:rsid w:val="00BD232F"/>
    <w:rsid w:val="00BD290C"/>
    <w:rsid w:val="00BD2D6A"/>
    <w:rsid w:val="00BD2FA0"/>
    <w:rsid w:val="00BD3F53"/>
    <w:rsid w:val="00BD4E74"/>
    <w:rsid w:val="00BD547E"/>
    <w:rsid w:val="00BD5D8D"/>
    <w:rsid w:val="00BD613B"/>
    <w:rsid w:val="00BD6F30"/>
    <w:rsid w:val="00BD7FC6"/>
    <w:rsid w:val="00BE0560"/>
    <w:rsid w:val="00BE0EB9"/>
    <w:rsid w:val="00BE1321"/>
    <w:rsid w:val="00BE18DF"/>
    <w:rsid w:val="00BE2C2C"/>
    <w:rsid w:val="00BE38C2"/>
    <w:rsid w:val="00BE4564"/>
    <w:rsid w:val="00BE513A"/>
    <w:rsid w:val="00BE55F8"/>
    <w:rsid w:val="00BE683A"/>
    <w:rsid w:val="00BE6A3F"/>
    <w:rsid w:val="00BE6D3B"/>
    <w:rsid w:val="00BE7CC2"/>
    <w:rsid w:val="00BF0902"/>
    <w:rsid w:val="00BF0CAD"/>
    <w:rsid w:val="00BF0EBB"/>
    <w:rsid w:val="00BF1A84"/>
    <w:rsid w:val="00BF1D12"/>
    <w:rsid w:val="00BF2302"/>
    <w:rsid w:val="00BF372A"/>
    <w:rsid w:val="00BF3EF8"/>
    <w:rsid w:val="00BF49D4"/>
    <w:rsid w:val="00BF5993"/>
    <w:rsid w:val="00BF63EC"/>
    <w:rsid w:val="00BF643C"/>
    <w:rsid w:val="00BF66D7"/>
    <w:rsid w:val="00BF6EF6"/>
    <w:rsid w:val="00BF786E"/>
    <w:rsid w:val="00C006F4"/>
    <w:rsid w:val="00C01320"/>
    <w:rsid w:val="00C01F04"/>
    <w:rsid w:val="00C0216C"/>
    <w:rsid w:val="00C026AA"/>
    <w:rsid w:val="00C027F0"/>
    <w:rsid w:val="00C03B82"/>
    <w:rsid w:val="00C03C4F"/>
    <w:rsid w:val="00C0451A"/>
    <w:rsid w:val="00C046A6"/>
    <w:rsid w:val="00C04BB9"/>
    <w:rsid w:val="00C05491"/>
    <w:rsid w:val="00C05591"/>
    <w:rsid w:val="00C0578E"/>
    <w:rsid w:val="00C057B7"/>
    <w:rsid w:val="00C05C69"/>
    <w:rsid w:val="00C06AF6"/>
    <w:rsid w:val="00C06B36"/>
    <w:rsid w:val="00C11C22"/>
    <w:rsid w:val="00C11F49"/>
    <w:rsid w:val="00C1288F"/>
    <w:rsid w:val="00C130B7"/>
    <w:rsid w:val="00C135C9"/>
    <w:rsid w:val="00C13615"/>
    <w:rsid w:val="00C1361E"/>
    <w:rsid w:val="00C13FE7"/>
    <w:rsid w:val="00C15028"/>
    <w:rsid w:val="00C1535E"/>
    <w:rsid w:val="00C15FA3"/>
    <w:rsid w:val="00C1660C"/>
    <w:rsid w:val="00C166B6"/>
    <w:rsid w:val="00C17345"/>
    <w:rsid w:val="00C17834"/>
    <w:rsid w:val="00C20FE1"/>
    <w:rsid w:val="00C218C6"/>
    <w:rsid w:val="00C222C4"/>
    <w:rsid w:val="00C22C8B"/>
    <w:rsid w:val="00C23092"/>
    <w:rsid w:val="00C232EC"/>
    <w:rsid w:val="00C23342"/>
    <w:rsid w:val="00C23647"/>
    <w:rsid w:val="00C23E0D"/>
    <w:rsid w:val="00C2508D"/>
    <w:rsid w:val="00C26B92"/>
    <w:rsid w:val="00C26CD6"/>
    <w:rsid w:val="00C27548"/>
    <w:rsid w:val="00C27945"/>
    <w:rsid w:val="00C33918"/>
    <w:rsid w:val="00C33D8F"/>
    <w:rsid w:val="00C33F32"/>
    <w:rsid w:val="00C347AE"/>
    <w:rsid w:val="00C34BF3"/>
    <w:rsid w:val="00C34FED"/>
    <w:rsid w:val="00C361E2"/>
    <w:rsid w:val="00C3756D"/>
    <w:rsid w:val="00C378D0"/>
    <w:rsid w:val="00C408D6"/>
    <w:rsid w:val="00C40A7C"/>
    <w:rsid w:val="00C40F2A"/>
    <w:rsid w:val="00C40FEA"/>
    <w:rsid w:val="00C41656"/>
    <w:rsid w:val="00C41A70"/>
    <w:rsid w:val="00C41BA0"/>
    <w:rsid w:val="00C426B1"/>
    <w:rsid w:val="00C42E74"/>
    <w:rsid w:val="00C431D4"/>
    <w:rsid w:val="00C43891"/>
    <w:rsid w:val="00C43F5D"/>
    <w:rsid w:val="00C445AC"/>
    <w:rsid w:val="00C447E5"/>
    <w:rsid w:val="00C44CFA"/>
    <w:rsid w:val="00C456CF"/>
    <w:rsid w:val="00C462AF"/>
    <w:rsid w:val="00C46B36"/>
    <w:rsid w:val="00C46EEA"/>
    <w:rsid w:val="00C4752D"/>
    <w:rsid w:val="00C4753A"/>
    <w:rsid w:val="00C47A40"/>
    <w:rsid w:val="00C514E9"/>
    <w:rsid w:val="00C51768"/>
    <w:rsid w:val="00C51BC8"/>
    <w:rsid w:val="00C52465"/>
    <w:rsid w:val="00C524EE"/>
    <w:rsid w:val="00C539BB"/>
    <w:rsid w:val="00C53A21"/>
    <w:rsid w:val="00C551D7"/>
    <w:rsid w:val="00C5752A"/>
    <w:rsid w:val="00C609DA"/>
    <w:rsid w:val="00C6165B"/>
    <w:rsid w:val="00C61E83"/>
    <w:rsid w:val="00C62209"/>
    <w:rsid w:val="00C62430"/>
    <w:rsid w:val="00C62DF5"/>
    <w:rsid w:val="00C62F2B"/>
    <w:rsid w:val="00C639AE"/>
    <w:rsid w:val="00C63F79"/>
    <w:rsid w:val="00C63FA0"/>
    <w:rsid w:val="00C64E1C"/>
    <w:rsid w:val="00C64E1E"/>
    <w:rsid w:val="00C64F4F"/>
    <w:rsid w:val="00C65266"/>
    <w:rsid w:val="00C6564B"/>
    <w:rsid w:val="00C65EDE"/>
    <w:rsid w:val="00C66398"/>
    <w:rsid w:val="00C668F0"/>
    <w:rsid w:val="00C66BB5"/>
    <w:rsid w:val="00C66D49"/>
    <w:rsid w:val="00C67128"/>
    <w:rsid w:val="00C672DF"/>
    <w:rsid w:val="00C6762F"/>
    <w:rsid w:val="00C704FB"/>
    <w:rsid w:val="00C70A01"/>
    <w:rsid w:val="00C70EC8"/>
    <w:rsid w:val="00C70F1F"/>
    <w:rsid w:val="00C71214"/>
    <w:rsid w:val="00C71A3F"/>
    <w:rsid w:val="00C72865"/>
    <w:rsid w:val="00C72A01"/>
    <w:rsid w:val="00C72C8B"/>
    <w:rsid w:val="00C73AC7"/>
    <w:rsid w:val="00C74267"/>
    <w:rsid w:val="00C7465C"/>
    <w:rsid w:val="00C74953"/>
    <w:rsid w:val="00C74AC8"/>
    <w:rsid w:val="00C74B0A"/>
    <w:rsid w:val="00C76430"/>
    <w:rsid w:val="00C76940"/>
    <w:rsid w:val="00C769EC"/>
    <w:rsid w:val="00C76E57"/>
    <w:rsid w:val="00C772CA"/>
    <w:rsid w:val="00C77308"/>
    <w:rsid w:val="00C777F5"/>
    <w:rsid w:val="00C80602"/>
    <w:rsid w:val="00C80AE1"/>
    <w:rsid w:val="00C80F33"/>
    <w:rsid w:val="00C81D35"/>
    <w:rsid w:val="00C830B2"/>
    <w:rsid w:val="00C833AC"/>
    <w:rsid w:val="00C83B45"/>
    <w:rsid w:val="00C84A14"/>
    <w:rsid w:val="00C855B5"/>
    <w:rsid w:val="00C85861"/>
    <w:rsid w:val="00C85BCA"/>
    <w:rsid w:val="00C85E37"/>
    <w:rsid w:val="00C87169"/>
    <w:rsid w:val="00C90AA2"/>
    <w:rsid w:val="00C91D7B"/>
    <w:rsid w:val="00C9220A"/>
    <w:rsid w:val="00C9280E"/>
    <w:rsid w:val="00C93BED"/>
    <w:rsid w:val="00C94EA2"/>
    <w:rsid w:val="00C9524A"/>
    <w:rsid w:val="00C958E8"/>
    <w:rsid w:val="00C95A82"/>
    <w:rsid w:val="00C96F66"/>
    <w:rsid w:val="00C9793D"/>
    <w:rsid w:val="00C97AD5"/>
    <w:rsid w:val="00CA0664"/>
    <w:rsid w:val="00CA09D7"/>
    <w:rsid w:val="00CA0A13"/>
    <w:rsid w:val="00CA0DDF"/>
    <w:rsid w:val="00CA27CB"/>
    <w:rsid w:val="00CA296F"/>
    <w:rsid w:val="00CA3703"/>
    <w:rsid w:val="00CA3E02"/>
    <w:rsid w:val="00CA3E21"/>
    <w:rsid w:val="00CA563E"/>
    <w:rsid w:val="00CA6A0E"/>
    <w:rsid w:val="00CA7521"/>
    <w:rsid w:val="00CB0724"/>
    <w:rsid w:val="00CB0F3D"/>
    <w:rsid w:val="00CB1939"/>
    <w:rsid w:val="00CB1952"/>
    <w:rsid w:val="00CB1CBC"/>
    <w:rsid w:val="00CB28C4"/>
    <w:rsid w:val="00CB2F3E"/>
    <w:rsid w:val="00CB38D6"/>
    <w:rsid w:val="00CB5BF2"/>
    <w:rsid w:val="00CB6F3C"/>
    <w:rsid w:val="00CB7911"/>
    <w:rsid w:val="00CB7A0B"/>
    <w:rsid w:val="00CC005A"/>
    <w:rsid w:val="00CC01A5"/>
    <w:rsid w:val="00CC0410"/>
    <w:rsid w:val="00CC064A"/>
    <w:rsid w:val="00CC075E"/>
    <w:rsid w:val="00CC0F1E"/>
    <w:rsid w:val="00CC1981"/>
    <w:rsid w:val="00CC2AF7"/>
    <w:rsid w:val="00CC3116"/>
    <w:rsid w:val="00CC335F"/>
    <w:rsid w:val="00CC40EF"/>
    <w:rsid w:val="00CC653E"/>
    <w:rsid w:val="00CC6D16"/>
    <w:rsid w:val="00CC7B4B"/>
    <w:rsid w:val="00CC7B9A"/>
    <w:rsid w:val="00CC7F48"/>
    <w:rsid w:val="00CD06ED"/>
    <w:rsid w:val="00CD0D1B"/>
    <w:rsid w:val="00CD15B0"/>
    <w:rsid w:val="00CD15D3"/>
    <w:rsid w:val="00CD1862"/>
    <w:rsid w:val="00CD1EB6"/>
    <w:rsid w:val="00CD21E0"/>
    <w:rsid w:val="00CD2395"/>
    <w:rsid w:val="00CD3186"/>
    <w:rsid w:val="00CD326D"/>
    <w:rsid w:val="00CD468E"/>
    <w:rsid w:val="00CD5203"/>
    <w:rsid w:val="00CD52C3"/>
    <w:rsid w:val="00CD5FA5"/>
    <w:rsid w:val="00CD69C5"/>
    <w:rsid w:val="00CD6BFA"/>
    <w:rsid w:val="00CE03B4"/>
    <w:rsid w:val="00CE0F4F"/>
    <w:rsid w:val="00CE106A"/>
    <w:rsid w:val="00CE165D"/>
    <w:rsid w:val="00CE36E2"/>
    <w:rsid w:val="00CE3A3B"/>
    <w:rsid w:val="00CE3A9B"/>
    <w:rsid w:val="00CE3E88"/>
    <w:rsid w:val="00CE412D"/>
    <w:rsid w:val="00CE4764"/>
    <w:rsid w:val="00CE5A68"/>
    <w:rsid w:val="00CE6582"/>
    <w:rsid w:val="00CE6787"/>
    <w:rsid w:val="00CE7073"/>
    <w:rsid w:val="00CF0AFB"/>
    <w:rsid w:val="00CF178F"/>
    <w:rsid w:val="00CF1DC3"/>
    <w:rsid w:val="00CF1F1F"/>
    <w:rsid w:val="00CF2C1C"/>
    <w:rsid w:val="00CF3991"/>
    <w:rsid w:val="00CF3D0C"/>
    <w:rsid w:val="00CF4510"/>
    <w:rsid w:val="00CF6C7A"/>
    <w:rsid w:val="00CF7107"/>
    <w:rsid w:val="00CF7113"/>
    <w:rsid w:val="00CF7E0C"/>
    <w:rsid w:val="00D0033A"/>
    <w:rsid w:val="00D00AB1"/>
    <w:rsid w:val="00D01CF7"/>
    <w:rsid w:val="00D022AB"/>
    <w:rsid w:val="00D02744"/>
    <w:rsid w:val="00D0399E"/>
    <w:rsid w:val="00D04BB8"/>
    <w:rsid w:val="00D0736E"/>
    <w:rsid w:val="00D10A94"/>
    <w:rsid w:val="00D10BE0"/>
    <w:rsid w:val="00D10DAF"/>
    <w:rsid w:val="00D1107D"/>
    <w:rsid w:val="00D11524"/>
    <w:rsid w:val="00D11753"/>
    <w:rsid w:val="00D13994"/>
    <w:rsid w:val="00D14966"/>
    <w:rsid w:val="00D161D7"/>
    <w:rsid w:val="00D16370"/>
    <w:rsid w:val="00D169E6"/>
    <w:rsid w:val="00D16CF7"/>
    <w:rsid w:val="00D179D1"/>
    <w:rsid w:val="00D20135"/>
    <w:rsid w:val="00D21707"/>
    <w:rsid w:val="00D21AC9"/>
    <w:rsid w:val="00D222CD"/>
    <w:rsid w:val="00D22377"/>
    <w:rsid w:val="00D233B5"/>
    <w:rsid w:val="00D24506"/>
    <w:rsid w:val="00D2457C"/>
    <w:rsid w:val="00D24BF5"/>
    <w:rsid w:val="00D254C3"/>
    <w:rsid w:val="00D27567"/>
    <w:rsid w:val="00D27C1E"/>
    <w:rsid w:val="00D3036E"/>
    <w:rsid w:val="00D30F7A"/>
    <w:rsid w:val="00D310E7"/>
    <w:rsid w:val="00D32432"/>
    <w:rsid w:val="00D32A22"/>
    <w:rsid w:val="00D33563"/>
    <w:rsid w:val="00D33AC9"/>
    <w:rsid w:val="00D33C5B"/>
    <w:rsid w:val="00D349B2"/>
    <w:rsid w:val="00D34BC3"/>
    <w:rsid w:val="00D358F3"/>
    <w:rsid w:val="00D36223"/>
    <w:rsid w:val="00D36252"/>
    <w:rsid w:val="00D36A76"/>
    <w:rsid w:val="00D36E80"/>
    <w:rsid w:val="00D37989"/>
    <w:rsid w:val="00D4025C"/>
    <w:rsid w:val="00D40956"/>
    <w:rsid w:val="00D40FFD"/>
    <w:rsid w:val="00D41D74"/>
    <w:rsid w:val="00D42067"/>
    <w:rsid w:val="00D4211B"/>
    <w:rsid w:val="00D421D3"/>
    <w:rsid w:val="00D4277D"/>
    <w:rsid w:val="00D43045"/>
    <w:rsid w:val="00D43795"/>
    <w:rsid w:val="00D439DF"/>
    <w:rsid w:val="00D440A5"/>
    <w:rsid w:val="00D4413C"/>
    <w:rsid w:val="00D4485E"/>
    <w:rsid w:val="00D448C4"/>
    <w:rsid w:val="00D45BB0"/>
    <w:rsid w:val="00D468BB"/>
    <w:rsid w:val="00D4723A"/>
    <w:rsid w:val="00D479C3"/>
    <w:rsid w:val="00D47AE0"/>
    <w:rsid w:val="00D50BDD"/>
    <w:rsid w:val="00D51B03"/>
    <w:rsid w:val="00D51BE2"/>
    <w:rsid w:val="00D52C9E"/>
    <w:rsid w:val="00D52FD0"/>
    <w:rsid w:val="00D5410E"/>
    <w:rsid w:val="00D54DE1"/>
    <w:rsid w:val="00D55029"/>
    <w:rsid w:val="00D55056"/>
    <w:rsid w:val="00D55960"/>
    <w:rsid w:val="00D564A7"/>
    <w:rsid w:val="00D566E7"/>
    <w:rsid w:val="00D56F1D"/>
    <w:rsid w:val="00D57221"/>
    <w:rsid w:val="00D57287"/>
    <w:rsid w:val="00D57311"/>
    <w:rsid w:val="00D602D6"/>
    <w:rsid w:val="00D6114C"/>
    <w:rsid w:val="00D6239F"/>
    <w:rsid w:val="00D626B6"/>
    <w:rsid w:val="00D630A1"/>
    <w:rsid w:val="00D63537"/>
    <w:rsid w:val="00D6400A"/>
    <w:rsid w:val="00D645D1"/>
    <w:rsid w:val="00D64803"/>
    <w:rsid w:val="00D65348"/>
    <w:rsid w:val="00D6579B"/>
    <w:rsid w:val="00D6614D"/>
    <w:rsid w:val="00D66760"/>
    <w:rsid w:val="00D66ECD"/>
    <w:rsid w:val="00D67E84"/>
    <w:rsid w:val="00D70746"/>
    <w:rsid w:val="00D70D12"/>
    <w:rsid w:val="00D70D30"/>
    <w:rsid w:val="00D712D7"/>
    <w:rsid w:val="00D71618"/>
    <w:rsid w:val="00D7239E"/>
    <w:rsid w:val="00D72BEE"/>
    <w:rsid w:val="00D72F41"/>
    <w:rsid w:val="00D72FF4"/>
    <w:rsid w:val="00D7392F"/>
    <w:rsid w:val="00D73E45"/>
    <w:rsid w:val="00D74223"/>
    <w:rsid w:val="00D75D9B"/>
    <w:rsid w:val="00D75FAB"/>
    <w:rsid w:val="00D76F74"/>
    <w:rsid w:val="00D7711E"/>
    <w:rsid w:val="00D800BE"/>
    <w:rsid w:val="00D80A71"/>
    <w:rsid w:val="00D81399"/>
    <w:rsid w:val="00D81818"/>
    <w:rsid w:val="00D81E39"/>
    <w:rsid w:val="00D82DB9"/>
    <w:rsid w:val="00D83012"/>
    <w:rsid w:val="00D832C0"/>
    <w:rsid w:val="00D839E2"/>
    <w:rsid w:val="00D83FBE"/>
    <w:rsid w:val="00D8439F"/>
    <w:rsid w:val="00D8467C"/>
    <w:rsid w:val="00D84721"/>
    <w:rsid w:val="00D84AF7"/>
    <w:rsid w:val="00D85B70"/>
    <w:rsid w:val="00D860E9"/>
    <w:rsid w:val="00D8613A"/>
    <w:rsid w:val="00D86296"/>
    <w:rsid w:val="00D863EE"/>
    <w:rsid w:val="00D873CD"/>
    <w:rsid w:val="00D875D1"/>
    <w:rsid w:val="00D87672"/>
    <w:rsid w:val="00D9078C"/>
    <w:rsid w:val="00D90DB0"/>
    <w:rsid w:val="00D915EE"/>
    <w:rsid w:val="00D916A0"/>
    <w:rsid w:val="00D920ED"/>
    <w:rsid w:val="00D932BC"/>
    <w:rsid w:val="00D93532"/>
    <w:rsid w:val="00D93CA7"/>
    <w:rsid w:val="00D93EAA"/>
    <w:rsid w:val="00D94D42"/>
    <w:rsid w:val="00D95182"/>
    <w:rsid w:val="00D95576"/>
    <w:rsid w:val="00D95E3A"/>
    <w:rsid w:val="00D96296"/>
    <w:rsid w:val="00D96859"/>
    <w:rsid w:val="00D97DCD"/>
    <w:rsid w:val="00DA00B9"/>
    <w:rsid w:val="00DA037E"/>
    <w:rsid w:val="00DA0B5C"/>
    <w:rsid w:val="00DA328F"/>
    <w:rsid w:val="00DA3402"/>
    <w:rsid w:val="00DA3B41"/>
    <w:rsid w:val="00DA3D92"/>
    <w:rsid w:val="00DA4438"/>
    <w:rsid w:val="00DA4A18"/>
    <w:rsid w:val="00DA5090"/>
    <w:rsid w:val="00DA7503"/>
    <w:rsid w:val="00DA7D3A"/>
    <w:rsid w:val="00DB072D"/>
    <w:rsid w:val="00DB0903"/>
    <w:rsid w:val="00DB1BE5"/>
    <w:rsid w:val="00DB2871"/>
    <w:rsid w:val="00DB42BE"/>
    <w:rsid w:val="00DB431F"/>
    <w:rsid w:val="00DB4D76"/>
    <w:rsid w:val="00DB4EE8"/>
    <w:rsid w:val="00DB4FF4"/>
    <w:rsid w:val="00DB52F9"/>
    <w:rsid w:val="00DB6022"/>
    <w:rsid w:val="00DB679A"/>
    <w:rsid w:val="00DB716B"/>
    <w:rsid w:val="00DB795F"/>
    <w:rsid w:val="00DB7AC7"/>
    <w:rsid w:val="00DB7DFB"/>
    <w:rsid w:val="00DC02AF"/>
    <w:rsid w:val="00DC04EA"/>
    <w:rsid w:val="00DC0D7A"/>
    <w:rsid w:val="00DC198A"/>
    <w:rsid w:val="00DC19E8"/>
    <w:rsid w:val="00DC21DE"/>
    <w:rsid w:val="00DC238F"/>
    <w:rsid w:val="00DC3168"/>
    <w:rsid w:val="00DC317E"/>
    <w:rsid w:val="00DC3718"/>
    <w:rsid w:val="00DC387C"/>
    <w:rsid w:val="00DC3B1D"/>
    <w:rsid w:val="00DC3CA0"/>
    <w:rsid w:val="00DC4132"/>
    <w:rsid w:val="00DC428F"/>
    <w:rsid w:val="00DC43BF"/>
    <w:rsid w:val="00DC5D35"/>
    <w:rsid w:val="00DC65C0"/>
    <w:rsid w:val="00DC75EB"/>
    <w:rsid w:val="00DC7F01"/>
    <w:rsid w:val="00DD002C"/>
    <w:rsid w:val="00DD0862"/>
    <w:rsid w:val="00DD08AE"/>
    <w:rsid w:val="00DD1454"/>
    <w:rsid w:val="00DD1644"/>
    <w:rsid w:val="00DD1ACA"/>
    <w:rsid w:val="00DD21E9"/>
    <w:rsid w:val="00DD220B"/>
    <w:rsid w:val="00DD27D2"/>
    <w:rsid w:val="00DD2CDB"/>
    <w:rsid w:val="00DD37CB"/>
    <w:rsid w:val="00DD425A"/>
    <w:rsid w:val="00DD7396"/>
    <w:rsid w:val="00DD7E37"/>
    <w:rsid w:val="00DE017D"/>
    <w:rsid w:val="00DE042A"/>
    <w:rsid w:val="00DE0ACD"/>
    <w:rsid w:val="00DE3A65"/>
    <w:rsid w:val="00DE3AB9"/>
    <w:rsid w:val="00DE4E9A"/>
    <w:rsid w:val="00DE7336"/>
    <w:rsid w:val="00DE7AFE"/>
    <w:rsid w:val="00DF09A2"/>
    <w:rsid w:val="00DF0E70"/>
    <w:rsid w:val="00DF105D"/>
    <w:rsid w:val="00DF1924"/>
    <w:rsid w:val="00DF2581"/>
    <w:rsid w:val="00DF2E53"/>
    <w:rsid w:val="00DF4439"/>
    <w:rsid w:val="00DF473E"/>
    <w:rsid w:val="00DF5BCB"/>
    <w:rsid w:val="00DF6ECC"/>
    <w:rsid w:val="00E015DC"/>
    <w:rsid w:val="00E01626"/>
    <w:rsid w:val="00E019B3"/>
    <w:rsid w:val="00E021EA"/>
    <w:rsid w:val="00E02396"/>
    <w:rsid w:val="00E025EB"/>
    <w:rsid w:val="00E02673"/>
    <w:rsid w:val="00E02A72"/>
    <w:rsid w:val="00E03A0B"/>
    <w:rsid w:val="00E03ABC"/>
    <w:rsid w:val="00E0437E"/>
    <w:rsid w:val="00E050BE"/>
    <w:rsid w:val="00E05299"/>
    <w:rsid w:val="00E0590A"/>
    <w:rsid w:val="00E064D3"/>
    <w:rsid w:val="00E06CB1"/>
    <w:rsid w:val="00E06EDA"/>
    <w:rsid w:val="00E07C07"/>
    <w:rsid w:val="00E10565"/>
    <w:rsid w:val="00E108E5"/>
    <w:rsid w:val="00E11BF1"/>
    <w:rsid w:val="00E122B6"/>
    <w:rsid w:val="00E13F5D"/>
    <w:rsid w:val="00E146B7"/>
    <w:rsid w:val="00E149D7"/>
    <w:rsid w:val="00E15985"/>
    <w:rsid w:val="00E162EA"/>
    <w:rsid w:val="00E17EDD"/>
    <w:rsid w:val="00E210AF"/>
    <w:rsid w:val="00E210CF"/>
    <w:rsid w:val="00E2334E"/>
    <w:rsid w:val="00E233D6"/>
    <w:rsid w:val="00E238CD"/>
    <w:rsid w:val="00E23AF1"/>
    <w:rsid w:val="00E23E3E"/>
    <w:rsid w:val="00E24452"/>
    <w:rsid w:val="00E24668"/>
    <w:rsid w:val="00E26841"/>
    <w:rsid w:val="00E26FFD"/>
    <w:rsid w:val="00E27079"/>
    <w:rsid w:val="00E30ECB"/>
    <w:rsid w:val="00E31514"/>
    <w:rsid w:val="00E3221C"/>
    <w:rsid w:val="00E33330"/>
    <w:rsid w:val="00E33D16"/>
    <w:rsid w:val="00E349BA"/>
    <w:rsid w:val="00E3570C"/>
    <w:rsid w:val="00E35B71"/>
    <w:rsid w:val="00E3636B"/>
    <w:rsid w:val="00E36402"/>
    <w:rsid w:val="00E36953"/>
    <w:rsid w:val="00E36BCC"/>
    <w:rsid w:val="00E376F3"/>
    <w:rsid w:val="00E37ED2"/>
    <w:rsid w:val="00E37FD3"/>
    <w:rsid w:val="00E4127F"/>
    <w:rsid w:val="00E41824"/>
    <w:rsid w:val="00E42378"/>
    <w:rsid w:val="00E425E8"/>
    <w:rsid w:val="00E42784"/>
    <w:rsid w:val="00E427ED"/>
    <w:rsid w:val="00E43590"/>
    <w:rsid w:val="00E43A6B"/>
    <w:rsid w:val="00E44B3F"/>
    <w:rsid w:val="00E450B1"/>
    <w:rsid w:val="00E450FE"/>
    <w:rsid w:val="00E45A5B"/>
    <w:rsid w:val="00E462F1"/>
    <w:rsid w:val="00E46FA6"/>
    <w:rsid w:val="00E50133"/>
    <w:rsid w:val="00E50251"/>
    <w:rsid w:val="00E516D4"/>
    <w:rsid w:val="00E51B5B"/>
    <w:rsid w:val="00E51BDC"/>
    <w:rsid w:val="00E532C1"/>
    <w:rsid w:val="00E539D2"/>
    <w:rsid w:val="00E53D78"/>
    <w:rsid w:val="00E5405C"/>
    <w:rsid w:val="00E54E6D"/>
    <w:rsid w:val="00E55CA0"/>
    <w:rsid w:val="00E56169"/>
    <w:rsid w:val="00E60758"/>
    <w:rsid w:val="00E60C63"/>
    <w:rsid w:val="00E63540"/>
    <w:rsid w:val="00E63A43"/>
    <w:rsid w:val="00E64192"/>
    <w:rsid w:val="00E6429F"/>
    <w:rsid w:val="00E7055B"/>
    <w:rsid w:val="00E70BE3"/>
    <w:rsid w:val="00E71794"/>
    <w:rsid w:val="00E71F4D"/>
    <w:rsid w:val="00E72171"/>
    <w:rsid w:val="00E722DE"/>
    <w:rsid w:val="00E72BC2"/>
    <w:rsid w:val="00E734DE"/>
    <w:rsid w:val="00E73571"/>
    <w:rsid w:val="00E736F9"/>
    <w:rsid w:val="00E73739"/>
    <w:rsid w:val="00E73992"/>
    <w:rsid w:val="00E73A1D"/>
    <w:rsid w:val="00E73FB7"/>
    <w:rsid w:val="00E7424B"/>
    <w:rsid w:val="00E7460B"/>
    <w:rsid w:val="00E750A0"/>
    <w:rsid w:val="00E75512"/>
    <w:rsid w:val="00E75F8A"/>
    <w:rsid w:val="00E77BDE"/>
    <w:rsid w:val="00E77E15"/>
    <w:rsid w:val="00E82209"/>
    <w:rsid w:val="00E82295"/>
    <w:rsid w:val="00E827E7"/>
    <w:rsid w:val="00E83510"/>
    <w:rsid w:val="00E84597"/>
    <w:rsid w:val="00E8777F"/>
    <w:rsid w:val="00E90820"/>
    <w:rsid w:val="00E9105C"/>
    <w:rsid w:val="00E91BAF"/>
    <w:rsid w:val="00E91BB8"/>
    <w:rsid w:val="00E91DD9"/>
    <w:rsid w:val="00E9206C"/>
    <w:rsid w:val="00E9211A"/>
    <w:rsid w:val="00E92552"/>
    <w:rsid w:val="00E93596"/>
    <w:rsid w:val="00E96029"/>
    <w:rsid w:val="00E96DEF"/>
    <w:rsid w:val="00E9745B"/>
    <w:rsid w:val="00EA0C5C"/>
    <w:rsid w:val="00EA0F6E"/>
    <w:rsid w:val="00EA38F6"/>
    <w:rsid w:val="00EA46A8"/>
    <w:rsid w:val="00EA4AFD"/>
    <w:rsid w:val="00EA4F8C"/>
    <w:rsid w:val="00EA5952"/>
    <w:rsid w:val="00EA6912"/>
    <w:rsid w:val="00EA6DB9"/>
    <w:rsid w:val="00EA7077"/>
    <w:rsid w:val="00EA76AF"/>
    <w:rsid w:val="00EA78DB"/>
    <w:rsid w:val="00EB07EF"/>
    <w:rsid w:val="00EB0F59"/>
    <w:rsid w:val="00EB1DE8"/>
    <w:rsid w:val="00EB225D"/>
    <w:rsid w:val="00EB22DE"/>
    <w:rsid w:val="00EB372A"/>
    <w:rsid w:val="00EB476A"/>
    <w:rsid w:val="00EB66EE"/>
    <w:rsid w:val="00EB6E68"/>
    <w:rsid w:val="00EB6E78"/>
    <w:rsid w:val="00EC08CA"/>
    <w:rsid w:val="00EC1A6E"/>
    <w:rsid w:val="00EC2990"/>
    <w:rsid w:val="00EC2A6A"/>
    <w:rsid w:val="00EC2C5E"/>
    <w:rsid w:val="00EC2CA1"/>
    <w:rsid w:val="00EC31C3"/>
    <w:rsid w:val="00EC57CA"/>
    <w:rsid w:val="00EC5CCA"/>
    <w:rsid w:val="00EC631B"/>
    <w:rsid w:val="00EC634E"/>
    <w:rsid w:val="00EC677D"/>
    <w:rsid w:val="00EC69A3"/>
    <w:rsid w:val="00EC6C28"/>
    <w:rsid w:val="00EC6F4D"/>
    <w:rsid w:val="00EC7751"/>
    <w:rsid w:val="00EC7E9B"/>
    <w:rsid w:val="00EC7EAF"/>
    <w:rsid w:val="00ED054B"/>
    <w:rsid w:val="00ED0652"/>
    <w:rsid w:val="00ED1351"/>
    <w:rsid w:val="00ED240D"/>
    <w:rsid w:val="00ED35E2"/>
    <w:rsid w:val="00ED36BE"/>
    <w:rsid w:val="00ED38AF"/>
    <w:rsid w:val="00ED39F1"/>
    <w:rsid w:val="00ED3BD9"/>
    <w:rsid w:val="00ED4EFA"/>
    <w:rsid w:val="00ED56CD"/>
    <w:rsid w:val="00ED636D"/>
    <w:rsid w:val="00ED7363"/>
    <w:rsid w:val="00ED798F"/>
    <w:rsid w:val="00ED7E69"/>
    <w:rsid w:val="00EE000F"/>
    <w:rsid w:val="00EE12A5"/>
    <w:rsid w:val="00EE28EE"/>
    <w:rsid w:val="00EE2985"/>
    <w:rsid w:val="00EE2E3B"/>
    <w:rsid w:val="00EE30C4"/>
    <w:rsid w:val="00EE3504"/>
    <w:rsid w:val="00EE4BA4"/>
    <w:rsid w:val="00EE5399"/>
    <w:rsid w:val="00EE5FDC"/>
    <w:rsid w:val="00EE62C7"/>
    <w:rsid w:val="00EE6BCE"/>
    <w:rsid w:val="00EF1846"/>
    <w:rsid w:val="00EF20A8"/>
    <w:rsid w:val="00EF485A"/>
    <w:rsid w:val="00EF4979"/>
    <w:rsid w:val="00EF4D57"/>
    <w:rsid w:val="00EF5635"/>
    <w:rsid w:val="00EF6453"/>
    <w:rsid w:val="00EF67B7"/>
    <w:rsid w:val="00EF687A"/>
    <w:rsid w:val="00EF6E02"/>
    <w:rsid w:val="00EF7072"/>
    <w:rsid w:val="00F0162D"/>
    <w:rsid w:val="00F025DD"/>
    <w:rsid w:val="00F02CB0"/>
    <w:rsid w:val="00F0327F"/>
    <w:rsid w:val="00F03B13"/>
    <w:rsid w:val="00F0494F"/>
    <w:rsid w:val="00F05619"/>
    <w:rsid w:val="00F05F99"/>
    <w:rsid w:val="00F07851"/>
    <w:rsid w:val="00F11422"/>
    <w:rsid w:val="00F11492"/>
    <w:rsid w:val="00F11CAC"/>
    <w:rsid w:val="00F1250C"/>
    <w:rsid w:val="00F12D78"/>
    <w:rsid w:val="00F132E0"/>
    <w:rsid w:val="00F13D35"/>
    <w:rsid w:val="00F14A09"/>
    <w:rsid w:val="00F153E4"/>
    <w:rsid w:val="00F16BF6"/>
    <w:rsid w:val="00F1734B"/>
    <w:rsid w:val="00F23BD5"/>
    <w:rsid w:val="00F2467D"/>
    <w:rsid w:val="00F24729"/>
    <w:rsid w:val="00F24DDA"/>
    <w:rsid w:val="00F250DF"/>
    <w:rsid w:val="00F2587A"/>
    <w:rsid w:val="00F25EA6"/>
    <w:rsid w:val="00F268CA"/>
    <w:rsid w:val="00F27991"/>
    <w:rsid w:val="00F31FC6"/>
    <w:rsid w:val="00F325F9"/>
    <w:rsid w:val="00F32756"/>
    <w:rsid w:val="00F32E3D"/>
    <w:rsid w:val="00F3315D"/>
    <w:rsid w:val="00F34578"/>
    <w:rsid w:val="00F35087"/>
    <w:rsid w:val="00F3520F"/>
    <w:rsid w:val="00F363A1"/>
    <w:rsid w:val="00F370FF"/>
    <w:rsid w:val="00F377CD"/>
    <w:rsid w:val="00F37B17"/>
    <w:rsid w:val="00F40261"/>
    <w:rsid w:val="00F41A32"/>
    <w:rsid w:val="00F41F08"/>
    <w:rsid w:val="00F42BE3"/>
    <w:rsid w:val="00F42E87"/>
    <w:rsid w:val="00F43040"/>
    <w:rsid w:val="00F43717"/>
    <w:rsid w:val="00F437E9"/>
    <w:rsid w:val="00F43966"/>
    <w:rsid w:val="00F44154"/>
    <w:rsid w:val="00F4427F"/>
    <w:rsid w:val="00F45282"/>
    <w:rsid w:val="00F4557B"/>
    <w:rsid w:val="00F458C9"/>
    <w:rsid w:val="00F462BF"/>
    <w:rsid w:val="00F46E42"/>
    <w:rsid w:val="00F46EB2"/>
    <w:rsid w:val="00F51C88"/>
    <w:rsid w:val="00F5250E"/>
    <w:rsid w:val="00F52C36"/>
    <w:rsid w:val="00F52F2E"/>
    <w:rsid w:val="00F54380"/>
    <w:rsid w:val="00F54CCD"/>
    <w:rsid w:val="00F556E5"/>
    <w:rsid w:val="00F55EFF"/>
    <w:rsid w:val="00F60333"/>
    <w:rsid w:val="00F60375"/>
    <w:rsid w:val="00F60B06"/>
    <w:rsid w:val="00F63E6A"/>
    <w:rsid w:val="00F641AB"/>
    <w:rsid w:val="00F65A3D"/>
    <w:rsid w:val="00F65D24"/>
    <w:rsid w:val="00F65D9E"/>
    <w:rsid w:val="00F65FEC"/>
    <w:rsid w:val="00F66135"/>
    <w:rsid w:val="00F666A0"/>
    <w:rsid w:val="00F66858"/>
    <w:rsid w:val="00F67A48"/>
    <w:rsid w:val="00F67AC0"/>
    <w:rsid w:val="00F70132"/>
    <w:rsid w:val="00F703B1"/>
    <w:rsid w:val="00F70462"/>
    <w:rsid w:val="00F70B2C"/>
    <w:rsid w:val="00F70C82"/>
    <w:rsid w:val="00F70EF2"/>
    <w:rsid w:val="00F71654"/>
    <w:rsid w:val="00F72037"/>
    <w:rsid w:val="00F73011"/>
    <w:rsid w:val="00F73120"/>
    <w:rsid w:val="00F73F1F"/>
    <w:rsid w:val="00F744DC"/>
    <w:rsid w:val="00F744E4"/>
    <w:rsid w:val="00F74AFE"/>
    <w:rsid w:val="00F76D3C"/>
    <w:rsid w:val="00F77559"/>
    <w:rsid w:val="00F8082E"/>
    <w:rsid w:val="00F82A80"/>
    <w:rsid w:val="00F84DA0"/>
    <w:rsid w:val="00F84E20"/>
    <w:rsid w:val="00F85254"/>
    <w:rsid w:val="00F85490"/>
    <w:rsid w:val="00F855BB"/>
    <w:rsid w:val="00F87333"/>
    <w:rsid w:val="00F8786F"/>
    <w:rsid w:val="00F916D6"/>
    <w:rsid w:val="00F91F43"/>
    <w:rsid w:val="00F930B8"/>
    <w:rsid w:val="00F939BB"/>
    <w:rsid w:val="00F945CB"/>
    <w:rsid w:val="00F94EC2"/>
    <w:rsid w:val="00F94F35"/>
    <w:rsid w:val="00F95242"/>
    <w:rsid w:val="00F954C4"/>
    <w:rsid w:val="00F955A8"/>
    <w:rsid w:val="00F95B7D"/>
    <w:rsid w:val="00F96108"/>
    <w:rsid w:val="00FA035B"/>
    <w:rsid w:val="00FA03E6"/>
    <w:rsid w:val="00FA0587"/>
    <w:rsid w:val="00FA06D5"/>
    <w:rsid w:val="00FA07AB"/>
    <w:rsid w:val="00FA28C0"/>
    <w:rsid w:val="00FA2D78"/>
    <w:rsid w:val="00FA3CD8"/>
    <w:rsid w:val="00FA52C4"/>
    <w:rsid w:val="00FA54FB"/>
    <w:rsid w:val="00FA5D9C"/>
    <w:rsid w:val="00FA61DB"/>
    <w:rsid w:val="00FA6603"/>
    <w:rsid w:val="00FA6BD4"/>
    <w:rsid w:val="00FA7212"/>
    <w:rsid w:val="00FA7683"/>
    <w:rsid w:val="00FB016B"/>
    <w:rsid w:val="00FB08EA"/>
    <w:rsid w:val="00FB117F"/>
    <w:rsid w:val="00FB2D08"/>
    <w:rsid w:val="00FB2DF8"/>
    <w:rsid w:val="00FB2FDC"/>
    <w:rsid w:val="00FB344F"/>
    <w:rsid w:val="00FB39C0"/>
    <w:rsid w:val="00FB3C84"/>
    <w:rsid w:val="00FB3FD3"/>
    <w:rsid w:val="00FB442D"/>
    <w:rsid w:val="00FB44EB"/>
    <w:rsid w:val="00FB4BAF"/>
    <w:rsid w:val="00FB5311"/>
    <w:rsid w:val="00FB7203"/>
    <w:rsid w:val="00FB7392"/>
    <w:rsid w:val="00FC0214"/>
    <w:rsid w:val="00FC0CBA"/>
    <w:rsid w:val="00FC2260"/>
    <w:rsid w:val="00FC2408"/>
    <w:rsid w:val="00FC2CD3"/>
    <w:rsid w:val="00FC30CE"/>
    <w:rsid w:val="00FC313D"/>
    <w:rsid w:val="00FC316E"/>
    <w:rsid w:val="00FC47E5"/>
    <w:rsid w:val="00FC4D49"/>
    <w:rsid w:val="00FC6E09"/>
    <w:rsid w:val="00FC731E"/>
    <w:rsid w:val="00FC7BBB"/>
    <w:rsid w:val="00FD0D53"/>
    <w:rsid w:val="00FD1523"/>
    <w:rsid w:val="00FD17C9"/>
    <w:rsid w:val="00FD2B95"/>
    <w:rsid w:val="00FD2E8D"/>
    <w:rsid w:val="00FD2EE7"/>
    <w:rsid w:val="00FD3E58"/>
    <w:rsid w:val="00FD46A1"/>
    <w:rsid w:val="00FD4F5D"/>
    <w:rsid w:val="00FD542B"/>
    <w:rsid w:val="00FD5C3C"/>
    <w:rsid w:val="00FD62BA"/>
    <w:rsid w:val="00FD6673"/>
    <w:rsid w:val="00FD7347"/>
    <w:rsid w:val="00FD7B43"/>
    <w:rsid w:val="00FE054D"/>
    <w:rsid w:val="00FE0C52"/>
    <w:rsid w:val="00FE13D6"/>
    <w:rsid w:val="00FE14D1"/>
    <w:rsid w:val="00FE180C"/>
    <w:rsid w:val="00FE1EC3"/>
    <w:rsid w:val="00FE2042"/>
    <w:rsid w:val="00FE2A27"/>
    <w:rsid w:val="00FE2BF2"/>
    <w:rsid w:val="00FE3F8F"/>
    <w:rsid w:val="00FE42E9"/>
    <w:rsid w:val="00FE44D4"/>
    <w:rsid w:val="00FE4FC8"/>
    <w:rsid w:val="00FE4FE9"/>
    <w:rsid w:val="00FE5EEE"/>
    <w:rsid w:val="00FE611E"/>
    <w:rsid w:val="00FE772C"/>
    <w:rsid w:val="00FE7B14"/>
    <w:rsid w:val="00FE7C5F"/>
    <w:rsid w:val="00FF075C"/>
    <w:rsid w:val="00FF08D5"/>
    <w:rsid w:val="00FF10F5"/>
    <w:rsid w:val="00FF17D9"/>
    <w:rsid w:val="00FF1C0D"/>
    <w:rsid w:val="00FF20EA"/>
    <w:rsid w:val="00FF23B3"/>
    <w:rsid w:val="00FF3522"/>
    <w:rsid w:val="00FF3734"/>
    <w:rsid w:val="00FF54AB"/>
    <w:rsid w:val="00FF62F0"/>
    <w:rsid w:val="00FF6DAA"/>
    <w:rsid w:val="00FF703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3f3e5,#e9e8d0,#f3f2e5,#e1e0c1,#e1dfbf,#e3e1c3,#e7e6cc,#eeeeda"/>
    </o:shapedefaults>
    <o:shapelayout v:ext="edit">
      <o:idmap v:ext="edit" data="1"/>
    </o:shapelayout>
  </w:shapeDefaults>
  <w:decimalSymbol w:val=","/>
  <w:listSeparator w:val=";"/>
  <w15:docId w15:val="{57C1E57A-79EB-49D3-989F-6A030AC9B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Naslov3">
    <w:name w:val="heading 3"/>
    <w:basedOn w:val="Normal"/>
    <w:qFormat/>
    <w:rsid w:val="00B1090D"/>
    <w:pPr>
      <w:spacing w:before="100" w:beforeAutospacing="1" w:after="100" w:afterAutospacing="1"/>
      <w:outlineLvl w:val="2"/>
    </w:pPr>
    <w:rPr>
      <w:b/>
      <w:bCs/>
      <w:sz w:val="27"/>
      <w:szCs w:val="27"/>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rsid w:val="00287147"/>
    <w:pPr>
      <w:tabs>
        <w:tab w:val="center" w:pos="4536"/>
        <w:tab w:val="right" w:pos="9072"/>
      </w:tabs>
    </w:pPr>
  </w:style>
  <w:style w:type="paragraph" w:styleId="Podnoje">
    <w:name w:val="footer"/>
    <w:basedOn w:val="Normal"/>
    <w:link w:val="PodnojeChar"/>
    <w:uiPriority w:val="99"/>
    <w:rsid w:val="00287147"/>
    <w:pPr>
      <w:tabs>
        <w:tab w:val="center" w:pos="4536"/>
        <w:tab w:val="right" w:pos="9072"/>
      </w:tabs>
    </w:pPr>
  </w:style>
  <w:style w:type="character" w:styleId="Brojstranice">
    <w:name w:val="page number"/>
    <w:basedOn w:val="Zadanifontodlomka"/>
    <w:rsid w:val="00287147"/>
  </w:style>
  <w:style w:type="character" w:customStyle="1" w:styleId="PodnojeChar">
    <w:name w:val="Podnožje Char"/>
    <w:basedOn w:val="Zadanifontodlomka"/>
    <w:link w:val="Podnoje"/>
    <w:uiPriority w:val="99"/>
    <w:locked/>
    <w:rsid w:val="00287147"/>
    <w:rPr>
      <w:sz w:val="24"/>
      <w:szCs w:val="24"/>
      <w:lang w:val="hr-HR" w:eastAsia="en-US" w:bidi="ar-SA"/>
    </w:rPr>
  </w:style>
  <w:style w:type="character" w:customStyle="1" w:styleId="CharChar7">
    <w:name w:val="Char Char7"/>
    <w:rsid w:val="0036511D"/>
    <w:rPr>
      <w:color w:val="595959"/>
      <w:sz w:val="20"/>
    </w:rPr>
  </w:style>
  <w:style w:type="character" w:styleId="Hiperveza">
    <w:name w:val="Hyperlink"/>
    <w:basedOn w:val="Zadanifontodlomka"/>
    <w:rsid w:val="008424A2"/>
    <w:rPr>
      <w:color w:val="0000FF"/>
      <w:u w:val="single"/>
    </w:rPr>
  </w:style>
  <w:style w:type="paragraph" w:styleId="Tekstfusnote">
    <w:name w:val="footnote text"/>
    <w:basedOn w:val="Normal"/>
    <w:link w:val="TekstfusnoteChar"/>
    <w:semiHidden/>
    <w:rsid w:val="00AD506A"/>
    <w:rPr>
      <w:sz w:val="20"/>
      <w:szCs w:val="20"/>
    </w:rPr>
  </w:style>
  <w:style w:type="character" w:styleId="Referencafusnote">
    <w:name w:val="footnote reference"/>
    <w:basedOn w:val="Zadanifontodlomka"/>
    <w:semiHidden/>
    <w:rsid w:val="00AD506A"/>
    <w:rPr>
      <w:vertAlign w:val="superscript"/>
    </w:rPr>
  </w:style>
  <w:style w:type="character" w:customStyle="1" w:styleId="TekstfusnoteChar">
    <w:name w:val="Tekst fusnote Char"/>
    <w:link w:val="Tekstfusnote"/>
    <w:semiHidden/>
    <w:rsid w:val="00A029D0"/>
    <w:rPr>
      <w:lang w:val="hr-HR" w:eastAsia="en-US" w:bidi="ar-SA"/>
    </w:rPr>
  </w:style>
  <w:style w:type="character" w:customStyle="1" w:styleId="CharChar">
    <w:name w:val="Char Char"/>
    <w:semiHidden/>
    <w:rsid w:val="004E61DF"/>
    <w:rPr>
      <w:rFonts w:ascii="Times New Roman" w:hAnsi="Times New Roman" w:cs="Times New Roman"/>
      <w:sz w:val="20"/>
      <w:szCs w:val="20"/>
      <w:shd w:val="clear" w:color="auto" w:fill="auto"/>
      <w:lang w:val="en-GB"/>
    </w:rPr>
  </w:style>
  <w:style w:type="paragraph" w:customStyle="1" w:styleId="Default">
    <w:name w:val="Default"/>
    <w:rsid w:val="008E46A9"/>
    <w:pPr>
      <w:autoSpaceDE w:val="0"/>
      <w:autoSpaceDN w:val="0"/>
      <w:adjustRightInd w:val="0"/>
    </w:pPr>
    <w:rPr>
      <w:color w:val="000000"/>
      <w:sz w:val="24"/>
      <w:szCs w:val="24"/>
    </w:rPr>
  </w:style>
  <w:style w:type="character" w:customStyle="1" w:styleId="apple-converted-space">
    <w:name w:val="apple-converted-space"/>
    <w:basedOn w:val="Zadanifontodlomka"/>
    <w:rsid w:val="00A26E51"/>
  </w:style>
  <w:style w:type="paragraph" w:styleId="Grafikeoznake">
    <w:name w:val="List Bullet"/>
    <w:basedOn w:val="Normal"/>
    <w:rsid w:val="00881040"/>
    <w:pPr>
      <w:numPr>
        <w:numId w:val="3"/>
      </w:numPr>
    </w:pPr>
  </w:style>
  <w:style w:type="table" w:styleId="Reetkatablice">
    <w:name w:val="Table Grid"/>
    <w:basedOn w:val="Obinatablica"/>
    <w:rsid w:val="00176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qFormat/>
    <w:rsid w:val="00AF7A74"/>
    <w:rPr>
      <w:b/>
      <w:bCs/>
      <w:sz w:val="20"/>
      <w:szCs w:val="20"/>
    </w:rPr>
  </w:style>
  <w:style w:type="paragraph" w:customStyle="1" w:styleId="Bezproreda1">
    <w:name w:val="Bez proreda1"/>
    <w:qFormat/>
    <w:rsid w:val="00870D3D"/>
    <w:rPr>
      <w:rFonts w:ascii="Calibri" w:hAnsi="Calibri"/>
      <w:sz w:val="22"/>
      <w:szCs w:val="22"/>
      <w:lang w:eastAsia="en-US"/>
    </w:rPr>
  </w:style>
  <w:style w:type="paragraph" w:customStyle="1" w:styleId="Bullet0">
    <w:name w:val="Bullet 0"/>
    <w:basedOn w:val="Normal"/>
    <w:rsid w:val="00BD232F"/>
    <w:pPr>
      <w:numPr>
        <w:numId w:val="6"/>
      </w:numPr>
      <w:spacing w:before="120" w:after="120"/>
      <w:jc w:val="both"/>
    </w:pPr>
    <w:rPr>
      <w:szCs w:val="22"/>
      <w:lang w:eastAsia="en-GB"/>
    </w:rPr>
  </w:style>
  <w:style w:type="paragraph" w:styleId="StandardWeb">
    <w:name w:val="Normal (Web)"/>
    <w:basedOn w:val="Normal"/>
    <w:rsid w:val="00D27C1E"/>
    <w:pPr>
      <w:spacing w:before="100" w:beforeAutospacing="1" w:after="100" w:afterAutospacing="1"/>
    </w:pPr>
    <w:rPr>
      <w:lang w:eastAsia="hr-HR"/>
    </w:rPr>
  </w:style>
  <w:style w:type="character" w:styleId="Istaknuto">
    <w:name w:val="Emphasis"/>
    <w:basedOn w:val="Zadanifontodlomka"/>
    <w:qFormat/>
    <w:rsid w:val="00B446AE"/>
    <w:rPr>
      <w:i/>
      <w:iCs/>
    </w:rPr>
  </w:style>
  <w:style w:type="character" w:styleId="Naglaeno">
    <w:name w:val="Strong"/>
    <w:basedOn w:val="Zadanifontodlomka"/>
    <w:uiPriority w:val="22"/>
    <w:qFormat/>
    <w:rsid w:val="001D39F9"/>
    <w:rPr>
      <w:b/>
      <w:bCs/>
    </w:rPr>
  </w:style>
  <w:style w:type="paragraph" w:styleId="Tijeloteksta">
    <w:name w:val="Body Text"/>
    <w:basedOn w:val="Normal"/>
    <w:rsid w:val="002A662B"/>
    <w:pPr>
      <w:ind w:right="-97"/>
    </w:pPr>
    <w:rPr>
      <w:sz w:val="26"/>
      <w:szCs w:val="20"/>
      <w:lang w:eastAsia="hr-HR"/>
    </w:rPr>
  </w:style>
  <w:style w:type="paragraph" w:styleId="Tekstbalonia">
    <w:name w:val="Balloon Text"/>
    <w:basedOn w:val="Normal"/>
    <w:link w:val="TekstbaloniaChar"/>
    <w:rsid w:val="005A1236"/>
    <w:rPr>
      <w:rFonts w:ascii="Tahoma" w:hAnsi="Tahoma" w:cs="Tahoma"/>
      <w:sz w:val="16"/>
      <w:szCs w:val="16"/>
    </w:rPr>
  </w:style>
  <w:style w:type="character" w:customStyle="1" w:styleId="TekstbaloniaChar">
    <w:name w:val="Tekst balončića Char"/>
    <w:basedOn w:val="Zadanifontodlomka"/>
    <w:link w:val="Tekstbalonia"/>
    <w:rsid w:val="005A1236"/>
    <w:rPr>
      <w:rFonts w:ascii="Tahoma" w:hAnsi="Tahoma" w:cs="Tahoma"/>
      <w:sz w:val="16"/>
      <w:szCs w:val="16"/>
      <w:lang w:eastAsia="en-US"/>
    </w:rPr>
  </w:style>
  <w:style w:type="paragraph" w:styleId="Odlomakpopisa">
    <w:name w:val="List Paragraph"/>
    <w:basedOn w:val="Normal"/>
    <w:uiPriority w:val="34"/>
    <w:qFormat/>
    <w:rsid w:val="00A246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4681">
      <w:bodyDiv w:val="1"/>
      <w:marLeft w:val="0"/>
      <w:marRight w:val="0"/>
      <w:marTop w:val="0"/>
      <w:marBottom w:val="0"/>
      <w:divBdr>
        <w:top w:val="none" w:sz="0" w:space="0" w:color="auto"/>
        <w:left w:val="none" w:sz="0" w:space="0" w:color="auto"/>
        <w:bottom w:val="none" w:sz="0" w:space="0" w:color="auto"/>
        <w:right w:val="none" w:sz="0" w:space="0" w:color="auto"/>
      </w:divBdr>
    </w:div>
    <w:div w:id="14842816">
      <w:bodyDiv w:val="1"/>
      <w:marLeft w:val="0"/>
      <w:marRight w:val="0"/>
      <w:marTop w:val="0"/>
      <w:marBottom w:val="0"/>
      <w:divBdr>
        <w:top w:val="none" w:sz="0" w:space="0" w:color="auto"/>
        <w:left w:val="none" w:sz="0" w:space="0" w:color="auto"/>
        <w:bottom w:val="none" w:sz="0" w:space="0" w:color="auto"/>
        <w:right w:val="none" w:sz="0" w:space="0" w:color="auto"/>
      </w:divBdr>
    </w:div>
    <w:div w:id="29915818">
      <w:bodyDiv w:val="1"/>
      <w:marLeft w:val="0"/>
      <w:marRight w:val="0"/>
      <w:marTop w:val="0"/>
      <w:marBottom w:val="0"/>
      <w:divBdr>
        <w:top w:val="none" w:sz="0" w:space="0" w:color="auto"/>
        <w:left w:val="none" w:sz="0" w:space="0" w:color="auto"/>
        <w:bottom w:val="none" w:sz="0" w:space="0" w:color="auto"/>
        <w:right w:val="none" w:sz="0" w:space="0" w:color="auto"/>
      </w:divBdr>
      <w:divsChild>
        <w:div w:id="1220560010">
          <w:marLeft w:val="0"/>
          <w:marRight w:val="0"/>
          <w:marTop w:val="0"/>
          <w:marBottom w:val="0"/>
          <w:divBdr>
            <w:top w:val="none" w:sz="0" w:space="0" w:color="auto"/>
            <w:left w:val="none" w:sz="0" w:space="0" w:color="auto"/>
            <w:bottom w:val="none" w:sz="0" w:space="0" w:color="auto"/>
            <w:right w:val="none" w:sz="0" w:space="0" w:color="auto"/>
          </w:divBdr>
          <w:divsChild>
            <w:div w:id="141701818">
              <w:marLeft w:val="0"/>
              <w:marRight w:val="0"/>
              <w:marTop w:val="0"/>
              <w:marBottom w:val="0"/>
              <w:divBdr>
                <w:top w:val="none" w:sz="0" w:space="0" w:color="auto"/>
                <w:left w:val="none" w:sz="0" w:space="0" w:color="auto"/>
                <w:bottom w:val="none" w:sz="0" w:space="0" w:color="auto"/>
                <w:right w:val="none" w:sz="0" w:space="0" w:color="auto"/>
              </w:divBdr>
            </w:div>
            <w:div w:id="691614417">
              <w:marLeft w:val="0"/>
              <w:marRight w:val="0"/>
              <w:marTop w:val="0"/>
              <w:marBottom w:val="0"/>
              <w:divBdr>
                <w:top w:val="none" w:sz="0" w:space="0" w:color="auto"/>
                <w:left w:val="none" w:sz="0" w:space="0" w:color="auto"/>
                <w:bottom w:val="none" w:sz="0" w:space="0" w:color="auto"/>
                <w:right w:val="none" w:sz="0" w:space="0" w:color="auto"/>
              </w:divBdr>
            </w:div>
            <w:div w:id="780994396">
              <w:marLeft w:val="0"/>
              <w:marRight w:val="0"/>
              <w:marTop w:val="0"/>
              <w:marBottom w:val="0"/>
              <w:divBdr>
                <w:top w:val="none" w:sz="0" w:space="0" w:color="auto"/>
                <w:left w:val="none" w:sz="0" w:space="0" w:color="auto"/>
                <w:bottom w:val="none" w:sz="0" w:space="0" w:color="auto"/>
                <w:right w:val="none" w:sz="0" w:space="0" w:color="auto"/>
              </w:divBdr>
            </w:div>
            <w:div w:id="12646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5361">
      <w:bodyDiv w:val="1"/>
      <w:marLeft w:val="0"/>
      <w:marRight w:val="0"/>
      <w:marTop w:val="0"/>
      <w:marBottom w:val="0"/>
      <w:divBdr>
        <w:top w:val="none" w:sz="0" w:space="0" w:color="auto"/>
        <w:left w:val="none" w:sz="0" w:space="0" w:color="auto"/>
        <w:bottom w:val="none" w:sz="0" w:space="0" w:color="auto"/>
        <w:right w:val="none" w:sz="0" w:space="0" w:color="auto"/>
      </w:divBdr>
    </w:div>
    <w:div w:id="47344299">
      <w:bodyDiv w:val="1"/>
      <w:marLeft w:val="0"/>
      <w:marRight w:val="0"/>
      <w:marTop w:val="0"/>
      <w:marBottom w:val="0"/>
      <w:divBdr>
        <w:top w:val="none" w:sz="0" w:space="0" w:color="auto"/>
        <w:left w:val="none" w:sz="0" w:space="0" w:color="auto"/>
        <w:bottom w:val="none" w:sz="0" w:space="0" w:color="auto"/>
        <w:right w:val="none" w:sz="0" w:space="0" w:color="auto"/>
      </w:divBdr>
      <w:divsChild>
        <w:div w:id="1694110564">
          <w:marLeft w:val="0"/>
          <w:marRight w:val="0"/>
          <w:marTop w:val="0"/>
          <w:marBottom w:val="0"/>
          <w:divBdr>
            <w:top w:val="none" w:sz="0" w:space="0" w:color="auto"/>
            <w:left w:val="none" w:sz="0" w:space="0" w:color="auto"/>
            <w:bottom w:val="none" w:sz="0" w:space="0" w:color="auto"/>
            <w:right w:val="none" w:sz="0" w:space="0" w:color="auto"/>
          </w:divBdr>
        </w:div>
      </w:divsChild>
    </w:div>
    <w:div w:id="91559495">
      <w:bodyDiv w:val="1"/>
      <w:marLeft w:val="0"/>
      <w:marRight w:val="0"/>
      <w:marTop w:val="0"/>
      <w:marBottom w:val="0"/>
      <w:divBdr>
        <w:top w:val="none" w:sz="0" w:space="0" w:color="auto"/>
        <w:left w:val="none" w:sz="0" w:space="0" w:color="auto"/>
        <w:bottom w:val="none" w:sz="0" w:space="0" w:color="auto"/>
        <w:right w:val="none" w:sz="0" w:space="0" w:color="auto"/>
      </w:divBdr>
    </w:div>
    <w:div w:id="92825826">
      <w:bodyDiv w:val="1"/>
      <w:marLeft w:val="0"/>
      <w:marRight w:val="0"/>
      <w:marTop w:val="0"/>
      <w:marBottom w:val="0"/>
      <w:divBdr>
        <w:top w:val="none" w:sz="0" w:space="0" w:color="auto"/>
        <w:left w:val="none" w:sz="0" w:space="0" w:color="auto"/>
        <w:bottom w:val="none" w:sz="0" w:space="0" w:color="auto"/>
        <w:right w:val="none" w:sz="0" w:space="0" w:color="auto"/>
      </w:divBdr>
      <w:divsChild>
        <w:div w:id="1752972119">
          <w:marLeft w:val="0"/>
          <w:marRight w:val="0"/>
          <w:marTop w:val="0"/>
          <w:marBottom w:val="0"/>
          <w:divBdr>
            <w:top w:val="none" w:sz="0" w:space="0" w:color="auto"/>
            <w:left w:val="none" w:sz="0" w:space="0" w:color="auto"/>
            <w:bottom w:val="none" w:sz="0" w:space="0" w:color="auto"/>
            <w:right w:val="none" w:sz="0" w:space="0" w:color="auto"/>
          </w:divBdr>
        </w:div>
      </w:divsChild>
    </w:div>
    <w:div w:id="167982840">
      <w:bodyDiv w:val="1"/>
      <w:marLeft w:val="0"/>
      <w:marRight w:val="0"/>
      <w:marTop w:val="0"/>
      <w:marBottom w:val="0"/>
      <w:divBdr>
        <w:top w:val="none" w:sz="0" w:space="0" w:color="auto"/>
        <w:left w:val="none" w:sz="0" w:space="0" w:color="auto"/>
        <w:bottom w:val="none" w:sz="0" w:space="0" w:color="auto"/>
        <w:right w:val="none" w:sz="0" w:space="0" w:color="auto"/>
      </w:divBdr>
    </w:div>
    <w:div w:id="231738710">
      <w:bodyDiv w:val="1"/>
      <w:marLeft w:val="0"/>
      <w:marRight w:val="0"/>
      <w:marTop w:val="0"/>
      <w:marBottom w:val="0"/>
      <w:divBdr>
        <w:top w:val="none" w:sz="0" w:space="0" w:color="auto"/>
        <w:left w:val="none" w:sz="0" w:space="0" w:color="auto"/>
        <w:bottom w:val="none" w:sz="0" w:space="0" w:color="auto"/>
        <w:right w:val="none" w:sz="0" w:space="0" w:color="auto"/>
      </w:divBdr>
    </w:div>
    <w:div w:id="260794738">
      <w:bodyDiv w:val="1"/>
      <w:marLeft w:val="0"/>
      <w:marRight w:val="0"/>
      <w:marTop w:val="0"/>
      <w:marBottom w:val="0"/>
      <w:divBdr>
        <w:top w:val="none" w:sz="0" w:space="0" w:color="auto"/>
        <w:left w:val="none" w:sz="0" w:space="0" w:color="auto"/>
        <w:bottom w:val="none" w:sz="0" w:space="0" w:color="auto"/>
        <w:right w:val="none" w:sz="0" w:space="0" w:color="auto"/>
      </w:divBdr>
    </w:div>
    <w:div w:id="261258294">
      <w:bodyDiv w:val="1"/>
      <w:marLeft w:val="0"/>
      <w:marRight w:val="0"/>
      <w:marTop w:val="0"/>
      <w:marBottom w:val="0"/>
      <w:divBdr>
        <w:top w:val="none" w:sz="0" w:space="0" w:color="auto"/>
        <w:left w:val="none" w:sz="0" w:space="0" w:color="auto"/>
        <w:bottom w:val="none" w:sz="0" w:space="0" w:color="auto"/>
        <w:right w:val="none" w:sz="0" w:space="0" w:color="auto"/>
      </w:divBdr>
    </w:div>
    <w:div w:id="363020117">
      <w:bodyDiv w:val="1"/>
      <w:marLeft w:val="0"/>
      <w:marRight w:val="0"/>
      <w:marTop w:val="0"/>
      <w:marBottom w:val="0"/>
      <w:divBdr>
        <w:top w:val="none" w:sz="0" w:space="0" w:color="auto"/>
        <w:left w:val="none" w:sz="0" w:space="0" w:color="auto"/>
        <w:bottom w:val="none" w:sz="0" w:space="0" w:color="auto"/>
        <w:right w:val="none" w:sz="0" w:space="0" w:color="auto"/>
      </w:divBdr>
    </w:div>
    <w:div w:id="419526122">
      <w:bodyDiv w:val="1"/>
      <w:marLeft w:val="0"/>
      <w:marRight w:val="0"/>
      <w:marTop w:val="0"/>
      <w:marBottom w:val="0"/>
      <w:divBdr>
        <w:top w:val="none" w:sz="0" w:space="0" w:color="auto"/>
        <w:left w:val="none" w:sz="0" w:space="0" w:color="auto"/>
        <w:bottom w:val="none" w:sz="0" w:space="0" w:color="auto"/>
        <w:right w:val="none" w:sz="0" w:space="0" w:color="auto"/>
      </w:divBdr>
    </w:div>
    <w:div w:id="442268488">
      <w:bodyDiv w:val="1"/>
      <w:marLeft w:val="0"/>
      <w:marRight w:val="0"/>
      <w:marTop w:val="0"/>
      <w:marBottom w:val="0"/>
      <w:divBdr>
        <w:top w:val="none" w:sz="0" w:space="0" w:color="auto"/>
        <w:left w:val="none" w:sz="0" w:space="0" w:color="auto"/>
        <w:bottom w:val="none" w:sz="0" w:space="0" w:color="auto"/>
        <w:right w:val="none" w:sz="0" w:space="0" w:color="auto"/>
      </w:divBdr>
      <w:divsChild>
        <w:div w:id="1907374431">
          <w:marLeft w:val="0"/>
          <w:marRight w:val="0"/>
          <w:marTop w:val="0"/>
          <w:marBottom w:val="0"/>
          <w:divBdr>
            <w:top w:val="none" w:sz="0" w:space="0" w:color="auto"/>
            <w:left w:val="none" w:sz="0" w:space="0" w:color="auto"/>
            <w:bottom w:val="none" w:sz="0" w:space="0" w:color="auto"/>
            <w:right w:val="none" w:sz="0" w:space="0" w:color="auto"/>
          </w:divBdr>
        </w:div>
      </w:divsChild>
    </w:div>
    <w:div w:id="450319634">
      <w:bodyDiv w:val="1"/>
      <w:marLeft w:val="0"/>
      <w:marRight w:val="0"/>
      <w:marTop w:val="0"/>
      <w:marBottom w:val="0"/>
      <w:divBdr>
        <w:top w:val="none" w:sz="0" w:space="0" w:color="auto"/>
        <w:left w:val="none" w:sz="0" w:space="0" w:color="auto"/>
        <w:bottom w:val="none" w:sz="0" w:space="0" w:color="auto"/>
        <w:right w:val="none" w:sz="0" w:space="0" w:color="auto"/>
      </w:divBdr>
      <w:divsChild>
        <w:div w:id="1294021826">
          <w:marLeft w:val="0"/>
          <w:marRight w:val="0"/>
          <w:marTop w:val="0"/>
          <w:marBottom w:val="0"/>
          <w:divBdr>
            <w:top w:val="none" w:sz="0" w:space="0" w:color="auto"/>
            <w:left w:val="none" w:sz="0" w:space="0" w:color="auto"/>
            <w:bottom w:val="none" w:sz="0" w:space="0" w:color="auto"/>
            <w:right w:val="none" w:sz="0" w:space="0" w:color="auto"/>
          </w:divBdr>
          <w:divsChild>
            <w:div w:id="892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04293">
      <w:bodyDiv w:val="1"/>
      <w:marLeft w:val="0"/>
      <w:marRight w:val="0"/>
      <w:marTop w:val="0"/>
      <w:marBottom w:val="0"/>
      <w:divBdr>
        <w:top w:val="none" w:sz="0" w:space="0" w:color="auto"/>
        <w:left w:val="none" w:sz="0" w:space="0" w:color="auto"/>
        <w:bottom w:val="none" w:sz="0" w:space="0" w:color="auto"/>
        <w:right w:val="none" w:sz="0" w:space="0" w:color="auto"/>
      </w:divBdr>
      <w:divsChild>
        <w:div w:id="687558736">
          <w:marLeft w:val="0"/>
          <w:marRight w:val="0"/>
          <w:marTop w:val="0"/>
          <w:marBottom w:val="0"/>
          <w:divBdr>
            <w:top w:val="none" w:sz="0" w:space="0" w:color="auto"/>
            <w:left w:val="none" w:sz="0" w:space="0" w:color="auto"/>
            <w:bottom w:val="none" w:sz="0" w:space="0" w:color="auto"/>
            <w:right w:val="none" w:sz="0" w:space="0" w:color="auto"/>
          </w:divBdr>
          <w:divsChild>
            <w:div w:id="324479872">
              <w:marLeft w:val="0"/>
              <w:marRight w:val="0"/>
              <w:marTop w:val="0"/>
              <w:marBottom w:val="0"/>
              <w:divBdr>
                <w:top w:val="none" w:sz="0" w:space="0" w:color="auto"/>
                <w:left w:val="none" w:sz="0" w:space="0" w:color="auto"/>
                <w:bottom w:val="none" w:sz="0" w:space="0" w:color="auto"/>
                <w:right w:val="none" w:sz="0" w:space="0" w:color="auto"/>
              </w:divBdr>
            </w:div>
            <w:div w:id="426392472">
              <w:marLeft w:val="0"/>
              <w:marRight w:val="0"/>
              <w:marTop w:val="0"/>
              <w:marBottom w:val="0"/>
              <w:divBdr>
                <w:top w:val="none" w:sz="0" w:space="0" w:color="auto"/>
                <w:left w:val="none" w:sz="0" w:space="0" w:color="auto"/>
                <w:bottom w:val="none" w:sz="0" w:space="0" w:color="auto"/>
                <w:right w:val="none" w:sz="0" w:space="0" w:color="auto"/>
              </w:divBdr>
            </w:div>
            <w:div w:id="435714114">
              <w:marLeft w:val="0"/>
              <w:marRight w:val="0"/>
              <w:marTop w:val="0"/>
              <w:marBottom w:val="0"/>
              <w:divBdr>
                <w:top w:val="none" w:sz="0" w:space="0" w:color="auto"/>
                <w:left w:val="none" w:sz="0" w:space="0" w:color="auto"/>
                <w:bottom w:val="none" w:sz="0" w:space="0" w:color="auto"/>
                <w:right w:val="none" w:sz="0" w:space="0" w:color="auto"/>
              </w:divBdr>
            </w:div>
            <w:div w:id="1364939404">
              <w:marLeft w:val="0"/>
              <w:marRight w:val="0"/>
              <w:marTop w:val="0"/>
              <w:marBottom w:val="0"/>
              <w:divBdr>
                <w:top w:val="none" w:sz="0" w:space="0" w:color="auto"/>
                <w:left w:val="none" w:sz="0" w:space="0" w:color="auto"/>
                <w:bottom w:val="none" w:sz="0" w:space="0" w:color="auto"/>
                <w:right w:val="none" w:sz="0" w:space="0" w:color="auto"/>
              </w:divBdr>
            </w:div>
            <w:div w:id="1648976770">
              <w:marLeft w:val="0"/>
              <w:marRight w:val="0"/>
              <w:marTop w:val="0"/>
              <w:marBottom w:val="0"/>
              <w:divBdr>
                <w:top w:val="none" w:sz="0" w:space="0" w:color="auto"/>
                <w:left w:val="none" w:sz="0" w:space="0" w:color="auto"/>
                <w:bottom w:val="none" w:sz="0" w:space="0" w:color="auto"/>
                <w:right w:val="none" w:sz="0" w:space="0" w:color="auto"/>
              </w:divBdr>
            </w:div>
            <w:div w:id="1744911112">
              <w:marLeft w:val="0"/>
              <w:marRight w:val="0"/>
              <w:marTop w:val="0"/>
              <w:marBottom w:val="0"/>
              <w:divBdr>
                <w:top w:val="none" w:sz="0" w:space="0" w:color="auto"/>
                <w:left w:val="none" w:sz="0" w:space="0" w:color="auto"/>
                <w:bottom w:val="none" w:sz="0" w:space="0" w:color="auto"/>
                <w:right w:val="none" w:sz="0" w:space="0" w:color="auto"/>
              </w:divBdr>
            </w:div>
            <w:div w:id="182854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5259">
      <w:bodyDiv w:val="1"/>
      <w:marLeft w:val="0"/>
      <w:marRight w:val="0"/>
      <w:marTop w:val="0"/>
      <w:marBottom w:val="0"/>
      <w:divBdr>
        <w:top w:val="none" w:sz="0" w:space="0" w:color="auto"/>
        <w:left w:val="none" w:sz="0" w:space="0" w:color="auto"/>
        <w:bottom w:val="none" w:sz="0" w:space="0" w:color="auto"/>
        <w:right w:val="none" w:sz="0" w:space="0" w:color="auto"/>
      </w:divBdr>
      <w:divsChild>
        <w:div w:id="175118345">
          <w:marLeft w:val="0"/>
          <w:marRight w:val="0"/>
          <w:marTop w:val="0"/>
          <w:marBottom w:val="0"/>
          <w:divBdr>
            <w:top w:val="none" w:sz="0" w:space="0" w:color="auto"/>
            <w:left w:val="none" w:sz="0" w:space="0" w:color="auto"/>
            <w:bottom w:val="none" w:sz="0" w:space="0" w:color="auto"/>
            <w:right w:val="none" w:sz="0" w:space="0" w:color="auto"/>
          </w:divBdr>
        </w:div>
      </w:divsChild>
    </w:div>
    <w:div w:id="560482323">
      <w:bodyDiv w:val="1"/>
      <w:marLeft w:val="0"/>
      <w:marRight w:val="0"/>
      <w:marTop w:val="0"/>
      <w:marBottom w:val="0"/>
      <w:divBdr>
        <w:top w:val="none" w:sz="0" w:space="0" w:color="auto"/>
        <w:left w:val="none" w:sz="0" w:space="0" w:color="auto"/>
        <w:bottom w:val="none" w:sz="0" w:space="0" w:color="auto"/>
        <w:right w:val="none" w:sz="0" w:space="0" w:color="auto"/>
      </w:divBdr>
    </w:div>
    <w:div w:id="572474116">
      <w:bodyDiv w:val="1"/>
      <w:marLeft w:val="0"/>
      <w:marRight w:val="0"/>
      <w:marTop w:val="0"/>
      <w:marBottom w:val="0"/>
      <w:divBdr>
        <w:top w:val="none" w:sz="0" w:space="0" w:color="auto"/>
        <w:left w:val="none" w:sz="0" w:space="0" w:color="auto"/>
        <w:bottom w:val="none" w:sz="0" w:space="0" w:color="auto"/>
        <w:right w:val="none" w:sz="0" w:space="0" w:color="auto"/>
      </w:divBdr>
      <w:divsChild>
        <w:div w:id="814689170">
          <w:marLeft w:val="0"/>
          <w:marRight w:val="0"/>
          <w:marTop w:val="0"/>
          <w:marBottom w:val="0"/>
          <w:divBdr>
            <w:top w:val="none" w:sz="0" w:space="0" w:color="auto"/>
            <w:left w:val="none" w:sz="0" w:space="0" w:color="auto"/>
            <w:bottom w:val="none" w:sz="0" w:space="0" w:color="auto"/>
            <w:right w:val="none" w:sz="0" w:space="0" w:color="auto"/>
          </w:divBdr>
          <w:divsChild>
            <w:div w:id="446050011">
              <w:marLeft w:val="0"/>
              <w:marRight w:val="0"/>
              <w:marTop w:val="0"/>
              <w:marBottom w:val="0"/>
              <w:divBdr>
                <w:top w:val="none" w:sz="0" w:space="0" w:color="auto"/>
                <w:left w:val="none" w:sz="0" w:space="0" w:color="auto"/>
                <w:bottom w:val="none" w:sz="0" w:space="0" w:color="auto"/>
                <w:right w:val="none" w:sz="0" w:space="0" w:color="auto"/>
              </w:divBdr>
            </w:div>
            <w:div w:id="470100091">
              <w:marLeft w:val="0"/>
              <w:marRight w:val="0"/>
              <w:marTop w:val="0"/>
              <w:marBottom w:val="0"/>
              <w:divBdr>
                <w:top w:val="none" w:sz="0" w:space="0" w:color="auto"/>
                <w:left w:val="none" w:sz="0" w:space="0" w:color="auto"/>
                <w:bottom w:val="none" w:sz="0" w:space="0" w:color="auto"/>
                <w:right w:val="none" w:sz="0" w:space="0" w:color="auto"/>
              </w:divBdr>
            </w:div>
            <w:div w:id="123577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49165">
      <w:bodyDiv w:val="1"/>
      <w:marLeft w:val="0"/>
      <w:marRight w:val="0"/>
      <w:marTop w:val="0"/>
      <w:marBottom w:val="0"/>
      <w:divBdr>
        <w:top w:val="none" w:sz="0" w:space="0" w:color="auto"/>
        <w:left w:val="none" w:sz="0" w:space="0" w:color="auto"/>
        <w:bottom w:val="none" w:sz="0" w:space="0" w:color="auto"/>
        <w:right w:val="none" w:sz="0" w:space="0" w:color="auto"/>
      </w:divBdr>
      <w:divsChild>
        <w:div w:id="1970471320">
          <w:marLeft w:val="0"/>
          <w:marRight w:val="0"/>
          <w:marTop w:val="0"/>
          <w:marBottom w:val="0"/>
          <w:divBdr>
            <w:top w:val="none" w:sz="0" w:space="0" w:color="auto"/>
            <w:left w:val="none" w:sz="0" w:space="0" w:color="auto"/>
            <w:bottom w:val="none" w:sz="0" w:space="0" w:color="auto"/>
            <w:right w:val="none" w:sz="0" w:space="0" w:color="auto"/>
          </w:divBdr>
        </w:div>
      </w:divsChild>
    </w:div>
    <w:div w:id="582881118">
      <w:bodyDiv w:val="1"/>
      <w:marLeft w:val="0"/>
      <w:marRight w:val="0"/>
      <w:marTop w:val="0"/>
      <w:marBottom w:val="0"/>
      <w:divBdr>
        <w:top w:val="none" w:sz="0" w:space="0" w:color="auto"/>
        <w:left w:val="none" w:sz="0" w:space="0" w:color="auto"/>
        <w:bottom w:val="none" w:sz="0" w:space="0" w:color="auto"/>
        <w:right w:val="none" w:sz="0" w:space="0" w:color="auto"/>
      </w:divBdr>
      <w:divsChild>
        <w:div w:id="1740011362">
          <w:marLeft w:val="0"/>
          <w:marRight w:val="0"/>
          <w:marTop w:val="0"/>
          <w:marBottom w:val="0"/>
          <w:divBdr>
            <w:top w:val="none" w:sz="0" w:space="0" w:color="auto"/>
            <w:left w:val="none" w:sz="0" w:space="0" w:color="auto"/>
            <w:bottom w:val="none" w:sz="0" w:space="0" w:color="auto"/>
            <w:right w:val="none" w:sz="0" w:space="0" w:color="auto"/>
          </w:divBdr>
        </w:div>
      </w:divsChild>
    </w:div>
    <w:div w:id="636225246">
      <w:bodyDiv w:val="1"/>
      <w:marLeft w:val="0"/>
      <w:marRight w:val="0"/>
      <w:marTop w:val="0"/>
      <w:marBottom w:val="0"/>
      <w:divBdr>
        <w:top w:val="none" w:sz="0" w:space="0" w:color="auto"/>
        <w:left w:val="none" w:sz="0" w:space="0" w:color="auto"/>
        <w:bottom w:val="none" w:sz="0" w:space="0" w:color="auto"/>
        <w:right w:val="none" w:sz="0" w:space="0" w:color="auto"/>
      </w:divBdr>
    </w:div>
    <w:div w:id="673268198">
      <w:bodyDiv w:val="1"/>
      <w:marLeft w:val="0"/>
      <w:marRight w:val="0"/>
      <w:marTop w:val="0"/>
      <w:marBottom w:val="0"/>
      <w:divBdr>
        <w:top w:val="none" w:sz="0" w:space="0" w:color="auto"/>
        <w:left w:val="none" w:sz="0" w:space="0" w:color="auto"/>
        <w:bottom w:val="none" w:sz="0" w:space="0" w:color="auto"/>
        <w:right w:val="none" w:sz="0" w:space="0" w:color="auto"/>
      </w:divBdr>
    </w:div>
    <w:div w:id="677658765">
      <w:bodyDiv w:val="1"/>
      <w:marLeft w:val="0"/>
      <w:marRight w:val="0"/>
      <w:marTop w:val="0"/>
      <w:marBottom w:val="0"/>
      <w:divBdr>
        <w:top w:val="none" w:sz="0" w:space="0" w:color="auto"/>
        <w:left w:val="none" w:sz="0" w:space="0" w:color="auto"/>
        <w:bottom w:val="none" w:sz="0" w:space="0" w:color="auto"/>
        <w:right w:val="none" w:sz="0" w:space="0" w:color="auto"/>
      </w:divBdr>
    </w:div>
    <w:div w:id="682055835">
      <w:bodyDiv w:val="1"/>
      <w:marLeft w:val="0"/>
      <w:marRight w:val="0"/>
      <w:marTop w:val="0"/>
      <w:marBottom w:val="0"/>
      <w:divBdr>
        <w:top w:val="none" w:sz="0" w:space="0" w:color="auto"/>
        <w:left w:val="none" w:sz="0" w:space="0" w:color="auto"/>
        <w:bottom w:val="none" w:sz="0" w:space="0" w:color="auto"/>
        <w:right w:val="none" w:sz="0" w:space="0" w:color="auto"/>
      </w:divBdr>
    </w:div>
    <w:div w:id="689837496">
      <w:bodyDiv w:val="1"/>
      <w:marLeft w:val="0"/>
      <w:marRight w:val="0"/>
      <w:marTop w:val="0"/>
      <w:marBottom w:val="0"/>
      <w:divBdr>
        <w:top w:val="none" w:sz="0" w:space="0" w:color="auto"/>
        <w:left w:val="none" w:sz="0" w:space="0" w:color="auto"/>
        <w:bottom w:val="none" w:sz="0" w:space="0" w:color="auto"/>
        <w:right w:val="none" w:sz="0" w:space="0" w:color="auto"/>
      </w:divBdr>
      <w:divsChild>
        <w:div w:id="902790497">
          <w:marLeft w:val="0"/>
          <w:marRight w:val="0"/>
          <w:marTop w:val="0"/>
          <w:marBottom w:val="0"/>
          <w:divBdr>
            <w:top w:val="none" w:sz="0" w:space="0" w:color="auto"/>
            <w:left w:val="none" w:sz="0" w:space="0" w:color="auto"/>
            <w:bottom w:val="none" w:sz="0" w:space="0" w:color="auto"/>
            <w:right w:val="none" w:sz="0" w:space="0" w:color="auto"/>
          </w:divBdr>
          <w:divsChild>
            <w:div w:id="17977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2670">
      <w:bodyDiv w:val="1"/>
      <w:marLeft w:val="0"/>
      <w:marRight w:val="0"/>
      <w:marTop w:val="0"/>
      <w:marBottom w:val="0"/>
      <w:divBdr>
        <w:top w:val="none" w:sz="0" w:space="0" w:color="auto"/>
        <w:left w:val="none" w:sz="0" w:space="0" w:color="auto"/>
        <w:bottom w:val="none" w:sz="0" w:space="0" w:color="auto"/>
        <w:right w:val="none" w:sz="0" w:space="0" w:color="auto"/>
      </w:divBdr>
    </w:div>
    <w:div w:id="702049097">
      <w:bodyDiv w:val="1"/>
      <w:marLeft w:val="0"/>
      <w:marRight w:val="0"/>
      <w:marTop w:val="0"/>
      <w:marBottom w:val="0"/>
      <w:divBdr>
        <w:top w:val="none" w:sz="0" w:space="0" w:color="auto"/>
        <w:left w:val="none" w:sz="0" w:space="0" w:color="auto"/>
        <w:bottom w:val="none" w:sz="0" w:space="0" w:color="auto"/>
        <w:right w:val="none" w:sz="0" w:space="0" w:color="auto"/>
      </w:divBdr>
    </w:div>
    <w:div w:id="718087823">
      <w:bodyDiv w:val="1"/>
      <w:marLeft w:val="0"/>
      <w:marRight w:val="0"/>
      <w:marTop w:val="0"/>
      <w:marBottom w:val="0"/>
      <w:divBdr>
        <w:top w:val="none" w:sz="0" w:space="0" w:color="auto"/>
        <w:left w:val="none" w:sz="0" w:space="0" w:color="auto"/>
        <w:bottom w:val="none" w:sz="0" w:space="0" w:color="auto"/>
        <w:right w:val="none" w:sz="0" w:space="0" w:color="auto"/>
      </w:divBdr>
    </w:div>
    <w:div w:id="727262766">
      <w:bodyDiv w:val="1"/>
      <w:marLeft w:val="0"/>
      <w:marRight w:val="0"/>
      <w:marTop w:val="0"/>
      <w:marBottom w:val="0"/>
      <w:divBdr>
        <w:top w:val="none" w:sz="0" w:space="0" w:color="auto"/>
        <w:left w:val="none" w:sz="0" w:space="0" w:color="auto"/>
        <w:bottom w:val="none" w:sz="0" w:space="0" w:color="auto"/>
        <w:right w:val="none" w:sz="0" w:space="0" w:color="auto"/>
      </w:divBdr>
      <w:divsChild>
        <w:div w:id="28186240">
          <w:marLeft w:val="0"/>
          <w:marRight w:val="0"/>
          <w:marTop w:val="0"/>
          <w:marBottom w:val="0"/>
          <w:divBdr>
            <w:top w:val="none" w:sz="0" w:space="0" w:color="auto"/>
            <w:left w:val="none" w:sz="0" w:space="0" w:color="auto"/>
            <w:bottom w:val="none" w:sz="0" w:space="0" w:color="auto"/>
            <w:right w:val="none" w:sz="0" w:space="0" w:color="auto"/>
          </w:divBdr>
          <w:divsChild>
            <w:div w:id="333925313">
              <w:marLeft w:val="0"/>
              <w:marRight w:val="0"/>
              <w:marTop w:val="0"/>
              <w:marBottom w:val="0"/>
              <w:divBdr>
                <w:top w:val="none" w:sz="0" w:space="0" w:color="auto"/>
                <w:left w:val="none" w:sz="0" w:space="0" w:color="auto"/>
                <w:bottom w:val="none" w:sz="0" w:space="0" w:color="auto"/>
                <w:right w:val="none" w:sz="0" w:space="0" w:color="auto"/>
              </w:divBdr>
            </w:div>
            <w:div w:id="914780077">
              <w:marLeft w:val="0"/>
              <w:marRight w:val="0"/>
              <w:marTop w:val="0"/>
              <w:marBottom w:val="0"/>
              <w:divBdr>
                <w:top w:val="none" w:sz="0" w:space="0" w:color="auto"/>
                <w:left w:val="none" w:sz="0" w:space="0" w:color="auto"/>
                <w:bottom w:val="none" w:sz="0" w:space="0" w:color="auto"/>
                <w:right w:val="none" w:sz="0" w:space="0" w:color="auto"/>
              </w:divBdr>
            </w:div>
            <w:div w:id="945844948">
              <w:marLeft w:val="0"/>
              <w:marRight w:val="0"/>
              <w:marTop w:val="0"/>
              <w:marBottom w:val="0"/>
              <w:divBdr>
                <w:top w:val="none" w:sz="0" w:space="0" w:color="auto"/>
                <w:left w:val="none" w:sz="0" w:space="0" w:color="auto"/>
                <w:bottom w:val="none" w:sz="0" w:space="0" w:color="auto"/>
                <w:right w:val="none" w:sz="0" w:space="0" w:color="auto"/>
              </w:divBdr>
            </w:div>
            <w:div w:id="1811434831">
              <w:marLeft w:val="0"/>
              <w:marRight w:val="0"/>
              <w:marTop w:val="0"/>
              <w:marBottom w:val="0"/>
              <w:divBdr>
                <w:top w:val="none" w:sz="0" w:space="0" w:color="auto"/>
                <w:left w:val="none" w:sz="0" w:space="0" w:color="auto"/>
                <w:bottom w:val="none" w:sz="0" w:space="0" w:color="auto"/>
                <w:right w:val="none" w:sz="0" w:space="0" w:color="auto"/>
              </w:divBdr>
            </w:div>
            <w:div w:id="20693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32296">
      <w:bodyDiv w:val="1"/>
      <w:marLeft w:val="0"/>
      <w:marRight w:val="0"/>
      <w:marTop w:val="0"/>
      <w:marBottom w:val="0"/>
      <w:divBdr>
        <w:top w:val="none" w:sz="0" w:space="0" w:color="auto"/>
        <w:left w:val="none" w:sz="0" w:space="0" w:color="auto"/>
        <w:bottom w:val="none" w:sz="0" w:space="0" w:color="auto"/>
        <w:right w:val="none" w:sz="0" w:space="0" w:color="auto"/>
      </w:divBdr>
    </w:div>
    <w:div w:id="823160565">
      <w:bodyDiv w:val="1"/>
      <w:marLeft w:val="0"/>
      <w:marRight w:val="0"/>
      <w:marTop w:val="0"/>
      <w:marBottom w:val="0"/>
      <w:divBdr>
        <w:top w:val="none" w:sz="0" w:space="0" w:color="auto"/>
        <w:left w:val="none" w:sz="0" w:space="0" w:color="auto"/>
        <w:bottom w:val="none" w:sz="0" w:space="0" w:color="auto"/>
        <w:right w:val="none" w:sz="0" w:space="0" w:color="auto"/>
      </w:divBdr>
      <w:divsChild>
        <w:div w:id="112293654">
          <w:marLeft w:val="0"/>
          <w:marRight w:val="0"/>
          <w:marTop w:val="0"/>
          <w:marBottom w:val="0"/>
          <w:divBdr>
            <w:top w:val="none" w:sz="0" w:space="0" w:color="auto"/>
            <w:left w:val="none" w:sz="0" w:space="0" w:color="auto"/>
            <w:bottom w:val="none" w:sz="0" w:space="0" w:color="auto"/>
            <w:right w:val="none" w:sz="0" w:space="0" w:color="auto"/>
          </w:divBdr>
          <w:divsChild>
            <w:div w:id="665285235">
              <w:marLeft w:val="0"/>
              <w:marRight w:val="0"/>
              <w:marTop w:val="0"/>
              <w:marBottom w:val="0"/>
              <w:divBdr>
                <w:top w:val="none" w:sz="0" w:space="0" w:color="auto"/>
                <w:left w:val="none" w:sz="0" w:space="0" w:color="auto"/>
                <w:bottom w:val="none" w:sz="0" w:space="0" w:color="auto"/>
                <w:right w:val="none" w:sz="0" w:space="0" w:color="auto"/>
              </w:divBdr>
            </w:div>
            <w:div w:id="11193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1234">
      <w:bodyDiv w:val="1"/>
      <w:marLeft w:val="0"/>
      <w:marRight w:val="0"/>
      <w:marTop w:val="0"/>
      <w:marBottom w:val="0"/>
      <w:divBdr>
        <w:top w:val="none" w:sz="0" w:space="0" w:color="auto"/>
        <w:left w:val="none" w:sz="0" w:space="0" w:color="auto"/>
        <w:bottom w:val="none" w:sz="0" w:space="0" w:color="auto"/>
        <w:right w:val="none" w:sz="0" w:space="0" w:color="auto"/>
      </w:divBdr>
      <w:divsChild>
        <w:div w:id="492835108">
          <w:marLeft w:val="0"/>
          <w:marRight w:val="0"/>
          <w:marTop w:val="0"/>
          <w:marBottom w:val="0"/>
          <w:divBdr>
            <w:top w:val="none" w:sz="0" w:space="0" w:color="auto"/>
            <w:left w:val="none" w:sz="0" w:space="0" w:color="auto"/>
            <w:bottom w:val="none" w:sz="0" w:space="0" w:color="auto"/>
            <w:right w:val="none" w:sz="0" w:space="0" w:color="auto"/>
          </w:divBdr>
          <w:divsChild>
            <w:div w:id="104124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00033">
      <w:bodyDiv w:val="1"/>
      <w:marLeft w:val="0"/>
      <w:marRight w:val="0"/>
      <w:marTop w:val="0"/>
      <w:marBottom w:val="0"/>
      <w:divBdr>
        <w:top w:val="none" w:sz="0" w:space="0" w:color="auto"/>
        <w:left w:val="none" w:sz="0" w:space="0" w:color="auto"/>
        <w:bottom w:val="none" w:sz="0" w:space="0" w:color="auto"/>
        <w:right w:val="none" w:sz="0" w:space="0" w:color="auto"/>
      </w:divBdr>
    </w:div>
    <w:div w:id="857349528">
      <w:bodyDiv w:val="1"/>
      <w:marLeft w:val="0"/>
      <w:marRight w:val="0"/>
      <w:marTop w:val="0"/>
      <w:marBottom w:val="0"/>
      <w:divBdr>
        <w:top w:val="none" w:sz="0" w:space="0" w:color="auto"/>
        <w:left w:val="none" w:sz="0" w:space="0" w:color="auto"/>
        <w:bottom w:val="none" w:sz="0" w:space="0" w:color="auto"/>
        <w:right w:val="none" w:sz="0" w:space="0" w:color="auto"/>
      </w:divBdr>
      <w:divsChild>
        <w:div w:id="20595227">
          <w:marLeft w:val="0"/>
          <w:marRight w:val="0"/>
          <w:marTop w:val="0"/>
          <w:marBottom w:val="0"/>
          <w:divBdr>
            <w:top w:val="none" w:sz="0" w:space="0" w:color="auto"/>
            <w:left w:val="none" w:sz="0" w:space="0" w:color="auto"/>
            <w:bottom w:val="none" w:sz="0" w:space="0" w:color="auto"/>
            <w:right w:val="none" w:sz="0" w:space="0" w:color="auto"/>
          </w:divBdr>
          <w:divsChild>
            <w:div w:id="778335450">
              <w:marLeft w:val="0"/>
              <w:marRight w:val="0"/>
              <w:marTop w:val="0"/>
              <w:marBottom w:val="0"/>
              <w:divBdr>
                <w:top w:val="none" w:sz="0" w:space="0" w:color="auto"/>
                <w:left w:val="none" w:sz="0" w:space="0" w:color="auto"/>
                <w:bottom w:val="none" w:sz="0" w:space="0" w:color="auto"/>
                <w:right w:val="none" w:sz="0" w:space="0" w:color="auto"/>
              </w:divBdr>
            </w:div>
            <w:div w:id="1592661270">
              <w:marLeft w:val="0"/>
              <w:marRight w:val="0"/>
              <w:marTop w:val="0"/>
              <w:marBottom w:val="0"/>
              <w:divBdr>
                <w:top w:val="none" w:sz="0" w:space="0" w:color="auto"/>
                <w:left w:val="none" w:sz="0" w:space="0" w:color="auto"/>
                <w:bottom w:val="none" w:sz="0" w:space="0" w:color="auto"/>
                <w:right w:val="none" w:sz="0" w:space="0" w:color="auto"/>
              </w:divBdr>
            </w:div>
            <w:div w:id="188497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01329">
      <w:bodyDiv w:val="1"/>
      <w:marLeft w:val="0"/>
      <w:marRight w:val="0"/>
      <w:marTop w:val="0"/>
      <w:marBottom w:val="0"/>
      <w:divBdr>
        <w:top w:val="none" w:sz="0" w:space="0" w:color="auto"/>
        <w:left w:val="none" w:sz="0" w:space="0" w:color="auto"/>
        <w:bottom w:val="none" w:sz="0" w:space="0" w:color="auto"/>
        <w:right w:val="none" w:sz="0" w:space="0" w:color="auto"/>
      </w:divBdr>
      <w:divsChild>
        <w:div w:id="1463770463">
          <w:marLeft w:val="0"/>
          <w:marRight w:val="0"/>
          <w:marTop w:val="0"/>
          <w:marBottom w:val="0"/>
          <w:divBdr>
            <w:top w:val="none" w:sz="0" w:space="0" w:color="auto"/>
            <w:left w:val="none" w:sz="0" w:space="0" w:color="auto"/>
            <w:bottom w:val="none" w:sz="0" w:space="0" w:color="auto"/>
            <w:right w:val="none" w:sz="0" w:space="0" w:color="auto"/>
          </w:divBdr>
          <w:divsChild>
            <w:div w:id="145898446">
              <w:marLeft w:val="0"/>
              <w:marRight w:val="0"/>
              <w:marTop w:val="0"/>
              <w:marBottom w:val="0"/>
              <w:divBdr>
                <w:top w:val="none" w:sz="0" w:space="0" w:color="auto"/>
                <w:left w:val="none" w:sz="0" w:space="0" w:color="auto"/>
                <w:bottom w:val="none" w:sz="0" w:space="0" w:color="auto"/>
                <w:right w:val="none" w:sz="0" w:space="0" w:color="auto"/>
              </w:divBdr>
            </w:div>
            <w:div w:id="354381283">
              <w:marLeft w:val="0"/>
              <w:marRight w:val="0"/>
              <w:marTop w:val="0"/>
              <w:marBottom w:val="0"/>
              <w:divBdr>
                <w:top w:val="none" w:sz="0" w:space="0" w:color="auto"/>
                <w:left w:val="none" w:sz="0" w:space="0" w:color="auto"/>
                <w:bottom w:val="none" w:sz="0" w:space="0" w:color="auto"/>
                <w:right w:val="none" w:sz="0" w:space="0" w:color="auto"/>
              </w:divBdr>
            </w:div>
            <w:div w:id="405684978">
              <w:marLeft w:val="0"/>
              <w:marRight w:val="0"/>
              <w:marTop w:val="0"/>
              <w:marBottom w:val="0"/>
              <w:divBdr>
                <w:top w:val="none" w:sz="0" w:space="0" w:color="auto"/>
                <w:left w:val="none" w:sz="0" w:space="0" w:color="auto"/>
                <w:bottom w:val="none" w:sz="0" w:space="0" w:color="auto"/>
                <w:right w:val="none" w:sz="0" w:space="0" w:color="auto"/>
              </w:divBdr>
            </w:div>
            <w:div w:id="423453379">
              <w:marLeft w:val="0"/>
              <w:marRight w:val="0"/>
              <w:marTop w:val="0"/>
              <w:marBottom w:val="0"/>
              <w:divBdr>
                <w:top w:val="none" w:sz="0" w:space="0" w:color="auto"/>
                <w:left w:val="none" w:sz="0" w:space="0" w:color="auto"/>
                <w:bottom w:val="none" w:sz="0" w:space="0" w:color="auto"/>
                <w:right w:val="none" w:sz="0" w:space="0" w:color="auto"/>
              </w:divBdr>
            </w:div>
            <w:div w:id="437221407">
              <w:marLeft w:val="0"/>
              <w:marRight w:val="0"/>
              <w:marTop w:val="0"/>
              <w:marBottom w:val="0"/>
              <w:divBdr>
                <w:top w:val="none" w:sz="0" w:space="0" w:color="auto"/>
                <w:left w:val="none" w:sz="0" w:space="0" w:color="auto"/>
                <w:bottom w:val="none" w:sz="0" w:space="0" w:color="auto"/>
                <w:right w:val="none" w:sz="0" w:space="0" w:color="auto"/>
              </w:divBdr>
            </w:div>
            <w:div w:id="442773096">
              <w:marLeft w:val="0"/>
              <w:marRight w:val="0"/>
              <w:marTop w:val="0"/>
              <w:marBottom w:val="0"/>
              <w:divBdr>
                <w:top w:val="none" w:sz="0" w:space="0" w:color="auto"/>
                <w:left w:val="none" w:sz="0" w:space="0" w:color="auto"/>
                <w:bottom w:val="none" w:sz="0" w:space="0" w:color="auto"/>
                <w:right w:val="none" w:sz="0" w:space="0" w:color="auto"/>
              </w:divBdr>
            </w:div>
            <w:div w:id="899097943">
              <w:marLeft w:val="0"/>
              <w:marRight w:val="0"/>
              <w:marTop w:val="0"/>
              <w:marBottom w:val="0"/>
              <w:divBdr>
                <w:top w:val="none" w:sz="0" w:space="0" w:color="auto"/>
                <w:left w:val="none" w:sz="0" w:space="0" w:color="auto"/>
                <w:bottom w:val="none" w:sz="0" w:space="0" w:color="auto"/>
                <w:right w:val="none" w:sz="0" w:space="0" w:color="auto"/>
              </w:divBdr>
            </w:div>
            <w:div w:id="1147823433">
              <w:marLeft w:val="0"/>
              <w:marRight w:val="0"/>
              <w:marTop w:val="0"/>
              <w:marBottom w:val="0"/>
              <w:divBdr>
                <w:top w:val="none" w:sz="0" w:space="0" w:color="auto"/>
                <w:left w:val="none" w:sz="0" w:space="0" w:color="auto"/>
                <w:bottom w:val="none" w:sz="0" w:space="0" w:color="auto"/>
                <w:right w:val="none" w:sz="0" w:space="0" w:color="auto"/>
              </w:divBdr>
            </w:div>
            <w:div w:id="1308782157">
              <w:marLeft w:val="0"/>
              <w:marRight w:val="0"/>
              <w:marTop w:val="0"/>
              <w:marBottom w:val="0"/>
              <w:divBdr>
                <w:top w:val="none" w:sz="0" w:space="0" w:color="auto"/>
                <w:left w:val="none" w:sz="0" w:space="0" w:color="auto"/>
                <w:bottom w:val="none" w:sz="0" w:space="0" w:color="auto"/>
                <w:right w:val="none" w:sz="0" w:space="0" w:color="auto"/>
              </w:divBdr>
            </w:div>
            <w:div w:id="1382250785">
              <w:marLeft w:val="0"/>
              <w:marRight w:val="0"/>
              <w:marTop w:val="0"/>
              <w:marBottom w:val="0"/>
              <w:divBdr>
                <w:top w:val="none" w:sz="0" w:space="0" w:color="auto"/>
                <w:left w:val="none" w:sz="0" w:space="0" w:color="auto"/>
                <w:bottom w:val="none" w:sz="0" w:space="0" w:color="auto"/>
                <w:right w:val="none" w:sz="0" w:space="0" w:color="auto"/>
              </w:divBdr>
            </w:div>
            <w:div w:id="1796172384">
              <w:marLeft w:val="0"/>
              <w:marRight w:val="0"/>
              <w:marTop w:val="0"/>
              <w:marBottom w:val="0"/>
              <w:divBdr>
                <w:top w:val="none" w:sz="0" w:space="0" w:color="auto"/>
                <w:left w:val="none" w:sz="0" w:space="0" w:color="auto"/>
                <w:bottom w:val="none" w:sz="0" w:space="0" w:color="auto"/>
                <w:right w:val="none" w:sz="0" w:space="0" w:color="auto"/>
              </w:divBdr>
            </w:div>
            <w:div w:id="1853915083">
              <w:marLeft w:val="0"/>
              <w:marRight w:val="0"/>
              <w:marTop w:val="0"/>
              <w:marBottom w:val="0"/>
              <w:divBdr>
                <w:top w:val="none" w:sz="0" w:space="0" w:color="auto"/>
                <w:left w:val="none" w:sz="0" w:space="0" w:color="auto"/>
                <w:bottom w:val="none" w:sz="0" w:space="0" w:color="auto"/>
                <w:right w:val="none" w:sz="0" w:space="0" w:color="auto"/>
              </w:divBdr>
            </w:div>
            <w:div w:id="2055275686">
              <w:marLeft w:val="0"/>
              <w:marRight w:val="0"/>
              <w:marTop w:val="0"/>
              <w:marBottom w:val="0"/>
              <w:divBdr>
                <w:top w:val="none" w:sz="0" w:space="0" w:color="auto"/>
                <w:left w:val="none" w:sz="0" w:space="0" w:color="auto"/>
                <w:bottom w:val="none" w:sz="0" w:space="0" w:color="auto"/>
                <w:right w:val="none" w:sz="0" w:space="0" w:color="auto"/>
              </w:divBdr>
            </w:div>
            <w:div w:id="20776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33273">
      <w:bodyDiv w:val="1"/>
      <w:marLeft w:val="0"/>
      <w:marRight w:val="0"/>
      <w:marTop w:val="0"/>
      <w:marBottom w:val="0"/>
      <w:divBdr>
        <w:top w:val="none" w:sz="0" w:space="0" w:color="auto"/>
        <w:left w:val="none" w:sz="0" w:space="0" w:color="auto"/>
        <w:bottom w:val="none" w:sz="0" w:space="0" w:color="auto"/>
        <w:right w:val="none" w:sz="0" w:space="0" w:color="auto"/>
      </w:divBdr>
    </w:div>
    <w:div w:id="901907817">
      <w:bodyDiv w:val="1"/>
      <w:marLeft w:val="0"/>
      <w:marRight w:val="0"/>
      <w:marTop w:val="0"/>
      <w:marBottom w:val="0"/>
      <w:divBdr>
        <w:top w:val="none" w:sz="0" w:space="0" w:color="auto"/>
        <w:left w:val="none" w:sz="0" w:space="0" w:color="auto"/>
        <w:bottom w:val="none" w:sz="0" w:space="0" w:color="auto"/>
        <w:right w:val="none" w:sz="0" w:space="0" w:color="auto"/>
      </w:divBdr>
    </w:div>
    <w:div w:id="909312219">
      <w:bodyDiv w:val="1"/>
      <w:marLeft w:val="0"/>
      <w:marRight w:val="0"/>
      <w:marTop w:val="0"/>
      <w:marBottom w:val="0"/>
      <w:divBdr>
        <w:top w:val="none" w:sz="0" w:space="0" w:color="auto"/>
        <w:left w:val="none" w:sz="0" w:space="0" w:color="auto"/>
        <w:bottom w:val="none" w:sz="0" w:space="0" w:color="auto"/>
        <w:right w:val="none" w:sz="0" w:space="0" w:color="auto"/>
      </w:divBdr>
      <w:divsChild>
        <w:div w:id="104350616">
          <w:marLeft w:val="0"/>
          <w:marRight w:val="0"/>
          <w:marTop w:val="0"/>
          <w:marBottom w:val="0"/>
          <w:divBdr>
            <w:top w:val="none" w:sz="0" w:space="0" w:color="auto"/>
            <w:left w:val="none" w:sz="0" w:space="0" w:color="auto"/>
            <w:bottom w:val="none" w:sz="0" w:space="0" w:color="auto"/>
            <w:right w:val="none" w:sz="0" w:space="0" w:color="auto"/>
          </w:divBdr>
          <w:divsChild>
            <w:div w:id="517162217">
              <w:marLeft w:val="0"/>
              <w:marRight w:val="0"/>
              <w:marTop w:val="0"/>
              <w:marBottom w:val="0"/>
              <w:divBdr>
                <w:top w:val="none" w:sz="0" w:space="0" w:color="auto"/>
                <w:left w:val="none" w:sz="0" w:space="0" w:color="auto"/>
                <w:bottom w:val="none" w:sz="0" w:space="0" w:color="auto"/>
                <w:right w:val="none" w:sz="0" w:space="0" w:color="auto"/>
              </w:divBdr>
            </w:div>
            <w:div w:id="970138393">
              <w:marLeft w:val="0"/>
              <w:marRight w:val="0"/>
              <w:marTop w:val="0"/>
              <w:marBottom w:val="0"/>
              <w:divBdr>
                <w:top w:val="none" w:sz="0" w:space="0" w:color="auto"/>
                <w:left w:val="none" w:sz="0" w:space="0" w:color="auto"/>
                <w:bottom w:val="none" w:sz="0" w:space="0" w:color="auto"/>
                <w:right w:val="none" w:sz="0" w:space="0" w:color="auto"/>
              </w:divBdr>
            </w:div>
            <w:div w:id="12223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20750">
      <w:bodyDiv w:val="1"/>
      <w:marLeft w:val="0"/>
      <w:marRight w:val="0"/>
      <w:marTop w:val="0"/>
      <w:marBottom w:val="0"/>
      <w:divBdr>
        <w:top w:val="none" w:sz="0" w:space="0" w:color="auto"/>
        <w:left w:val="none" w:sz="0" w:space="0" w:color="auto"/>
        <w:bottom w:val="none" w:sz="0" w:space="0" w:color="auto"/>
        <w:right w:val="none" w:sz="0" w:space="0" w:color="auto"/>
      </w:divBdr>
      <w:divsChild>
        <w:div w:id="17322224">
          <w:marLeft w:val="0"/>
          <w:marRight w:val="0"/>
          <w:marTop w:val="0"/>
          <w:marBottom w:val="0"/>
          <w:divBdr>
            <w:top w:val="none" w:sz="0" w:space="0" w:color="auto"/>
            <w:left w:val="none" w:sz="0" w:space="0" w:color="auto"/>
            <w:bottom w:val="none" w:sz="0" w:space="0" w:color="auto"/>
            <w:right w:val="none" w:sz="0" w:space="0" w:color="auto"/>
          </w:divBdr>
          <w:divsChild>
            <w:div w:id="300814266">
              <w:marLeft w:val="0"/>
              <w:marRight w:val="0"/>
              <w:marTop w:val="0"/>
              <w:marBottom w:val="0"/>
              <w:divBdr>
                <w:top w:val="none" w:sz="0" w:space="0" w:color="auto"/>
                <w:left w:val="none" w:sz="0" w:space="0" w:color="auto"/>
                <w:bottom w:val="none" w:sz="0" w:space="0" w:color="auto"/>
                <w:right w:val="none" w:sz="0" w:space="0" w:color="auto"/>
              </w:divBdr>
            </w:div>
            <w:div w:id="471947465">
              <w:marLeft w:val="0"/>
              <w:marRight w:val="0"/>
              <w:marTop w:val="0"/>
              <w:marBottom w:val="0"/>
              <w:divBdr>
                <w:top w:val="none" w:sz="0" w:space="0" w:color="auto"/>
                <w:left w:val="none" w:sz="0" w:space="0" w:color="auto"/>
                <w:bottom w:val="none" w:sz="0" w:space="0" w:color="auto"/>
                <w:right w:val="none" w:sz="0" w:space="0" w:color="auto"/>
              </w:divBdr>
            </w:div>
            <w:div w:id="693117036">
              <w:marLeft w:val="0"/>
              <w:marRight w:val="0"/>
              <w:marTop w:val="0"/>
              <w:marBottom w:val="0"/>
              <w:divBdr>
                <w:top w:val="none" w:sz="0" w:space="0" w:color="auto"/>
                <w:left w:val="none" w:sz="0" w:space="0" w:color="auto"/>
                <w:bottom w:val="none" w:sz="0" w:space="0" w:color="auto"/>
                <w:right w:val="none" w:sz="0" w:space="0" w:color="auto"/>
              </w:divBdr>
            </w:div>
            <w:div w:id="1668751796">
              <w:marLeft w:val="0"/>
              <w:marRight w:val="0"/>
              <w:marTop w:val="0"/>
              <w:marBottom w:val="0"/>
              <w:divBdr>
                <w:top w:val="none" w:sz="0" w:space="0" w:color="auto"/>
                <w:left w:val="none" w:sz="0" w:space="0" w:color="auto"/>
                <w:bottom w:val="none" w:sz="0" w:space="0" w:color="auto"/>
                <w:right w:val="none" w:sz="0" w:space="0" w:color="auto"/>
              </w:divBdr>
            </w:div>
            <w:div w:id="169353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06059">
      <w:bodyDiv w:val="1"/>
      <w:marLeft w:val="0"/>
      <w:marRight w:val="0"/>
      <w:marTop w:val="0"/>
      <w:marBottom w:val="0"/>
      <w:divBdr>
        <w:top w:val="none" w:sz="0" w:space="0" w:color="auto"/>
        <w:left w:val="none" w:sz="0" w:space="0" w:color="auto"/>
        <w:bottom w:val="none" w:sz="0" w:space="0" w:color="auto"/>
        <w:right w:val="none" w:sz="0" w:space="0" w:color="auto"/>
      </w:divBdr>
    </w:div>
    <w:div w:id="969440761">
      <w:bodyDiv w:val="1"/>
      <w:marLeft w:val="0"/>
      <w:marRight w:val="0"/>
      <w:marTop w:val="0"/>
      <w:marBottom w:val="0"/>
      <w:divBdr>
        <w:top w:val="none" w:sz="0" w:space="0" w:color="auto"/>
        <w:left w:val="none" w:sz="0" w:space="0" w:color="auto"/>
        <w:bottom w:val="none" w:sz="0" w:space="0" w:color="auto"/>
        <w:right w:val="none" w:sz="0" w:space="0" w:color="auto"/>
      </w:divBdr>
    </w:div>
    <w:div w:id="971055083">
      <w:bodyDiv w:val="1"/>
      <w:marLeft w:val="0"/>
      <w:marRight w:val="0"/>
      <w:marTop w:val="0"/>
      <w:marBottom w:val="0"/>
      <w:divBdr>
        <w:top w:val="none" w:sz="0" w:space="0" w:color="auto"/>
        <w:left w:val="none" w:sz="0" w:space="0" w:color="auto"/>
        <w:bottom w:val="none" w:sz="0" w:space="0" w:color="auto"/>
        <w:right w:val="none" w:sz="0" w:space="0" w:color="auto"/>
      </w:divBdr>
    </w:div>
    <w:div w:id="996422416">
      <w:bodyDiv w:val="1"/>
      <w:marLeft w:val="0"/>
      <w:marRight w:val="0"/>
      <w:marTop w:val="0"/>
      <w:marBottom w:val="0"/>
      <w:divBdr>
        <w:top w:val="none" w:sz="0" w:space="0" w:color="auto"/>
        <w:left w:val="none" w:sz="0" w:space="0" w:color="auto"/>
        <w:bottom w:val="none" w:sz="0" w:space="0" w:color="auto"/>
        <w:right w:val="none" w:sz="0" w:space="0" w:color="auto"/>
      </w:divBdr>
      <w:divsChild>
        <w:div w:id="1615750349">
          <w:marLeft w:val="0"/>
          <w:marRight w:val="0"/>
          <w:marTop w:val="0"/>
          <w:marBottom w:val="0"/>
          <w:divBdr>
            <w:top w:val="none" w:sz="0" w:space="0" w:color="auto"/>
            <w:left w:val="none" w:sz="0" w:space="0" w:color="auto"/>
            <w:bottom w:val="none" w:sz="0" w:space="0" w:color="auto"/>
            <w:right w:val="none" w:sz="0" w:space="0" w:color="auto"/>
          </w:divBdr>
          <w:divsChild>
            <w:div w:id="695036336">
              <w:marLeft w:val="0"/>
              <w:marRight w:val="0"/>
              <w:marTop w:val="0"/>
              <w:marBottom w:val="0"/>
              <w:divBdr>
                <w:top w:val="none" w:sz="0" w:space="0" w:color="auto"/>
                <w:left w:val="none" w:sz="0" w:space="0" w:color="auto"/>
                <w:bottom w:val="none" w:sz="0" w:space="0" w:color="auto"/>
                <w:right w:val="none" w:sz="0" w:space="0" w:color="auto"/>
              </w:divBdr>
            </w:div>
            <w:div w:id="920334368">
              <w:marLeft w:val="0"/>
              <w:marRight w:val="0"/>
              <w:marTop w:val="0"/>
              <w:marBottom w:val="0"/>
              <w:divBdr>
                <w:top w:val="none" w:sz="0" w:space="0" w:color="auto"/>
                <w:left w:val="none" w:sz="0" w:space="0" w:color="auto"/>
                <w:bottom w:val="none" w:sz="0" w:space="0" w:color="auto"/>
                <w:right w:val="none" w:sz="0" w:space="0" w:color="auto"/>
              </w:divBdr>
            </w:div>
            <w:div w:id="1324352008">
              <w:marLeft w:val="0"/>
              <w:marRight w:val="0"/>
              <w:marTop w:val="0"/>
              <w:marBottom w:val="0"/>
              <w:divBdr>
                <w:top w:val="none" w:sz="0" w:space="0" w:color="auto"/>
                <w:left w:val="none" w:sz="0" w:space="0" w:color="auto"/>
                <w:bottom w:val="none" w:sz="0" w:space="0" w:color="auto"/>
                <w:right w:val="none" w:sz="0" w:space="0" w:color="auto"/>
              </w:divBdr>
            </w:div>
            <w:div w:id="1662270298">
              <w:marLeft w:val="0"/>
              <w:marRight w:val="0"/>
              <w:marTop w:val="0"/>
              <w:marBottom w:val="0"/>
              <w:divBdr>
                <w:top w:val="none" w:sz="0" w:space="0" w:color="auto"/>
                <w:left w:val="none" w:sz="0" w:space="0" w:color="auto"/>
                <w:bottom w:val="none" w:sz="0" w:space="0" w:color="auto"/>
                <w:right w:val="none" w:sz="0" w:space="0" w:color="auto"/>
              </w:divBdr>
            </w:div>
            <w:div w:id="1952279824">
              <w:marLeft w:val="0"/>
              <w:marRight w:val="0"/>
              <w:marTop w:val="0"/>
              <w:marBottom w:val="0"/>
              <w:divBdr>
                <w:top w:val="none" w:sz="0" w:space="0" w:color="auto"/>
                <w:left w:val="none" w:sz="0" w:space="0" w:color="auto"/>
                <w:bottom w:val="none" w:sz="0" w:space="0" w:color="auto"/>
                <w:right w:val="none" w:sz="0" w:space="0" w:color="auto"/>
              </w:divBdr>
            </w:div>
            <w:div w:id="21393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9948">
      <w:bodyDiv w:val="1"/>
      <w:marLeft w:val="0"/>
      <w:marRight w:val="0"/>
      <w:marTop w:val="0"/>
      <w:marBottom w:val="0"/>
      <w:divBdr>
        <w:top w:val="none" w:sz="0" w:space="0" w:color="auto"/>
        <w:left w:val="none" w:sz="0" w:space="0" w:color="auto"/>
        <w:bottom w:val="none" w:sz="0" w:space="0" w:color="auto"/>
        <w:right w:val="none" w:sz="0" w:space="0" w:color="auto"/>
      </w:divBdr>
    </w:div>
    <w:div w:id="1025717185">
      <w:bodyDiv w:val="1"/>
      <w:marLeft w:val="0"/>
      <w:marRight w:val="0"/>
      <w:marTop w:val="0"/>
      <w:marBottom w:val="0"/>
      <w:divBdr>
        <w:top w:val="none" w:sz="0" w:space="0" w:color="auto"/>
        <w:left w:val="none" w:sz="0" w:space="0" w:color="auto"/>
        <w:bottom w:val="none" w:sz="0" w:space="0" w:color="auto"/>
        <w:right w:val="none" w:sz="0" w:space="0" w:color="auto"/>
      </w:divBdr>
      <w:divsChild>
        <w:div w:id="1968268910">
          <w:marLeft w:val="0"/>
          <w:marRight w:val="0"/>
          <w:marTop w:val="0"/>
          <w:marBottom w:val="0"/>
          <w:divBdr>
            <w:top w:val="none" w:sz="0" w:space="0" w:color="auto"/>
            <w:left w:val="none" w:sz="0" w:space="0" w:color="auto"/>
            <w:bottom w:val="none" w:sz="0" w:space="0" w:color="auto"/>
            <w:right w:val="none" w:sz="0" w:space="0" w:color="auto"/>
          </w:divBdr>
        </w:div>
      </w:divsChild>
    </w:div>
    <w:div w:id="1076321846">
      <w:bodyDiv w:val="1"/>
      <w:marLeft w:val="0"/>
      <w:marRight w:val="0"/>
      <w:marTop w:val="0"/>
      <w:marBottom w:val="0"/>
      <w:divBdr>
        <w:top w:val="none" w:sz="0" w:space="0" w:color="auto"/>
        <w:left w:val="none" w:sz="0" w:space="0" w:color="auto"/>
        <w:bottom w:val="none" w:sz="0" w:space="0" w:color="auto"/>
        <w:right w:val="none" w:sz="0" w:space="0" w:color="auto"/>
      </w:divBdr>
      <w:divsChild>
        <w:div w:id="437022502">
          <w:marLeft w:val="0"/>
          <w:marRight w:val="0"/>
          <w:marTop w:val="0"/>
          <w:marBottom w:val="0"/>
          <w:divBdr>
            <w:top w:val="none" w:sz="0" w:space="0" w:color="auto"/>
            <w:left w:val="none" w:sz="0" w:space="0" w:color="auto"/>
            <w:bottom w:val="none" w:sz="0" w:space="0" w:color="auto"/>
            <w:right w:val="none" w:sz="0" w:space="0" w:color="auto"/>
          </w:divBdr>
          <w:divsChild>
            <w:div w:id="20977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8572">
      <w:bodyDiv w:val="1"/>
      <w:marLeft w:val="0"/>
      <w:marRight w:val="0"/>
      <w:marTop w:val="0"/>
      <w:marBottom w:val="0"/>
      <w:divBdr>
        <w:top w:val="none" w:sz="0" w:space="0" w:color="auto"/>
        <w:left w:val="none" w:sz="0" w:space="0" w:color="auto"/>
        <w:bottom w:val="none" w:sz="0" w:space="0" w:color="auto"/>
        <w:right w:val="none" w:sz="0" w:space="0" w:color="auto"/>
      </w:divBdr>
      <w:divsChild>
        <w:div w:id="2124183655">
          <w:marLeft w:val="0"/>
          <w:marRight w:val="0"/>
          <w:marTop w:val="0"/>
          <w:marBottom w:val="0"/>
          <w:divBdr>
            <w:top w:val="none" w:sz="0" w:space="0" w:color="auto"/>
            <w:left w:val="none" w:sz="0" w:space="0" w:color="auto"/>
            <w:bottom w:val="none" w:sz="0" w:space="0" w:color="auto"/>
            <w:right w:val="none" w:sz="0" w:space="0" w:color="auto"/>
          </w:divBdr>
          <w:divsChild>
            <w:div w:id="133668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2814">
      <w:bodyDiv w:val="1"/>
      <w:marLeft w:val="0"/>
      <w:marRight w:val="0"/>
      <w:marTop w:val="0"/>
      <w:marBottom w:val="0"/>
      <w:divBdr>
        <w:top w:val="none" w:sz="0" w:space="0" w:color="auto"/>
        <w:left w:val="none" w:sz="0" w:space="0" w:color="auto"/>
        <w:bottom w:val="none" w:sz="0" w:space="0" w:color="auto"/>
        <w:right w:val="none" w:sz="0" w:space="0" w:color="auto"/>
      </w:divBdr>
    </w:div>
    <w:div w:id="1124542222">
      <w:bodyDiv w:val="1"/>
      <w:marLeft w:val="0"/>
      <w:marRight w:val="0"/>
      <w:marTop w:val="0"/>
      <w:marBottom w:val="0"/>
      <w:divBdr>
        <w:top w:val="none" w:sz="0" w:space="0" w:color="auto"/>
        <w:left w:val="none" w:sz="0" w:space="0" w:color="auto"/>
        <w:bottom w:val="none" w:sz="0" w:space="0" w:color="auto"/>
        <w:right w:val="none" w:sz="0" w:space="0" w:color="auto"/>
      </w:divBdr>
    </w:div>
    <w:div w:id="1138648111">
      <w:bodyDiv w:val="1"/>
      <w:marLeft w:val="0"/>
      <w:marRight w:val="0"/>
      <w:marTop w:val="0"/>
      <w:marBottom w:val="0"/>
      <w:divBdr>
        <w:top w:val="none" w:sz="0" w:space="0" w:color="auto"/>
        <w:left w:val="none" w:sz="0" w:space="0" w:color="auto"/>
        <w:bottom w:val="none" w:sz="0" w:space="0" w:color="auto"/>
        <w:right w:val="none" w:sz="0" w:space="0" w:color="auto"/>
      </w:divBdr>
      <w:divsChild>
        <w:div w:id="760953415">
          <w:marLeft w:val="0"/>
          <w:marRight w:val="0"/>
          <w:marTop w:val="0"/>
          <w:marBottom w:val="0"/>
          <w:divBdr>
            <w:top w:val="none" w:sz="0" w:space="0" w:color="auto"/>
            <w:left w:val="none" w:sz="0" w:space="0" w:color="auto"/>
            <w:bottom w:val="none" w:sz="0" w:space="0" w:color="auto"/>
            <w:right w:val="none" w:sz="0" w:space="0" w:color="auto"/>
          </w:divBdr>
        </w:div>
      </w:divsChild>
    </w:div>
    <w:div w:id="1141726005">
      <w:bodyDiv w:val="1"/>
      <w:marLeft w:val="0"/>
      <w:marRight w:val="0"/>
      <w:marTop w:val="0"/>
      <w:marBottom w:val="0"/>
      <w:divBdr>
        <w:top w:val="none" w:sz="0" w:space="0" w:color="auto"/>
        <w:left w:val="none" w:sz="0" w:space="0" w:color="auto"/>
        <w:bottom w:val="none" w:sz="0" w:space="0" w:color="auto"/>
        <w:right w:val="none" w:sz="0" w:space="0" w:color="auto"/>
      </w:divBdr>
      <w:divsChild>
        <w:div w:id="336544584">
          <w:marLeft w:val="0"/>
          <w:marRight w:val="0"/>
          <w:marTop w:val="0"/>
          <w:marBottom w:val="0"/>
          <w:divBdr>
            <w:top w:val="none" w:sz="0" w:space="0" w:color="auto"/>
            <w:left w:val="none" w:sz="0" w:space="0" w:color="auto"/>
            <w:bottom w:val="none" w:sz="0" w:space="0" w:color="auto"/>
            <w:right w:val="none" w:sz="0" w:space="0" w:color="auto"/>
          </w:divBdr>
          <w:divsChild>
            <w:div w:id="78914425">
              <w:marLeft w:val="0"/>
              <w:marRight w:val="0"/>
              <w:marTop w:val="0"/>
              <w:marBottom w:val="0"/>
              <w:divBdr>
                <w:top w:val="none" w:sz="0" w:space="0" w:color="auto"/>
                <w:left w:val="none" w:sz="0" w:space="0" w:color="auto"/>
                <w:bottom w:val="none" w:sz="0" w:space="0" w:color="auto"/>
                <w:right w:val="none" w:sz="0" w:space="0" w:color="auto"/>
              </w:divBdr>
            </w:div>
            <w:div w:id="360591596">
              <w:marLeft w:val="0"/>
              <w:marRight w:val="0"/>
              <w:marTop w:val="0"/>
              <w:marBottom w:val="0"/>
              <w:divBdr>
                <w:top w:val="none" w:sz="0" w:space="0" w:color="auto"/>
                <w:left w:val="none" w:sz="0" w:space="0" w:color="auto"/>
                <w:bottom w:val="none" w:sz="0" w:space="0" w:color="auto"/>
                <w:right w:val="none" w:sz="0" w:space="0" w:color="auto"/>
              </w:divBdr>
            </w:div>
            <w:div w:id="600651142">
              <w:marLeft w:val="0"/>
              <w:marRight w:val="0"/>
              <w:marTop w:val="0"/>
              <w:marBottom w:val="0"/>
              <w:divBdr>
                <w:top w:val="none" w:sz="0" w:space="0" w:color="auto"/>
                <w:left w:val="none" w:sz="0" w:space="0" w:color="auto"/>
                <w:bottom w:val="none" w:sz="0" w:space="0" w:color="auto"/>
                <w:right w:val="none" w:sz="0" w:space="0" w:color="auto"/>
              </w:divBdr>
            </w:div>
            <w:div w:id="689067985">
              <w:marLeft w:val="0"/>
              <w:marRight w:val="0"/>
              <w:marTop w:val="0"/>
              <w:marBottom w:val="0"/>
              <w:divBdr>
                <w:top w:val="none" w:sz="0" w:space="0" w:color="auto"/>
                <w:left w:val="none" w:sz="0" w:space="0" w:color="auto"/>
                <w:bottom w:val="none" w:sz="0" w:space="0" w:color="auto"/>
                <w:right w:val="none" w:sz="0" w:space="0" w:color="auto"/>
              </w:divBdr>
            </w:div>
            <w:div w:id="1184395079">
              <w:marLeft w:val="0"/>
              <w:marRight w:val="0"/>
              <w:marTop w:val="0"/>
              <w:marBottom w:val="0"/>
              <w:divBdr>
                <w:top w:val="none" w:sz="0" w:space="0" w:color="auto"/>
                <w:left w:val="none" w:sz="0" w:space="0" w:color="auto"/>
                <w:bottom w:val="none" w:sz="0" w:space="0" w:color="auto"/>
                <w:right w:val="none" w:sz="0" w:space="0" w:color="auto"/>
              </w:divBdr>
            </w:div>
            <w:div w:id="1729304091">
              <w:marLeft w:val="0"/>
              <w:marRight w:val="0"/>
              <w:marTop w:val="0"/>
              <w:marBottom w:val="0"/>
              <w:divBdr>
                <w:top w:val="none" w:sz="0" w:space="0" w:color="auto"/>
                <w:left w:val="none" w:sz="0" w:space="0" w:color="auto"/>
                <w:bottom w:val="none" w:sz="0" w:space="0" w:color="auto"/>
                <w:right w:val="none" w:sz="0" w:space="0" w:color="auto"/>
              </w:divBdr>
            </w:div>
            <w:div w:id="1914584877">
              <w:marLeft w:val="0"/>
              <w:marRight w:val="0"/>
              <w:marTop w:val="0"/>
              <w:marBottom w:val="0"/>
              <w:divBdr>
                <w:top w:val="none" w:sz="0" w:space="0" w:color="auto"/>
                <w:left w:val="none" w:sz="0" w:space="0" w:color="auto"/>
                <w:bottom w:val="none" w:sz="0" w:space="0" w:color="auto"/>
                <w:right w:val="none" w:sz="0" w:space="0" w:color="auto"/>
              </w:divBdr>
            </w:div>
            <w:div w:id="194984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2149">
      <w:bodyDiv w:val="1"/>
      <w:marLeft w:val="0"/>
      <w:marRight w:val="0"/>
      <w:marTop w:val="0"/>
      <w:marBottom w:val="0"/>
      <w:divBdr>
        <w:top w:val="none" w:sz="0" w:space="0" w:color="auto"/>
        <w:left w:val="none" w:sz="0" w:space="0" w:color="auto"/>
        <w:bottom w:val="none" w:sz="0" w:space="0" w:color="auto"/>
        <w:right w:val="none" w:sz="0" w:space="0" w:color="auto"/>
      </w:divBdr>
      <w:divsChild>
        <w:div w:id="1107043416">
          <w:marLeft w:val="0"/>
          <w:marRight w:val="0"/>
          <w:marTop w:val="0"/>
          <w:marBottom w:val="0"/>
          <w:divBdr>
            <w:top w:val="none" w:sz="0" w:space="0" w:color="auto"/>
            <w:left w:val="none" w:sz="0" w:space="0" w:color="auto"/>
            <w:bottom w:val="none" w:sz="0" w:space="0" w:color="auto"/>
            <w:right w:val="none" w:sz="0" w:space="0" w:color="auto"/>
          </w:divBdr>
          <w:divsChild>
            <w:div w:id="47649381">
              <w:marLeft w:val="0"/>
              <w:marRight w:val="0"/>
              <w:marTop w:val="0"/>
              <w:marBottom w:val="0"/>
              <w:divBdr>
                <w:top w:val="none" w:sz="0" w:space="0" w:color="auto"/>
                <w:left w:val="none" w:sz="0" w:space="0" w:color="auto"/>
                <w:bottom w:val="none" w:sz="0" w:space="0" w:color="auto"/>
                <w:right w:val="none" w:sz="0" w:space="0" w:color="auto"/>
              </w:divBdr>
            </w:div>
            <w:div w:id="674234818">
              <w:marLeft w:val="0"/>
              <w:marRight w:val="0"/>
              <w:marTop w:val="0"/>
              <w:marBottom w:val="0"/>
              <w:divBdr>
                <w:top w:val="none" w:sz="0" w:space="0" w:color="auto"/>
                <w:left w:val="none" w:sz="0" w:space="0" w:color="auto"/>
                <w:bottom w:val="none" w:sz="0" w:space="0" w:color="auto"/>
                <w:right w:val="none" w:sz="0" w:space="0" w:color="auto"/>
              </w:divBdr>
            </w:div>
            <w:div w:id="931813277">
              <w:marLeft w:val="0"/>
              <w:marRight w:val="0"/>
              <w:marTop w:val="0"/>
              <w:marBottom w:val="0"/>
              <w:divBdr>
                <w:top w:val="none" w:sz="0" w:space="0" w:color="auto"/>
                <w:left w:val="none" w:sz="0" w:space="0" w:color="auto"/>
                <w:bottom w:val="none" w:sz="0" w:space="0" w:color="auto"/>
                <w:right w:val="none" w:sz="0" w:space="0" w:color="auto"/>
              </w:divBdr>
            </w:div>
            <w:div w:id="1125343910">
              <w:marLeft w:val="0"/>
              <w:marRight w:val="0"/>
              <w:marTop w:val="0"/>
              <w:marBottom w:val="0"/>
              <w:divBdr>
                <w:top w:val="none" w:sz="0" w:space="0" w:color="auto"/>
                <w:left w:val="none" w:sz="0" w:space="0" w:color="auto"/>
                <w:bottom w:val="none" w:sz="0" w:space="0" w:color="auto"/>
                <w:right w:val="none" w:sz="0" w:space="0" w:color="auto"/>
              </w:divBdr>
            </w:div>
            <w:div w:id="11391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98159">
      <w:bodyDiv w:val="1"/>
      <w:marLeft w:val="0"/>
      <w:marRight w:val="0"/>
      <w:marTop w:val="0"/>
      <w:marBottom w:val="0"/>
      <w:divBdr>
        <w:top w:val="none" w:sz="0" w:space="0" w:color="auto"/>
        <w:left w:val="none" w:sz="0" w:space="0" w:color="auto"/>
        <w:bottom w:val="none" w:sz="0" w:space="0" w:color="auto"/>
        <w:right w:val="none" w:sz="0" w:space="0" w:color="auto"/>
      </w:divBdr>
    </w:div>
    <w:div w:id="1206865057">
      <w:bodyDiv w:val="1"/>
      <w:marLeft w:val="0"/>
      <w:marRight w:val="0"/>
      <w:marTop w:val="0"/>
      <w:marBottom w:val="0"/>
      <w:divBdr>
        <w:top w:val="none" w:sz="0" w:space="0" w:color="auto"/>
        <w:left w:val="none" w:sz="0" w:space="0" w:color="auto"/>
        <w:bottom w:val="none" w:sz="0" w:space="0" w:color="auto"/>
        <w:right w:val="none" w:sz="0" w:space="0" w:color="auto"/>
      </w:divBdr>
      <w:divsChild>
        <w:div w:id="1292980441">
          <w:marLeft w:val="0"/>
          <w:marRight w:val="0"/>
          <w:marTop w:val="0"/>
          <w:marBottom w:val="0"/>
          <w:divBdr>
            <w:top w:val="none" w:sz="0" w:space="0" w:color="auto"/>
            <w:left w:val="none" w:sz="0" w:space="0" w:color="auto"/>
            <w:bottom w:val="none" w:sz="0" w:space="0" w:color="auto"/>
            <w:right w:val="none" w:sz="0" w:space="0" w:color="auto"/>
          </w:divBdr>
          <w:divsChild>
            <w:div w:id="71986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9300">
      <w:bodyDiv w:val="1"/>
      <w:marLeft w:val="0"/>
      <w:marRight w:val="0"/>
      <w:marTop w:val="0"/>
      <w:marBottom w:val="0"/>
      <w:divBdr>
        <w:top w:val="none" w:sz="0" w:space="0" w:color="auto"/>
        <w:left w:val="none" w:sz="0" w:space="0" w:color="auto"/>
        <w:bottom w:val="none" w:sz="0" w:space="0" w:color="auto"/>
        <w:right w:val="none" w:sz="0" w:space="0" w:color="auto"/>
      </w:divBdr>
    </w:div>
    <w:div w:id="1297638379">
      <w:bodyDiv w:val="1"/>
      <w:marLeft w:val="0"/>
      <w:marRight w:val="0"/>
      <w:marTop w:val="0"/>
      <w:marBottom w:val="0"/>
      <w:divBdr>
        <w:top w:val="none" w:sz="0" w:space="0" w:color="auto"/>
        <w:left w:val="none" w:sz="0" w:space="0" w:color="auto"/>
        <w:bottom w:val="none" w:sz="0" w:space="0" w:color="auto"/>
        <w:right w:val="none" w:sz="0" w:space="0" w:color="auto"/>
      </w:divBdr>
    </w:div>
    <w:div w:id="1313365774">
      <w:bodyDiv w:val="1"/>
      <w:marLeft w:val="0"/>
      <w:marRight w:val="0"/>
      <w:marTop w:val="0"/>
      <w:marBottom w:val="0"/>
      <w:divBdr>
        <w:top w:val="none" w:sz="0" w:space="0" w:color="auto"/>
        <w:left w:val="none" w:sz="0" w:space="0" w:color="auto"/>
        <w:bottom w:val="none" w:sz="0" w:space="0" w:color="auto"/>
        <w:right w:val="none" w:sz="0" w:space="0" w:color="auto"/>
      </w:divBdr>
    </w:div>
    <w:div w:id="1321999849">
      <w:bodyDiv w:val="1"/>
      <w:marLeft w:val="0"/>
      <w:marRight w:val="0"/>
      <w:marTop w:val="0"/>
      <w:marBottom w:val="0"/>
      <w:divBdr>
        <w:top w:val="none" w:sz="0" w:space="0" w:color="auto"/>
        <w:left w:val="none" w:sz="0" w:space="0" w:color="auto"/>
        <w:bottom w:val="none" w:sz="0" w:space="0" w:color="auto"/>
        <w:right w:val="none" w:sz="0" w:space="0" w:color="auto"/>
      </w:divBdr>
      <w:divsChild>
        <w:div w:id="2028404825">
          <w:marLeft w:val="0"/>
          <w:marRight w:val="0"/>
          <w:marTop w:val="0"/>
          <w:marBottom w:val="0"/>
          <w:divBdr>
            <w:top w:val="none" w:sz="0" w:space="0" w:color="auto"/>
            <w:left w:val="none" w:sz="0" w:space="0" w:color="auto"/>
            <w:bottom w:val="none" w:sz="0" w:space="0" w:color="auto"/>
            <w:right w:val="none" w:sz="0" w:space="0" w:color="auto"/>
          </w:divBdr>
          <w:divsChild>
            <w:div w:id="14987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116">
      <w:bodyDiv w:val="1"/>
      <w:marLeft w:val="0"/>
      <w:marRight w:val="0"/>
      <w:marTop w:val="0"/>
      <w:marBottom w:val="0"/>
      <w:divBdr>
        <w:top w:val="none" w:sz="0" w:space="0" w:color="auto"/>
        <w:left w:val="none" w:sz="0" w:space="0" w:color="auto"/>
        <w:bottom w:val="none" w:sz="0" w:space="0" w:color="auto"/>
        <w:right w:val="none" w:sz="0" w:space="0" w:color="auto"/>
      </w:divBdr>
      <w:divsChild>
        <w:div w:id="865140988">
          <w:marLeft w:val="0"/>
          <w:marRight w:val="0"/>
          <w:marTop w:val="0"/>
          <w:marBottom w:val="0"/>
          <w:divBdr>
            <w:top w:val="none" w:sz="0" w:space="0" w:color="auto"/>
            <w:left w:val="none" w:sz="0" w:space="0" w:color="auto"/>
            <w:bottom w:val="none" w:sz="0" w:space="0" w:color="auto"/>
            <w:right w:val="none" w:sz="0" w:space="0" w:color="auto"/>
          </w:divBdr>
        </w:div>
      </w:divsChild>
    </w:div>
    <w:div w:id="1343816449">
      <w:bodyDiv w:val="1"/>
      <w:marLeft w:val="0"/>
      <w:marRight w:val="0"/>
      <w:marTop w:val="0"/>
      <w:marBottom w:val="0"/>
      <w:divBdr>
        <w:top w:val="none" w:sz="0" w:space="0" w:color="auto"/>
        <w:left w:val="none" w:sz="0" w:space="0" w:color="auto"/>
        <w:bottom w:val="none" w:sz="0" w:space="0" w:color="auto"/>
        <w:right w:val="none" w:sz="0" w:space="0" w:color="auto"/>
      </w:divBdr>
    </w:div>
    <w:div w:id="1362903336">
      <w:bodyDiv w:val="1"/>
      <w:marLeft w:val="0"/>
      <w:marRight w:val="0"/>
      <w:marTop w:val="0"/>
      <w:marBottom w:val="0"/>
      <w:divBdr>
        <w:top w:val="none" w:sz="0" w:space="0" w:color="auto"/>
        <w:left w:val="none" w:sz="0" w:space="0" w:color="auto"/>
        <w:bottom w:val="none" w:sz="0" w:space="0" w:color="auto"/>
        <w:right w:val="none" w:sz="0" w:space="0" w:color="auto"/>
      </w:divBdr>
      <w:divsChild>
        <w:div w:id="106969264">
          <w:marLeft w:val="0"/>
          <w:marRight w:val="0"/>
          <w:marTop w:val="0"/>
          <w:marBottom w:val="0"/>
          <w:divBdr>
            <w:top w:val="none" w:sz="0" w:space="0" w:color="auto"/>
            <w:left w:val="none" w:sz="0" w:space="0" w:color="auto"/>
            <w:bottom w:val="none" w:sz="0" w:space="0" w:color="auto"/>
            <w:right w:val="none" w:sz="0" w:space="0" w:color="auto"/>
          </w:divBdr>
          <w:divsChild>
            <w:div w:id="15490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07302">
      <w:bodyDiv w:val="1"/>
      <w:marLeft w:val="0"/>
      <w:marRight w:val="0"/>
      <w:marTop w:val="0"/>
      <w:marBottom w:val="0"/>
      <w:divBdr>
        <w:top w:val="none" w:sz="0" w:space="0" w:color="auto"/>
        <w:left w:val="none" w:sz="0" w:space="0" w:color="auto"/>
        <w:bottom w:val="none" w:sz="0" w:space="0" w:color="auto"/>
        <w:right w:val="none" w:sz="0" w:space="0" w:color="auto"/>
      </w:divBdr>
    </w:div>
    <w:div w:id="1396247494">
      <w:bodyDiv w:val="1"/>
      <w:marLeft w:val="0"/>
      <w:marRight w:val="0"/>
      <w:marTop w:val="0"/>
      <w:marBottom w:val="0"/>
      <w:divBdr>
        <w:top w:val="none" w:sz="0" w:space="0" w:color="auto"/>
        <w:left w:val="none" w:sz="0" w:space="0" w:color="auto"/>
        <w:bottom w:val="none" w:sz="0" w:space="0" w:color="auto"/>
        <w:right w:val="none" w:sz="0" w:space="0" w:color="auto"/>
      </w:divBdr>
    </w:div>
    <w:div w:id="1399670317">
      <w:bodyDiv w:val="1"/>
      <w:marLeft w:val="0"/>
      <w:marRight w:val="0"/>
      <w:marTop w:val="0"/>
      <w:marBottom w:val="0"/>
      <w:divBdr>
        <w:top w:val="none" w:sz="0" w:space="0" w:color="auto"/>
        <w:left w:val="none" w:sz="0" w:space="0" w:color="auto"/>
        <w:bottom w:val="none" w:sz="0" w:space="0" w:color="auto"/>
        <w:right w:val="none" w:sz="0" w:space="0" w:color="auto"/>
      </w:divBdr>
    </w:div>
    <w:div w:id="1435128737">
      <w:bodyDiv w:val="1"/>
      <w:marLeft w:val="0"/>
      <w:marRight w:val="0"/>
      <w:marTop w:val="0"/>
      <w:marBottom w:val="0"/>
      <w:divBdr>
        <w:top w:val="none" w:sz="0" w:space="0" w:color="auto"/>
        <w:left w:val="none" w:sz="0" w:space="0" w:color="auto"/>
        <w:bottom w:val="none" w:sz="0" w:space="0" w:color="auto"/>
        <w:right w:val="none" w:sz="0" w:space="0" w:color="auto"/>
      </w:divBdr>
    </w:div>
    <w:div w:id="1465000641">
      <w:bodyDiv w:val="1"/>
      <w:marLeft w:val="0"/>
      <w:marRight w:val="0"/>
      <w:marTop w:val="0"/>
      <w:marBottom w:val="0"/>
      <w:divBdr>
        <w:top w:val="none" w:sz="0" w:space="0" w:color="auto"/>
        <w:left w:val="none" w:sz="0" w:space="0" w:color="auto"/>
        <w:bottom w:val="none" w:sz="0" w:space="0" w:color="auto"/>
        <w:right w:val="none" w:sz="0" w:space="0" w:color="auto"/>
      </w:divBdr>
    </w:div>
    <w:div w:id="1482306907">
      <w:bodyDiv w:val="1"/>
      <w:marLeft w:val="0"/>
      <w:marRight w:val="0"/>
      <w:marTop w:val="0"/>
      <w:marBottom w:val="0"/>
      <w:divBdr>
        <w:top w:val="none" w:sz="0" w:space="0" w:color="auto"/>
        <w:left w:val="none" w:sz="0" w:space="0" w:color="auto"/>
        <w:bottom w:val="none" w:sz="0" w:space="0" w:color="auto"/>
        <w:right w:val="none" w:sz="0" w:space="0" w:color="auto"/>
      </w:divBdr>
    </w:div>
    <w:div w:id="1517384249">
      <w:bodyDiv w:val="1"/>
      <w:marLeft w:val="0"/>
      <w:marRight w:val="0"/>
      <w:marTop w:val="0"/>
      <w:marBottom w:val="0"/>
      <w:divBdr>
        <w:top w:val="none" w:sz="0" w:space="0" w:color="auto"/>
        <w:left w:val="none" w:sz="0" w:space="0" w:color="auto"/>
        <w:bottom w:val="none" w:sz="0" w:space="0" w:color="auto"/>
        <w:right w:val="none" w:sz="0" w:space="0" w:color="auto"/>
      </w:divBdr>
      <w:divsChild>
        <w:div w:id="856189915">
          <w:marLeft w:val="0"/>
          <w:marRight w:val="0"/>
          <w:marTop w:val="0"/>
          <w:marBottom w:val="0"/>
          <w:divBdr>
            <w:top w:val="none" w:sz="0" w:space="0" w:color="auto"/>
            <w:left w:val="none" w:sz="0" w:space="0" w:color="auto"/>
            <w:bottom w:val="none" w:sz="0" w:space="0" w:color="auto"/>
            <w:right w:val="none" w:sz="0" w:space="0" w:color="auto"/>
          </w:divBdr>
          <w:divsChild>
            <w:div w:id="1210535314">
              <w:marLeft w:val="0"/>
              <w:marRight w:val="0"/>
              <w:marTop w:val="0"/>
              <w:marBottom w:val="0"/>
              <w:divBdr>
                <w:top w:val="none" w:sz="0" w:space="0" w:color="auto"/>
                <w:left w:val="none" w:sz="0" w:space="0" w:color="auto"/>
                <w:bottom w:val="none" w:sz="0" w:space="0" w:color="auto"/>
                <w:right w:val="none" w:sz="0" w:space="0" w:color="auto"/>
              </w:divBdr>
            </w:div>
            <w:div w:id="17191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8331">
      <w:bodyDiv w:val="1"/>
      <w:marLeft w:val="0"/>
      <w:marRight w:val="0"/>
      <w:marTop w:val="0"/>
      <w:marBottom w:val="0"/>
      <w:divBdr>
        <w:top w:val="none" w:sz="0" w:space="0" w:color="auto"/>
        <w:left w:val="none" w:sz="0" w:space="0" w:color="auto"/>
        <w:bottom w:val="none" w:sz="0" w:space="0" w:color="auto"/>
        <w:right w:val="none" w:sz="0" w:space="0" w:color="auto"/>
      </w:divBdr>
      <w:divsChild>
        <w:div w:id="117839095">
          <w:marLeft w:val="0"/>
          <w:marRight w:val="0"/>
          <w:marTop w:val="0"/>
          <w:marBottom w:val="0"/>
          <w:divBdr>
            <w:top w:val="none" w:sz="0" w:space="0" w:color="auto"/>
            <w:left w:val="none" w:sz="0" w:space="0" w:color="auto"/>
            <w:bottom w:val="none" w:sz="0" w:space="0" w:color="auto"/>
            <w:right w:val="none" w:sz="0" w:space="0" w:color="auto"/>
          </w:divBdr>
          <w:divsChild>
            <w:div w:id="70935426">
              <w:marLeft w:val="0"/>
              <w:marRight w:val="0"/>
              <w:marTop w:val="0"/>
              <w:marBottom w:val="0"/>
              <w:divBdr>
                <w:top w:val="none" w:sz="0" w:space="0" w:color="auto"/>
                <w:left w:val="none" w:sz="0" w:space="0" w:color="auto"/>
                <w:bottom w:val="none" w:sz="0" w:space="0" w:color="auto"/>
                <w:right w:val="none" w:sz="0" w:space="0" w:color="auto"/>
              </w:divBdr>
            </w:div>
            <w:div w:id="87771471">
              <w:marLeft w:val="0"/>
              <w:marRight w:val="0"/>
              <w:marTop w:val="0"/>
              <w:marBottom w:val="0"/>
              <w:divBdr>
                <w:top w:val="none" w:sz="0" w:space="0" w:color="auto"/>
                <w:left w:val="none" w:sz="0" w:space="0" w:color="auto"/>
                <w:bottom w:val="none" w:sz="0" w:space="0" w:color="auto"/>
                <w:right w:val="none" w:sz="0" w:space="0" w:color="auto"/>
              </w:divBdr>
            </w:div>
            <w:div w:id="1287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944">
      <w:bodyDiv w:val="1"/>
      <w:marLeft w:val="0"/>
      <w:marRight w:val="0"/>
      <w:marTop w:val="0"/>
      <w:marBottom w:val="0"/>
      <w:divBdr>
        <w:top w:val="none" w:sz="0" w:space="0" w:color="auto"/>
        <w:left w:val="none" w:sz="0" w:space="0" w:color="auto"/>
        <w:bottom w:val="none" w:sz="0" w:space="0" w:color="auto"/>
        <w:right w:val="none" w:sz="0" w:space="0" w:color="auto"/>
      </w:divBdr>
    </w:div>
    <w:div w:id="1525558427">
      <w:bodyDiv w:val="1"/>
      <w:marLeft w:val="0"/>
      <w:marRight w:val="0"/>
      <w:marTop w:val="0"/>
      <w:marBottom w:val="0"/>
      <w:divBdr>
        <w:top w:val="none" w:sz="0" w:space="0" w:color="auto"/>
        <w:left w:val="none" w:sz="0" w:space="0" w:color="auto"/>
        <w:bottom w:val="none" w:sz="0" w:space="0" w:color="auto"/>
        <w:right w:val="none" w:sz="0" w:space="0" w:color="auto"/>
      </w:divBdr>
    </w:div>
    <w:div w:id="1551262150">
      <w:bodyDiv w:val="1"/>
      <w:marLeft w:val="0"/>
      <w:marRight w:val="0"/>
      <w:marTop w:val="0"/>
      <w:marBottom w:val="0"/>
      <w:divBdr>
        <w:top w:val="none" w:sz="0" w:space="0" w:color="auto"/>
        <w:left w:val="none" w:sz="0" w:space="0" w:color="auto"/>
        <w:bottom w:val="none" w:sz="0" w:space="0" w:color="auto"/>
        <w:right w:val="none" w:sz="0" w:space="0" w:color="auto"/>
      </w:divBdr>
      <w:divsChild>
        <w:div w:id="1570994654">
          <w:marLeft w:val="0"/>
          <w:marRight w:val="0"/>
          <w:marTop w:val="0"/>
          <w:marBottom w:val="0"/>
          <w:divBdr>
            <w:top w:val="none" w:sz="0" w:space="0" w:color="auto"/>
            <w:left w:val="none" w:sz="0" w:space="0" w:color="auto"/>
            <w:bottom w:val="none" w:sz="0" w:space="0" w:color="auto"/>
            <w:right w:val="none" w:sz="0" w:space="0" w:color="auto"/>
          </w:divBdr>
          <w:divsChild>
            <w:div w:id="2261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6080">
      <w:bodyDiv w:val="1"/>
      <w:marLeft w:val="0"/>
      <w:marRight w:val="0"/>
      <w:marTop w:val="0"/>
      <w:marBottom w:val="0"/>
      <w:divBdr>
        <w:top w:val="none" w:sz="0" w:space="0" w:color="auto"/>
        <w:left w:val="none" w:sz="0" w:space="0" w:color="auto"/>
        <w:bottom w:val="none" w:sz="0" w:space="0" w:color="auto"/>
        <w:right w:val="none" w:sz="0" w:space="0" w:color="auto"/>
      </w:divBdr>
    </w:div>
    <w:div w:id="1615212604">
      <w:bodyDiv w:val="1"/>
      <w:marLeft w:val="0"/>
      <w:marRight w:val="0"/>
      <w:marTop w:val="0"/>
      <w:marBottom w:val="0"/>
      <w:divBdr>
        <w:top w:val="none" w:sz="0" w:space="0" w:color="auto"/>
        <w:left w:val="none" w:sz="0" w:space="0" w:color="auto"/>
        <w:bottom w:val="none" w:sz="0" w:space="0" w:color="auto"/>
        <w:right w:val="none" w:sz="0" w:space="0" w:color="auto"/>
      </w:divBdr>
      <w:divsChild>
        <w:div w:id="2123765320">
          <w:marLeft w:val="0"/>
          <w:marRight w:val="0"/>
          <w:marTop w:val="0"/>
          <w:marBottom w:val="0"/>
          <w:divBdr>
            <w:top w:val="none" w:sz="0" w:space="0" w:color="auto"/>
            <w:left w:val="none" w:sz="0" w:space="0" w:color="auto"/>
            <w:bottom w:val="none" w:sz="0" w:space="0" w:color="auto"/>
            <w:right w:val="none" w:sz="0" w:space="0" w:color="auto"/>
          </w:divBdr>
        </w:div>
      </w:divsChild>
    </w:div>
    <w:div w:id="1625381047">
      <w:bodyDiv w:val="1"/>
      <w:marLeft w:val="0"/>
      <w:marRight w:val="0"/>
      <w:marTop w:val="0"/>
      <w:marBottom w:val="0"/>
      <w:divBdr>
        <w:top w:val="none" w:sz="0" w:space="0" w:color="auto"/>
        <w:left w:val="none" w:sz="0" w:space="0" w:color="auto"/>
        <w:bottom w:val="none" w:sz="0" w:space="0" w:color="auto"/>
        <w:right w:val="none" w:sz="0" w:space="0" w:color="auto"/>
      </w:divBdr>
    </w:div>
    <w:div w:id="1658923408">
      <w:bodyDiv w:val="1"/>
      <w:marLeft w:val="0"/>
      <w:marRight w:val="0"/>
      <w:marTop w:val="0"/>
      <w:marBottom w:val="0"/>
      <w:divBdr>
        <w:top w:val="none" w:sz="0" w:space="0" w:color="auto"/>
        <w:left w:val="none" w:sz="0" w:space="0" w:color="auto"/>
        <w:bottom w:val="none" w:sz="0" w:space="0" w:color="auto"/>
        <w:right w:val="none" w:sz="0" w:space="0" w:color="auto"/>
      </w:divBdr>
    </w:div>
    <w:div w:id="1672102205">
      <w:bodyDiv w:val="1"/>
      <w:marLeft w:val="0"/>
      <w:marRight w:val="0"/>
      <w:marTop w:val="0"/>
      <w:marBottom w:val="0"/>
      <w:divBdr>
        <w:top w:val="none" w:sz="0" w:space="0" w:color="auto"/>
        <w:left w:val="none" w:sz="0" w:space="0" w:color="auto"/>
        <w:bottom w:val="none" w:sz="0" w:space="0" w:color="auto"/>
        <w:right w:val="none" w:sz="0" w:space="0" w:color="auto"/>
      </w:divBdr>
      <w:divsChild>
        <w:div w:id="205339598">
          <w:marLeft w:val="0"/>
          <w:marRight w:val="0"/>
          <w:marTop w:val="0"/>
          <w:marBottom w:val="0"/>
          <w:divBdr>
            <w:top w:val="none" w:sz="0" w:space="0" w:color="auto"/>
            <w:left w:val="none" w:sz="0" w:space="0" w:color="auto"/>
            <w:bottom w:val="none" w:sz="0" w:space="0" w:color="auto"/>
            <w:right w:val="none" w:sz="0" w:space="0" w:color="auto"/>
          </w:divBdr>
          <w:divsChild>
            <w:div w:id="152432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263">
      <w:bodyDiv w:val="1"/>
      <w:marLeft w:val="0"/>
      <w:marRight w:val="0"/>
      <w:marTop w:val="0"/>
      <w:marBottom w:val="0"/>
      <w:divBdr>
        <w:top w:val="none" w:sz="0" w:space="0" w:color="auto"/>
        <w:left w:val="none" w:sz="0" w:space="0" w:color="auto"/>
        <w:bottom w:val="none" w:sz="0" w:space="0" w:color="auto"/>
        <w:right w:val="none" w:sz="0" w:space="0" w:color="auto"/>
      </w:divBdr>
    </w:div>
    <w:div w:id="1713460848">
      <w:bodyDiv w:val="1"/>
      <w:marLeft w:val="0"/>
      <w:marRight w:val="0"/>
      <w:marTop w:val="0"/>
      <w:marBottom w:val="0"/>
      <w:divBdr>
        <w:top w:val="none" w:sz="0" w:space="0" w:color="auto"/>
        <w:left w:val="none" w:sz="0" w:space="0" w:color="auto"/>
        <w:bottom w:val="none" w:sz="0" w:space="0" w:color="auto"/>
        <w:right w:val="none" w:sz="0" w:space="0" w:color="auto"/>
      </w:divBdr>
    </w:div>
    <w:div w:id="1742097536">
      <w:bodyDiv w:val="1"/>
      <w:marLeft w:val="0"/>
      <w:marRight w:val="0"/>
      <w:marTop w:val="0"/>
      <w:marBottom w:val="0"/>
      <w:divBdr>
        <w:top w:val="none" w:sz="0" w:space="0" w:color="auto"/>
        <w:left w:val="none" w:sz="0" w:space="0" w:color="auto"/>
        <w:bottom w:val="none" w:sz="0" w:space="0" w:color="auto"/>
        <w:right w:val="none" w:sz="0" w:space="0" w:color="auto"/>
      </w:divBdr>
    </w:div>
    <w:div w:id="1818567338">
      <w:bodyDiv w:val="1"/>
      <w:marLeft w:val="0"/>
      <w:marRight w:val="0"/>
      <w:marTop w:val="0"/>
      <w:marBottom w:val="0"/>
      <w:divBdr>
        <w:top w:val="none" w:sz="0" w:space="0" w:color="auto"/>
        <w:left w:val="none" w:sz="0" w:space="0" w:color="auto"/>
        <w:bottom w:val="none" w:sz="0" w:space="0" w:color="auto"/>
        <w:right w:val="none" w:sz="0" w:space="0" w:color="auto"/>
      </w:divBdr>
      <w:divsChild>
        <w:div w:id="1853454360">
          <w:marLeft w:val="0"/>
          <w:marRight w:val="0"/>
          <w:marTop w:val="0"/>
          <w:marBottom w:val="0"/>
          <w:divBdr>
            <w:top w:val="none" w:sz="0" w:space="0" w:color="auto"/>
            <w:left w:val="none" w:sz="0" w:space="0" w:color="auto"/>
            <w:bottom w:val="none" w:sz="0" w:space="0" w:color="auto"/>
            <w:right w:val="none" w:sz="0" w:space="0" w:color="auto"/>
          </w:divBdr>
        </w:div>
      </w:divsChild>
    </w:div>
    <w:div w:id="1831410846">
      <w:bodyDiv w:val="1"/>
      <w:marLeft w:val="0"/>
      <w:marRight w:val="0"/>
      <w:marTop w:val="0"/>
      <w:marBottom w:val="0"/>
      <w:divBdr>
        <w:top w:val="none" w:sz="0" w:space="0" w:color="auto"/>
        <w:left w:val="none" w:sz="0" w:space="0" w:color="auto"/>
        <w:bottom w:val="none" w:sz="0" w:space="0" w:color="auto"/>
        <w:right w:val="none" w:sz="0" w:space="0" w:color="auto"/>
      </w:divBdr>
      <w:divsChild>
        <w:div w:id="118032024">
          <w:marLeft w:val="0"/>
          <w:marRight w:val="0"/>
          <w:marTop w:val="0"/>
          <w:marBottom w:val="0"/>
          <w:divBdr>
            <w:top w:val="none" w:sz="0" w:space="0" w:color="auto"/>
            <w:left w:val="none" w:sz="0" w:space="0" w:color="auto"/>
            <w:bottom w:val="none" w:sz="0" w:space="0" w:color="auto"/>
            <w:right w:val="none" w:sz="0" w:space="0" w:color="auto"/>
          </w:divBdr>
        </w:div>
      </w:divsChild>
    </w:div>
    <w:div w:id="1892304288">
      <w:bodyDiv w:val="1"/>
      <w:marLeft w:val="0"/>
      <w:marRight w:val="0"/>
      <w:marTop w:val="0"/>
      <w:marBottom w:val="0"/>
      <w:divBdr>
        <w:top w:val="none" w:sz="0" w:space="0" w:color="auto"/>
        <w:left w:val="none" w:sz="0" w:space="0" w:color="auto"/>
        <w:bottom w:val="none" w:sz="0" w:space="0" w:color="auto"/>
        <w:right w:val="none" w:sz="0" w:space="0" w:color="auto"/>
      </w:divBdr>
      <w:divsChild>
        <w:div w:id="731659608">
          <w:marLeft w:val="0"/>
          <w:marRight w:val="0"/>
          <w:marTop w:val="0"/>
          <w:marBottom w:val="0"/>
          <w:divBdr>
            <w:top w:val="none" w:sz="0" w:space="0" w:color="auto"/>
            <w:left w:val="none" w:sz="0" w:space="0" w:color="auto"/>
            <w:bottom w:val="none" w:sz="0" w:space="0" w:color="auto"/>
            <w:right w:val="none" w:sz="0" w:space="0" w:color="auto"/>
          </w:divBdr>
          <w:divsChild>
            <w:div w:id="48420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55281">
      <w:bodyDiv w:val="1"/>
      <w:marLeft w:val="0"/>
      <w:marRight w:val="0"/>
      <w:marTop w:val="0"/>
      <w:marBottom w:val="0"/>
      <w:divBdr>
        <w:top w:val="none" w:sz="0" w:space="0" w:color="auto"/>
        <w:left w:val="none" w:sz="0" w:space="0" w:color="auto"/>
        <w:bottom w:val="none" w:sz="0" w:space="0" w:color="auto"/>
        <w:right w:val="none" w:sz="0" w:space="0" w:color="auto"/>
      </w:divBdr>
      <w:divsChild>
        <w:div w:id="1215389679">
          <w:marLeft w:val="0"/>
          <w:marRight w:val="0"/>
          <w:marTop w:val="0"/>
          <w:marBottom w:val="0"/>
          <w:divBdr>
            <w:top w:val="none" w:sz="0" w:space="0" w:color="auto"/>
            <w:left w:val="none" w:sz="0" w:space="0" w:color="auto"/>
            <w:bottom w:val="none" w:sz="0" w:space="0" w:color="auto"/>
            <w:right w:val="none" w:sz="0" w:space="0" w:color="auto"/>
          </w:divBdr>
          <w:divsChild>
            <w:div w:id="11493369">
              <w:marLeft w:val="0"/>
              <w:marRight w:val="0"/>
              <w:marTop w:val="0"/>
              <w:marBottom w:val="0"/>
              <w:divBdr>
                <w:top w:val="none" w:sz="0" w:space="0" w:color="auto"/>
                <w:left w:val="none" w:sz="0" w:space="0" w:color="auto"/>
                <w:bottom w:val="none" w:sz="0" w:space="0" w:color="auto"/>
                <w:right w:val="none" w:sz="0" w:space="0" w:color="auto"/>
              </w:divBdr>
            </w:div>
            <w:div w:id="173823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1340">
      <w:bodyDiv w:val="1"/>
      <w:marLeft w:val="0"/>
      <w:marRight w:val="0"/>
      <w:marTop w:val="0"/>
      <w:marBottom w:val="0"/>
      <w:divBdr>
        <w:top w:val="none" w:sz="0" w:space="0" w:color="auto"/>
        <w:left w:val="none" w:sz="0" w:space="0" w:color="auto"/>
        <w:bottom w:val="none" w:sz="0" w:space="0" w:color="auto"/>
        <w:right w:val="none" w:sz="0" w:space="0" w:color="auto"/>
      </w:divBdr>
    </w:div>
    <w:div w:id="2043361833">
      <w:bodyDiv w:val="1"/>
      <w:marLeft w:val="0"/>
      <w:marRight w:val="0"/>
      <w:marTop w:val="0"/>
      <w:marBottom w:val="0"/>
      <w:divBdr>
        <w:top w:val="none" w:sz="0" w:space="0" w:color="auto"/>
        <w:left w:val="none" w:sz="0" w:space="0" w:color="auto"/>
        <w:bottom w:val="none" w:sz="0" w:space="0" w:color="auto"/>
        <w:right w:val="none" w:sz="0" w:space="0" w:color="auto"/>
      </w:divBdr>
    </w:div>
    <w:div w:id="2087144240">
      <w:bodyDiv w:val="1"/>
      <w:marLeft w:val="0"/>
      <w:marRight w:val="0"/>
      <w:marTop w:val="0"/>
      <w:marBottom w:val="0"/>
      <w:divBdr>
        <w:top w:val="none" w:sz="0" w:space="0" w:color="auto"/>
        <w:left w:val="none" w:sz="0" w:space="0" w:color="auto"/>
        <w:bottom w:val="none" w:sz="0" w:space="0" w:color="auto"/>
        <w:right w:val="none" w:sz="0" w:space="0" w:color="auto"/>
      </w:divBdr>
      <w:divsChild>
        <w:div w:id="1584147038">
          <w:marLeft w:val="0"/>
          <w:marRight w:val="0"/>
          <w:marTop w:val="0"/>
          <w:marBottom w:val="0"/>
          <w:divBdr>
            <w:top w:val="none" w:sz="0" w:space="0" w:color="auto"/>
            <w:left w:val="none" w:sz="0" w:space="0" w:color="auto"/>
            <w:bottom w:val="none" w:sz="0" w:space="0" w:color="auto"/>
            <w:right w:val="none" w:sz="0" w:space="0" w:color="auto"/>
          </w:divBdr>
          <w:divsChild>
            <w:div w:id="844131628">
              <w:marLeft w:val="0"/>
              <w:marRight w:val="0"/>
              <w:marTop w:val="0"/>
              <w:marBottom w:val="0"/>
              <w:divBdr>
                <w:top w:val="none" w:sz="0" w:space="0" w:color="auto"/>
                <w:left w:val="none" w:sz="0" w:space="0" w:color="auto"/>
                <w:bottom w:val="none" w:sz="0" w:space="0" w:color="auto"/>
                <w:right w:val="none" w:sz="0" w:space="0" w:color="auto"/>
              </w:divBdr>
            </w:div>
            <w:div w:id="162314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1111">
      <w:bodyDiv w:val="1"/>
      <w:marLeft w:val="0"/>
      <w:marRight w:val="0"/>
      <w:marTop w:val="0"/>
      <w:marBottom w:val="0"/>
      <w:divBdr>
        <w:top w:val="none" w:sz="0" w:space="0" w:color="auto"/>
        <w:left w:val="none" w:sz="0" w:space="0" w:color="auto"/>
        <w:bottom w:val="none" w:sz="0" w:space="0" w:color="auto"/>
        <w:right w:val="none" w:sz="0" w:space="0" w:color="auto"/>
      </w:divBdr>
    </w:div>
    <w:div w:id="2116167570">
      <w:bodyDiv w:val="1"/>
      <w:marLeft w:val="0"/>
      <w:marRight w:val="0"/>
      <w:marTop w:val="0"/>
      <w:marBottom w:val="0"/>
      <w:divBdr>
        <w:top w:val="none" w:sz="0" w:space="0" w:color="auto"/>
        <w:left w:val="none" w:sz="0" w:space="0" w:color="auto"/>
        <w:bottom w:val="none" w:sz="0" w:space="0" w:color="auto"/>
        <w:right w:val="none" w:sz="0" w:space="0" w:color="auto"/>
      </w:divBdr>
      <w:divsChild>
        <w:div w:id="1262837193">
          <w:marLeft w:val="0"/>
          <w:marRight w:val="0"/>
          <w:marTop w:val="0"/>
          <w:marBottom w:val="0"/>
          <w:divBdr>
            <w:top w:val="none" w:sz="0" w:space="0" w:color="auto"/>
            <w:left w:val="none" w:sz="0" w:space="0" w:color="auto"/>
            <w:bottom w:val="none" w:sz="0" w:space="0" w:color="auto"/>
            <w:right w:val="none" w:sz="0" w:space="0" w:color="auto"/>
          </w:divBdr>
        </w:div>
      </w:divsChild>
    </w:div>
    <w:div w:id="212318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nn.hr/clanci/medjunarodni/1999/002.htm" TargetMode="External"/><Relationship Id="rId26" Type="http://schemas.openxmlformats.org/officeDocument/2006/relationships/image" Target="media/image5.jpeg"/><Relationship Id="rId39" Type="http://schemas.openxmlformats.org/officeDocument/2006/relationships/hyperlink" Target="https://hr.wikipedia.org/wiki/Urbanizam" TargetMode="External"/><Relationship Id="rId21" Type="http://schemas.openxmlformats.org/officeDocument/2006/relationships/hyperlink" Target="https://hr.wikipedia.org/wiki/Grad"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22.emf"/><Relationship Id="rId50" Type="http://schemas.openxmlformats.org/officeDocument/2006/relationships/header" Target="header1.xml"/><Relationship Id="rId55" Type="http://schemas.openxmlformats.org/officeDocument/2006/relationships/image" Target="media/image25.jpeg"/><Relationship Id="rId63" Type="http://schemas.openxmlformats.org/officeDocument/2006/relationships/hyperlink" Target="https://hr.wikipedia.org/wiki/Njema%C4%8Dke_savezne_pokrajine" TargetMode="External"/><Relationship Id="rId68" Type="http://schemas.openxmlformats.org/officeDocument/2006/relationships/image" Target="media/image30.jpeg"/><Relationship Id="rId76" Type="http://schemas.openxmlformats.org/officeDocument/2006/relationships/hyperlink" Target="https://hr.wikipedia.org/wiki/Glavni_grad" TargetMode="External"/><Relationship Id="rId7" Type="http://schemas.openxmlformats.org/officeDocument/2006/relationships/endnotes" Target="endnotes.xml"/><Relationship Id="rId71"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yperlink" Target="http://www.nn.hr/clanci/medjunarodni/2005/047.htm" TargetMode="External"/><Relationship Id="rId29" Type="http://schemas.openxmlformats.org/officeDocument/2006/relationships/image" Target="media/image8.jpeg"/><Relationship Id="rId11" Type="http://schemas.openxmlformats.org/officeDocument/2006/relationships/image" Target="media/image1.emf"/><Relationship Id="rId24" Type="http://schemas.openxmlformats.org/officeDocument/2006/relationships/hyperlink" Target="https://hr.wikipedia.org/wiki/Kino_Urania_u_Osijeku" TargetMode="External"/><Relationship Id="rId32" Type="http://schemas.openxmlformats.org/officeDocument/2006/relationships/image" Target="media/image11.emf"/><Relationship Id="rId37" Type="http://schemas.openxmlformats.org/officeDocument/2006/relationships/hyperlink" Target="https://hr.wikipedia.org/wiki/Secesija" TargetMode="External"/><Relationship Id="rId40" Type="http://schemas.openxmlformats.org/officeDocument/2006/relationships/image" Target="media/image15.jpeg"/><Relationship Id="rId45" Type="http://schemas.openxmlformats.org/officeDocument/2006/relationships/image" Target="media/image20.emf"/><Relationship Id="rId53" Type="http://schemas.openxmlformats.org/officeDocument/2006/relationships/image" Target="media/image24.jpeg"/><Relationship Id="rId58" Type="http://schemas.openxmlformats.org/officeDocument/2006/relationships/hyperlink" Target="https://hr.wikipedia.org/wiki/Litva" TargetMode="External"/><Relationship Id="rId66" Type="http://schemas.openxmlformats.org/officeDocument/2006/relationships/hyperlink" Target="https://hr.wikipedia.org/wiki/Svjetska_ba%C5%A1tina" TargetMode="External"/><Relationship Id="rId74" Type="http://schemas.openxmlformats.org/officeDocument/2006/relationships/image" Target="media/image34.jpeg"/><Relationship Id="rId79"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4.jpeg"/><Relationship Id="rId31" Type="http://schemas.openxmlformats.org/officeDocument/2006/relationships/image" Target="media/image10.emf"/><Relationship Id="rId44" Type="http://schemas.openxmlformats.org/officeDocument/2006/relationships/image" Target="media/image19.emf"/><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s://hr.wikipedia.org/wiki/UNESCO" TargetMode="External"/><Relationship Id="rId73" Type="http://schemas.openxmlformats.org/officeDocument/2006/relationships/hyperlink" Target="https://sh.wikipedia.org/wiki/Provincija_Siracusa" TargetMode="External"/><Relationship Id="rId78" Type="http://schemas.openxmlformats.org/officeDocument/2006/relationships/hyperlink" Target="https://hr.wikipedia.org/w/index.php?title=Savezna_zemlja_Austrije&amp;action=edit&amp;redlink=1" TargetMode="External"/><Relationship Id="rId81"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narodne-novine.nn.hr/clanci/sluzbeni/2015_07_77_1477.html" TargetMode="External"/><Relationship Id="rId22" Type="http://schemas.openxmlformats.org/officeDocument/2006/relationships/hyperlink" Target="https://hr.wikipedia.org/wiki/Secesija" TargetMode="External"/><Relationship Id="rId27" Type="http://schemas.openxmlformats.org/officeDocument/2006/relationships/image" Target="media/image6.jpeg"/><Relationship Id="rId30" Type="http://schemas.openxmlformats.org/officeDocument/2006/relationships/image" Target="media/image9.emf"/><Relationship Id="rId35" Type="http://schemas.openxmlformats.org/officeDocument/2006/relationships/hyperlink" Target="https://hr.wikipedia.org/wiki/One%C4%8Di%C5%A1%C4%87avanje_zraka" TargetMode="External"/><Relationship Id="rId43" Type="http://schemas.openxmlformats.org/officeDocument/2006/relationships/image" Target="media/image18.jpeg"/><Relationship Id="rId48" Type="http://schemas.openxmlformats.org/officeDocument/2006/relationships/hyperlink" Target="http://www.gpp-osijek.com/" TargetMode="External"/><Relationship Id="rId56" Type="http://schemas.openxmlformats.org/officeDocument/2006/relationships/image" Target="media/image26.jpeg"/><Relationship Id="rId64" Type="http://schemas.openxmlformats.org/officeDocument/2006/relationships/hyperlink" Target="https://hr.wikipedia.org/wiki/Bavarska" TargetMode="External"/><Relationship Id="rId69" Type="http://schemas.openxmlformats.org/officeDocument/2006/relationships/image" Target="media/image31.jpeg"/><Relationship Id="rId77" Type="http://schemas.openxmlformats.org/officeDocument/2006/relationships/hyperlink" Target="https://hr.wikipedia.org/wiki/Austrija" TargetMode="External"/><Relationship Id="rId8" Type="http://schemas.openxmlformats.org/officeDocument/2006/relationships/footer" Target="footer1.xml"/><Relationship Id="rId51" Type="http://schemas.openxmlformats.org/officeDocument/2006/relationships/footer" Target="footer4.xml"/><Relationship Id="rId72" Type="http://schemas.openxmlformats.org/officeDocument/2006/relationships/hyperlink" Target="https://sh.wikipedia.org/wiki/Sicilija" TargetMode="External"/><Relationship Id="rId80"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www.nn.hr/clanci/medjunarodni/2007/077.htm" TargetMode="External"/><Relationship Id="rId25" Type="http://schemas.openxmlformats.org/officeDocument/2006/relationships/hyperlink" Target="https://hr.wikipedia.org/wiki/Vladoje_Aksmanovi%C4%87" TargetMode="External"/><Relationship Id="rId33" Type="http://schemas.openxmlformats.org/officeDocument/2006/relationships/image" Target="media/image12.emf"/><Relationship Id="rId38" Type="http://schemas.openxmlformats.org/officeDocument/2006/relationships/hyperlink" Target="https://hr.wikipedia.org/wiki/Arhitektura" TargetMode="External"/><Relationship Id="rId46" Type="http://schemas.openxmlformats.org/officeDocument/2006/relationships/image" Target="media/image21.emf"/><Relationship Id="rId59" Type="http://schemas.openxmlformats.org/officeDocument/2006/relationships/hyperlink" Target="https://hr.wikipedia.org/wiki/Europski_glavni_grad_kulture" TargetMode="External"/><Relationship Id="rId67" Type="http://schemas.openxmlformats.org/officeDocument/2006/relationships/image" Target="media/image29.jpeg"/><Relationship Id="rId20" Type="http://schemas.openxmlformats.org/officeDocument/2006/relationships/hyperlink" Target="https://hr.wikipedia.org/wiki/Osijek" TargetMode="External"/><Relationship Id="rId41" Type="http://schemas.openxmlformats.org/officeDocument/2006/relationships/image" Target="media/image16.jpeg"/><Relationship Id="rId54" Type="http://schemas.openxmlformats.org/officeDocument/2006/relationships/hyperlink" Target="https://bs.wikipedia.org/wiki/Var%C5%A1ava" TargetMode="External"/><Relationship Id="rId62" Type="http://schemas.openxmlformats.org/officeDocument/2006/relationships/hyperlink" Target="https://hr.wikipedia.org/wiki/Njema%C4%8Dka" TargetMode="External"/><Relationship Id="rId70" Type="http://schemas.openxmlformats.org/officeDocument/2006/relationships/image" Target="media/image32.jpeg"/><Relationship Id="rId75" Type="http://schemas.openxmlformats.org/officeDocument/2006/relationships/image" Target="media/image3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arodne-novine.nn.hr/clanci/sluzbeni/2014_12_146_2741.html" TargetMode="External"/><Relationship Id="rId23" Type="http://schemas.openxmlformats.org/officeDocument/2006/relationships/hyperlink" Target="https://hr.wikipedia.org/wiki/Europska_avenija" TargetMode="External"/><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hyperlink" Target="http://www.osijek.hr" TargetMode="External"/><Relationship Id="rId57" Type="http://schemas.openxmlformats.org/officeDocument/2006/relationships/hyperlink" Target="https://hr.wikipedia.org/wiki/Glavni_grad"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narodne-novine.nn.hr/clanci/sluzbeni/2012_02_25_636.html" TargetMode="External"/><Relationship Id="rId3" Type="http://schemas.openxmlformats.org/officeDocument/2006/relationships/hyperlink" Target="http://www.nn.hr/clanci/sluzbeno/1999/1284.htm" TargetMode="External"/><Relationship Id="rId7" Type="http://schemas.openxmlformats.org/officeDocument/2006/relationships/hyperlink" Target="http://narodne-novine.nn.hr/clanci/sluzbeni/2011_06_61_1366.html" TargetMode="External"/><Relationship Id="rId2" Type="http://schemas.openxmlformats.org/officeDocument/2006/relationships/hyperlink" Target="http://narodne" TargetMode="External"/><Relationship Id="rId1" Type="http://schemas.openxmlformats.org/officeDocument/2006/relationships/hyperlink" Target="http://narodne" TargetMode="External"/><Relationship Id="rId6" Type="http://schemas.openxmlformats.org/officeDocument/2006/relationships/hyperlink" Target="http://narodne-novine.nn.hr/clanci/sluzbeni/2009_07_87_2130.html" TargetMode="External"/><Relationship Id="rId5" Type="http://schemas.openxmlformats.org/officeDocument/2006/relationships/hyperlink" Target="http://www.nn.hr/clanci/sluzbeno/2003/2256.htm" TargetMode="External"/><Relationship Id="rId4" Type="http://schemas.openxmlformats.org/officeDocument/2006/relationships/hyperlink" Target="http://www.nn.hr/clanci/sluzbeno/2003/2180.htm"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56C06-6DCE-4AEA-BC83-126349B35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1125</TotalTime>
  <Pages>2</Pages>
  <Words>45044</Words>
  <Characters>256751</Characters>
  <Application>Microsoft Office Word</Application>
  <DocSecurity>0</DocSecurity>
  <Lines>2139</Lines>
  <Paragraphs>602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lpstr>
    </vt:vector>
  </TitlesOfParts>
  <Company>T&amp;MC d.o.o.</Company>
  <LinksUpToDate>false</LinksUpToDate>
  <CharactersWithSpaces>301193</CharactersWithSpaces>
  <SharedDoc>false</SharedDoc>
  <HLinks>
    <vt:vector size="234" baseType="variant">
      <vt:variant>
        <vt:i4>2490489</vt:i4>
      </vt:variant>
      <vt:variant>
        <vt:i4>102</vt:i4>
      </vt:variant>
      <vt:variant>
        <vt:i4>0</vt:i4>
      </vt:variant>
      <vt:variant>
        <vt:i4>5</vt:i4>
      </vt:variant>
      <vt:variant>
        <vt:lpwstr>https://hr.wikipedia.org/w/index.php?title=Savezna_zemlja_Austrije&amp;action=edit&amp;redlink=1</vt:lpwstr>
      </vt:variant>
      <vt:variant>
        <vt:lpwstr/>
      </vt:variant>
      <vt:variant>
        <vt:i4>3670131</vt:i4>
      </vt:variant>
      <vt:variant>
        <vt:i4>99</vt:i4>
      </vt:variant>
      <vt:variant>
        <vt:i4>0</vt:i4>
      </vt:variant>
      <vt:variant>
        <vt:i4>5</vt:i4>
      </vt:variant>
      <vt:variant>
        <vt:lpwstr>https://hr.wikipedia.org/wiki/Austrija</vt:lpwstr>
      </vt:variant>
      <vt:variant>
        <vt:lpwstr/>
      </vt:variant>
      <vt:variant>
        <vt:i4>4456508</vt:i4>
      </vt:variant>
      <vt:variant>
        <vt:i4>96</vt:i4>
      </vt:variant>
      <vt:variant>
        <vt:i4>0</vt:i4>
      </vt:variant>
      <vt:variant>
        <vt:i4>5</vt:i4>
      </vt:variant>
      <vt:variant>
        <vt:lpwstr>https://hr.wikipedia.org/wiki/Glavni_grad</vt:lpwstr>
      </vt:variant>
      <vt:variant>
        <vt:lpwstr/>
      </vt:variant>
      <vt:variant>
        <vt:i4>5767231</vt:i4>
      </vt:variant>
      <vt:variant>
        <vt:i4>93</vt:i4>
      </vt:variant>
      <vt:variant>
        <vt:i4>0</vt:i4>
      </vt:variant>
      <vt:variant>
        <vt:i4>5</vt:i4>
      </vt:variant>
      <vt:variant>
        <vt:lpwstr>https://sh.wikipedia.org/wiki/Provincija_Siracusa</vt:lpwstr>
      </vt:variant>
      <vt:variant>
        <vt:lpwstr/>
      </vt:variant>
      <vt:variant>
        <vt:i4>2293876</vt:i4>
      </vt:variant>
      <vt:variant>
        <vt:i4>90</vt:i4>
      </vt:variant>
      <vt:variant>
        <vt:i4>0</vt:i4>
      </vt:variant>
      <vt:variant>
        <vt:i4>5</vt:i4>
      </vt:variant>
      <vt:variant>
        <vt:lpwstr>https://sh.wikipedia.org/wiki/Sicilija</vt:lpwstr>
      </vt:variant>
      <vt:variant>
        <vt:lpwstr/>
      </vt:variant>
      <vt:variant>
        <vt:i4>3735647</vt:i4>
      </vt:variant>
      <vt:variant>
        <vt:i4>87</vt:i4>
      </vt:variant>
      <vt:variant>
        <vt:i4>0</vt:i4>
      </vt:variant>
      <vt:variant>
        <vt:i4>5</vt:i4>
      </vt:variant>
      <vt:variant>
        <vt:lpwstr>https://hr.wikipedia.org/wiki/Svjetska_ba%C5%A1tina</vt:lpwstr>
      </vt:variant>
      <vt:variant>
        <vt:lpwstr/>
      </vt:variant>
      <vt:variant>
        <vt:i4>4390922</vt:i4>
      </vt:variant>
      <vt:variant>
        <vt:i4>84</vt:i4>
      </vt:variant>
      <vt:variant>
        <vt:i4>0</vt:i4>
      </vt:variant>
      <vt:variant>
        <vt:i4>5</vt:i4>
      </vt:variant>
      <vt:variant>
        <vt:lpwstr>https://hr.wikipedia.org/wiki/UNESCO</vt:lpwstr>
      </vt:variant>
      <vt:variant>
        <vt:lpwstr/>
      </vt:variant>
      <vt:variant>
        <vt:i4>2293876</vt:i4>
      </vt:variant>
      <vt:variant>
        <vt:i4>81</vt:i4>
      </vt:variant>
      <vt:variant>
        <vt:i4>0</vt:i4>
      </vt:variant>
      <vt:variant>
        <vt:i4>5</vt:i4>
      </vt:variant>
      <vt:variant>
        <vt:lpwstr>https://hr.wikipedia.org/wiki/Bavarska</vt:lpwstr>
      </vt:variant>
      <vt:variant>
        <vt:lpwstr/>
      </vt:variant>
      <vt:variant>
        <vt:i4>458845</vt:i4>
      </vt:variant>
      <vt:variant>
        <vt:i4>78</vt:i4>
      </vt:variant>
      <vt:variant>
        <vt:i4>0</vt:i4>
      </vt:variant>
      <vt:variant>
        <vt:i4>5</vt:i4>
      </vt:variant>
      <vt:variant>
        <vt:lpwstr>https://hr.wikipedia.org/wiki/Njema%C4%8Dke_savezne_pokrajine</vt:lpwstr>
      </vt:variant>
      <vt:variant>
        <vt:lpwstr/>
      </vt:variant>
      <vt:variant>
        <vt:i4>7602225</vt:i4>
      </vt:variant>
      <vt:variant>
        <vt:i4>75</vt:i4>
      </vt:variant>
      <vt:variant>
        <vt:i4>0</vt:i4>
      </vt:variant>
      <vt:variant>
        <vt:i4>5</vt:i4>
      </vt:variant>
      <vt:variant>
        <vt:lpwstr>https://hr.wikipedia.org/wiki/Njema%C4%8Dka</vt:lpwstr>
      </vt:variant>
      <vt:variant>
        <vt:lpwstr/>
      </vt:variant>
      <vt:variant>
        <vt:i4>458867</vt:i4>
      </vt:variant>
      <vt:variant>
        <vt:i4>72</vt:i4>
      </vt:variant>
      <vt:variant>
        <vt:i4>0</vt:i4>
      </vt:variant>
      <vt:variant>
        <vt:i4>5</vt:i4>
      </vt:variant>
      <vt:variant>
        <vt:lpwstr>https://hr.wikipedia.org/wiki/Europski_glavni_grad_kulture</vt:lpwstr>
      </vt:variant>
      <vt:variant>
        <vt:lpwstr/>
      </vt:variant>
      <vt:variant>
        <vt:i4>3014753</vt:i4>
      </vt:variant>
      <vt:variant>
        <vt:i4>69</vt:i4>
      </vt:variant>
      <vt:variant>
        <vt:i4>0</vt:i4>
      </vt:variant>
      <vt:variant>
        <vt:i4>5</vt:i4>
      </vt:variant>
      <vt:variant>
        <vt:lpwstr>https://hr.wikipedia.org/wiki/Litva</vt:lpwstr>
      </vt:variant>
      <vt:variant>
        <vt:lpwstr/>
      </vt:variant>
      <vt:variant>
        <vt:i4>4456508</vt:i4>
      </vt:variant>
      <vt:variant>
        <vt:i4>66</vt:i4>
      </vt:variant>
      <vt:variant>
        <vt:i4>0</vt:i4>
      </vt:variant>
      <vt:variant>
        <vt:i4>5</vt:i4>
      </vt:variant>
      <vt:variant>
        <vt:lpwstr>https://hr.wikipedia.org/wiki/Glavni_grad</vt:lpwstr>
      </vt:variant>
      <vt:variant>
        <vt:lpwstr/>
      </vt:variant>
      <vt:variant>
        <vt:i4>2097270</vt:i4>
      </vt:variant>
      <vt:variant>
        <vt:i4>63</vt:i4>
      </vt:variant>
      <vt:variant>
        <vt:i4>0</vt:i4>
      </vt:variant>
      <vt:variant>
        <vt:i4>5</vt:i4>
      </vt:variant>
      <vt:variant>
        <vt:lpwstr>https://bs.wikipedia.org/wiki/Var%C5%A1ava</vt:lpwstr>
      </vt:variant>
      <vt:variant>
        <vt:lpwstr/>
      </vt:variant>
      <vt:variant>
        <vt:i4>1310794</vt:i4>
      </vt:variant>
      <vt:variant>
        <vt:i4>60</vt:i4>
      </vt:variant>
      <vt:variant>
        <vt:i4>0</vt:i4>
      </vt:variant>
      <vt:variant>
        <vt:i4>5</vt:i4>
      </vt:variant>
      <vt:variant>
        <vt:lpwstr>http://www.osijek.hr/</vt:lpwstr>
      </vt:variant>
      <vt:variant>
        <vt:lpwstr/>
      </vt:variant>
      <vt:variant>
        <vt:i4>3211377</vt:i4>
      </vt:variant>
      <vt:variant>
        <vt:i4>57</vt:i4>
      </vt:variant>
      <vt:variant>
        <vt:i4>0</vt:i4>
      </vt:variant>
      <vt:variant>
        <vt:i4>5</vt:i4>
      </vt:variant>
      <vt:variant>
        <vt:lpwstr>http://www.gpp-osijek.com/</vt:lpwstr>
      </vt:variant>
      <vt:variant>
        <vt:lpwstr/>
      </vt:variant>
      <vt:variant>
        <vt:i4>2752634</vt:i4>
      </vt:variant>
      <vt:variant>
        <vt:i4>45</vt:i4>
      </vt:variant>
      <vt:variant>
        <vt:i4>0</vt:i4>
      </vt:variant>
      <vt:variant>
        <vt:i4>5</vt:i4>
      </vt:variant>
      <vt:variant>
        <vt:lpwstr>https://hr.wikipedia.org/wiki/Urbanizam</vt:lpwstr>
      </vt:variant>
      <vt:variant>
        <vt:lpwstr/>
      </vt:variant>
      <vt:variant>
        <vt:i4>4784154</vt:i4>
      </vt:variant>
      <vt:variant>
        <vt:i4>42</vt:i4>
      </vt:variant>
      <vt:variant>
        <vt:i4>0</vt:i4>
      </vt:variant>
      <vt:variant>
        <vt:i4>5</vt:i4>
      </vt:variant>
      <vt:variant>
        <vt:lpwstr>https://hr.wikipedia.org/wiki/Arhitektura</vt:lpwstr>
      </vt:variant>
      <vt:variant>
        <vt:lpwstr/>
      </vt:variant>
      <vt:variant>
        <vt:i4>3735664</vt:i4>
      </vt:variant>
      <vt:variant>
        <vt:i4>39</vt:i4>
      </vt:variant>
      <vt:variant>
        <vt:i4>0</vt:i4>
      </vt:variant>
      <vt:variant>
        <vt:i4>5</vt:i4>
      </vt:variant>
      <vt:variant>
        <vt:lpwstr>https://hr.wikipedia.org/wiki/Secesija</vt:lpwstr>
      </vt:variant>
      <vt:variant>
        <vt:lpwstr/>
      </vt:variant>
      <vt:variant>
        <vt:i4>1966117</vt:i4>
      </vt:variant>
      <vt:variant>
        <vt:i4>36</vt:i4>
      </vt:variant>
      <vt:variant>
        <vt:i4>0</vt:i4>
      </vt:variant>
      <vt:variant>
        <vt:i4>5</vt:i4>
      </vt:variant>
      <vt:variant>
        <vt:lpwstr>https://hr.wikipedia.org/wiki/One%C4%8Di%C5%A1%C4%87avanje_zraka</vt:lpwstr>
      </vt:variant>
      <vt:variant>
        <vt:lpwstr/>
      </vt:variant>
      <vt:variant>
        <vt:i4>3866711</vt:i4>
      </vt:variant>
      <vt:variant>
        <vt:i4>30</vt:i4>
      </vt:variant>
      <vt:variant>
        <vt:i4>0</vt:i4>
      </vt:variant>
      <vt:variant>
        <vt:i4>5</vt:i4>
      </vt:variant>
      <vt:variant>
        <vt:lpwstr>https://hr.wikipedia.org/wiki/Vladoje_Aksmanovi%C4%87</vt:lpwstr>
      </vt:variant>
      <vt:variant>
        <vt:lpwstr/>
      </vt:variant>
      <vt:variant>
        <vt:i4>3670088</vt:i4>
      </vt:variant>
      <vt:variant>
        <vt:i4>27</vt:i4>
      </vt:variant>
      <vt:variant>
        <vt:i4>0</vt:i4>
      </vt:variant>
      <vt:variant>
        <vt:i4>5</vt:i4>
      </vt:variant>
      <vt:variant>
        <vt:lpwstr>https://hr.wikipedia.org/wiki/Kino_Urania_u_Osijeku</vt:lpwstr>
      </vt:variant>
      <vt:variant>
        <vt:lpwstr/>
      </vt:variant>
      <vt:variant>
        <vt:i4>3473496</vt:i4>
      </vt:variant>
      <vt:variant>
        <vt:i4>24</vt:i4>
      </vt:variant>
      <vt:variant>
        <vt:i4>0</vt:i4>
      </vt:variant>
      <vt:variant>
        <vt:i4>5</vt:i4>
      </vt:variant>
      <vt:variant>
        <vt:lpwstr>https://hr.wikipedia.org/wiki/Europska_avenija</vt:lpwstr>
      </vt:variant>
      <vt:variant>
        <vt:lpwstr/>
      </vt:variant>
      <vt:variant>
        <vt:i4>3735664</vt:i4>
      </vt:variant>
      <vt:variant>
        <vt:i4>21</vt:i4>
      </vt:variant>
      <vt:variant>
        <vt:i4>0</vt:i4>
      </vt:variant>
      <vt:variant>
        <vt:i4>5</vt:i4>
      </vt:variant>
      <vt:variant>
        <vt:lpwstr>https://hr.wikipedia.org/wiki/Secesija</vt:lpwstr>
      </vt:variant>
      <vt:variant>
        <vt:lpwstr/>
      </vt:variant>
      <vt:variant>
        <vt:i4>2556031</vt:i4>
      </vt:variant>
      <vt:variant>
        <vt:i4>18</vt:i4>
      </vt:variant>
      <vt:variant>
        <vt:i4>0</vt:i4>
      </vt:variant>
      <vt:variant>
        <vt:i4>5</vt:i4>
      </vt:variant>
      <vt:variant>
        <vt:lpwstr>https://hr.wikipedia.org/wiki/Grad</vt:lpwstr>
      </vt:variant>
      <vt:variant>
        <vt:lpwstr/>
      </vt:variant>
      <vt:variant>
        <vt:i4>4390938</vt:i4>
      </vt:variant>
      <vt:variant>
        <vt:i4>15</vt:i4>
      </vt:variant>
      <vt:variant>
        <vt:i4>0</vt:i4>
      </vt:variant>
      <vt:variant>
        <vt:i4>5</vt:i4>
      </vt:variant>
      <vt:variant>
        <vt:lpwstr>https://hr.wikipedia.org/wiki/Osijek</vt:lpwstr>
      </vt:variant>
      <vt:variant>
        <vt:lpwstr/>
      </vt:variant>
      <vt:variant>
        <vt:i4>262219</vt:i4>
      </vt:variant>
      <vt:variant>
        <vt:i4>12</vt:i4>
      </vt:variant>
      <vt:variant>
        <vt:i4>0</vt:i4>
      </vt:variant>
      <vt:variant>
        <vt:i4>5</vt:i4>
      </vt:variant>
      <vt:variant>
        <vt:lpwstr>http://www.nn.hr/clanci/medjunarodni/1999/002.htm</vt:lpwstr>
      </vt:variant>
      <vt:variant>
        <vt:lpwstr/>
      </vt:variant>
      <vt:variant>
        <vt:i4>589897</vt:i4>
      </vt:variant>
      <vt:variant>
        <vt:i4>9</vt:i4>
      </vt:variant>
      <vt:variant>
        <vt:i4>0</vt:i4>
      </vt:variant>
      <vt:variant>
        <vt:i4>5</vt:i4>
      </vt:variant>
      <vt:variant>
        <vt:lpwstr>http://www.nn.hr/clanci/medjunarodni/2007/077.htm</vt:lpwstr>
      </vt:variant>
      <vt:variant>
        <vt:lpwstr/>
      </vt:variant>
      <vt:variant>
        <vt:i4>655435</vt:i4>
      </vt:variant>
      <vt:variant>
        <vt:i4>6</vt:i4>
      </vt:variant>
      <vt:variant>
        <vt:i4>0</vt:i4>
      </vt:variant>
      <vt:variant>
        <vt:i4>5</vt:i4>
      </vt:variant>
      <vt:variant>
        <vt:lpwstr>http://www.nn.hr/clanci/medjunarodni/2005/047.htm</vt:lpwstr>
      </vt:variant>
      <vt:variant>
        <vt:lpwstr/>
      </vt:variant>
      <vt:variant>
        <vt:i4>721012</vt:i4>
      </vt:variant>
      <vt:variant>
        <vt:i4>3</vt:i4>
      </vt:variant>
      <vt:variant>
        <vt:i4>0</vt:i4>
      </vt:variant>
      <vt:variant>
        <vt:i4>5</vt:i4>
      </vt:variant>
      <vt:variant>
        <vt:lpwstr>http://narodne-novine.nn.hr/clanci/sluzbeni/2014_12_146_2741.html</vt:lpwstr>
      </vt:variant>
      <vt:variant>
        <vt:lpwstr/>
      </vt:variant>
      <vt:variant>
        <vt:i4>6553668</vt:i4>
      </vt:variant>
      <vt:variant>
        <vt:i4>0</vt:i4>
      </vt:variant>
      <vt:variant>
        <vt:i4>0</vt:i4>
      </vt:variant>
      <vt:variant>
        <vt:i4>5</vt:i4>
      </vt:variant>
      <vt:variant>
        <vt:lpwstr>http://narodne-novine.nn.hr/clanci/sluzbeni/2015_07_77_1477.html</vt:lpwstr>
      </vt:variant>
      <vt:variant>
        <vt:lpwstr/>
      </vt:variant>
      <vt:variant>
        <vt:i4>5505067</vt:i4>
      </vt:variant>
      <vt:variant>
        <vt:i4>21</vt:i4>
      </vt:variant>
      <vt:variant>
        <vt:i4>0</vt:i4>
      </vt:variant>
      <vt:variant>
        <vt:i4>5</vt:i4>
      </vt:variant>
      <vt:variant>
        <vt:lpwstr>http://narodne-novine.nn.hr/clanci/sluzbeni/2012_02_25_636.html</vt:lpwstr>
      </vt:variant>
      <vt:variant>
        <vt:lpwstr/>
      </vt:variant>
      <vt:variant>
        <vt:i4>6750274</vt:i4>
      </vt:variant>
      <vt:variant>
        <vt:i4>18</vt:i4>
      </vt:variant>
      <vt:variant>
        <vt:i4>0</vt:i4>
      </vt:variant>
      <vt:variant>
        <vt:i4>5</vt:i4>
      </vt:variant>
      <vt:variant>
        <vt:lpwstr>http://narodne-novine.nn.hr/clanci/sluzbeni/2011_06_61_1366.html</vt:lpwstr>
      </vt:variant>
      <vt:variant>
        <vt:lpwstr/>
      </vt:variant>
      <vt:variant>
        <vt:i4>7274568</vt:i4>
      </vt:variant>
      <vt:variant>
        <vt:i4>15</vt:i4>
      </vt:variant>
      <vt:variant>
        <vt:i4>0</vt:i4>
      </vt:variant>
      <vt:variant>
        <vt:i4>5</vt:i4>
      </vt:variant>
      <vt:variant>
        <vt:lpwstr>http://narodne-novine.nn.hr/clanci/sluzbeni/2009_07_87_2130.html</vt:lpwstr>
      </vt:variant>
      <vt:variant>
        <vt:lpwstr/>
      </vt:variant>
      <vt:variant>
        <vt:i4>6750313</vt:i4>
      </vt:variant>
      <vt:variant>
        <vt:i4>12</vt:i4>
      </vt:variant>
      <vt:variant>
        <vt:i4>0</vt:i4>
      </vt:variant>
      <vt:variant>
        <vt:i4>5</vt:i4>
      </vt:variant>
      <vt:variant>
        <vt:lpwstr>http://www.nn.hr/clanci/sluzbeno/2003/2256.htm</vt:lpwstr>
      </vt:variant>
      <vt:variant>
        <vt:lpwstr/>
      </vt:variant>
      <vt:variant>
        <vt:i4>6422628</vt:i4>
      </vt:variant>
      <vt:variant>
        <vt:i4>9</vt:i4>
      </vt:variant>
      <vt:variant>
        <vt:i4>0</vt:i4>
      </vt:variant>
      <vt:variant>
        <vt:i4>5</vt:i4>
      </vt:variant>
      <vt:variant>
        <vt:lpwstr>http://www.nn.hr/clanci/sluzbeno/2003/2180.htm</vt:lpwstr>
      </vt:variant>
      <vt:variant>
        <vt:lpwstr/>
      </vt:variant>
      <vt:variant>
        <vt:i4>7274596</vt:i4>
      </vt:variant>
      <vt:variant>
        <vt:i4>6</vt:i4>
      </vt:variant>
      <vt:variant>
        <vt:i4>0</vt:i4>
      </vt:variant>
      <vt:variant>
        <vt:i4>5</vt:i4>
      </vt:variant>
      <vt:variant>
        <vt:lpwstr>http://www.nn.hr/clanci/sluzbeno/1999/1284.htm</vt:lpwstr>
      </vt:variant>
      <vt:variant>
        <vt:lpwstr/>
      </vt:variant>
      <vt:variant>
        <vt:i4>3539049</vt:i4>
      </vt:variant>
      <vt:variant>
        <vt:i4>3</vt:i4>
      </vt:variant>
      <vt:variant>
        <vt:i4>0</vt:i4>
      </vt:variant>
      <vt:variant>
        <vt:i4>5</vt:i4>
      </vt:variant>
      <vt:variant>
        <vt:lpwstr>http://narodne/</vt:lpwstr>
      </vt:variant>
      <vt:variant>
        <vt:lpwstr/>
      </vt:variant>
      <vt:variant>
        <vt:i4>3539049</vt:i4>
      </vt:variant>
      <vt:variant>
        <vt:i4>0</vt:i4>
      </vt:variant>
      <vt:variant>
        <vt:i4>0</vt:i4>
      </vt:variant>
      <vt:variant>
        <vt:i4>5</vt:i4>
      </vt:variant>
      <vt:variant>
        <vt:lpwstr>http://narodne/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u00025hr</dc:creator>
  <cp:lastModifiedBy>Vesna Brezovac</cp:lastModifiedBy>
  <cp:revision>30</cp:revision>
  <cp:lastPrinted>2018-11-21T12:58:00Z</cp:lastPrinted>
  <dcterms:created xsi:type="dcterms:W3CDTF">2016-09-08T06:14:00Z</dcterms:created>
  <dcterms:modified xsi:type="dcterms:W3CDTF">2018-11-26T10:00:00Z</dcterms:modified>
</cp:coreProperties>
</file>