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C" w:rsidRPr="0004545C" w:rsidRDefault="0004545C" w:rsidP="0004545C">
      <w:pPr>
        <w:keepNext/>
        <w:spacing w:before="240" w:after="60"/>
        <w:jc w:val="center"/>
        <w:outlineLvl w:val="0"/>
        <w:rPr>
          <w:rFonts w:ascii="Times-NewRoman" w:hAnsi="Times-NewRoman"/>
          <w:b/>
          <w:bCs/>
          <w:color w:val="000000"/>
          <w:kern w:val="36"/>
          <w:sz w:val="44"/>
          <w:szCs w:val="48"/>
        </w:rPr>
      </w:pPr>
      <w:r w:rsidRPr="0004545C">
        <w:rPr>
          <w:rFonts w:ascii="Times-NewRoman" w:hAnsi="Times-NewRoman"/>
          <w:b/>
          <w:bCs/>
          <w:color w:val="000000"/>
          <w:kern w:val="36"/>
          <w:sz w:val="44"/>
          <w:szCs w:val="48"/>
        </w:rPr>
        <w:t>SREDIŠNJI DRŽAVNI URED ZA UPRAVU</w:t>
      </w:r>
    </w:p>
    <w:p w:rsidR="0004545C" w:rsidRPr="0004545C" w:rsidRDefault="0004545C" w:rsidP="0004545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b/>
          <w:bCs/>
          <w:color w:val="000000"/>
        </w:rPr>
        <w:t>585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Na temelju članka 30. stavka 2. Ustavnog zakona o pravima nacionalnih manjina u Republici Hrvatskoj (»Narodne novine«, broj 155/02) i članka 17. Zakona o sustavu državne uprave (»Narodne novine«, broj 75/93, 92/96, 48/99, 15/00, 59/01, 190/03 i 199703) državni tajnik Središnjeg državnog ureda za upravu donosi</w:t>
      </w:r>
    </w:p>
    <w:p w:rsidR="0004545C" w:rsidRPr="0004545C" w:rsidRDefault="0004545C" w:rsidP="0004545C">
      <w:pPr>
        <w:keepNext/>
        <w:spacing w:before="240" w:after="60"/>
        <w:jc w:val="center"/>
        <w:outlineLvl w:val="1"/>
        <w:rPr>
          <w:b/>
          <w:bCs/>
          <w:color w:val="000000"/>
          <w:sz w:val="36"/>
          <w:szCs w:val="36"/>
        </w:rPr>
      </w:pPr>
      <w:r w:rsidRPr="0004545C">
        <w:rPr>
          <w:b/>
          <w:bCs/>
          <w:color w:val="000000"/>
          <w:sz w:val="36"/>
          <w:szCs w:val="36"/>
        </w:rPr>
        <w:t>PRAVILNIK</w:t>
      </w:r>
    </w:p>
    <w:p w:rsidR="0004545C" w:rsidRPr="0004545C" w:rsidRDefault="0004545C" w:rsidP="0004545C">
      <w:pPr>
        <w:keepNext/>
        <w:spacing w:before="240" w:after="60"/>
        <w:jc w:val="center"/>
        <w:outlineLvl w:val="2"/>
        <w:rPr>
          <w:b/>
          <w:bCs/>
          <w:color w:val="000000"/>
          <w:sz w:val="28"/>
          <w:szCs w:val="28"/>
        </w:rPr>
      </w:pPr>
      <w:r w:rsidRPr="0004545C">
        <w:rPr>
          <w:b/>
          <w:bCs/>
          <w:color w:val="000000"/>
          <w:sz w:val="28"/>
          <w:szCs w:val="28"/>
        </w:rPr>
        <w:t>O NAKNADI TROŠKOVA I NAGRADI ZA RAD ČLANOVIMA VIJEĆA I PREDSTAVNICIMA NACIONALNIH MANJINA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 </w:t>
      </w:r>
    </w:p>
    <w:p w:rsidR="0004545C" w:rsidRPr="0004545C" w:rsidRDefault="0004545C" w:rsidP="0004545C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Članak 1.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Ovim Pravilnikom uređuje se pravo na naknadu troškova i pravo na nagradu članovima vijeća nacionalnih manjina i predstav</w:t>
      </w:r>
      <w:r w:rsidRPr="0004545C">
        <w:rPr>
          <w:color w:val="000000"/>
        </w:rPr>
        <w:softHyphen/>
        <w:t>nicima nacionalnih manjina u jedinicama lokalne i područne (regionalne) samouprave koje su imali u obavljanju poslova za vijeće, odnosno u obavljanju poslova predstavnika.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 </w:t>
      </w:r>
    </w:p>
    <w:p w:rsidR="0004545C" w:rsidRPr="0004545C" w:rsidRDefault="0004545C" w:rsidP="0004545C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Članak 2.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Pod pravom na naknadu troškova u smislu ovog Pravilnika pod</w:t>
      </w:r>
      <w:r w:rsidRPr="0004545C">
        <w:rPr>
          <w:color w:val="000000"/>
        </w:rPr>
        <w:softHyphen/>
        <w:t>razumijeva se pravo na naknadu troškova javnog prijevoza i pravo na dnevnice u visini propisanoj odlukom Vlade Republike Hrvatske o visini dnevnice za službena putovanja u zemlji i inozemstvu, o visini naknada za terenski dodatak i za korištenje osobnog automobila u službene svrhe, te o visini naknade za odvojeni život od obitelji.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Članovi vijeća i predstavnici nacionalnih manjina ostvaruju pravo na naknadu u visini cijene povratne karte javnog prijevoza od mjesta svog prebivališta do mjesta održavanja sjednice, po svakoj održanoj sjednici vijeća ili njegovog radnog tijela.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Ako nije organiziran mjesni javni prijevoz koji omogućava redoviti dolazak, članovi vijeća i predstavnici nacionalnih manjina imaju pravo na naknadu troškova prijevoza koja se utvrđuje u visini cijene karte javnog prijevoza najbližeg mjesta u kojem je taj prijevoz organiziran u visini cijene godišnje karte.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 </w:t>
      </w:r>
    </w:p>
    <w:p w:rsidR="0004545C" w:rsidRPr="0004545C" w:rsidRDefault="0004545C" w:rsidP="0004545C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Članak 3.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Članovi vijeća nacionalnih manjina i predstavnici nacionalnih manjina ostvaruju pravo na mjesečnu nagradu najviše do visine od 50% od iznosa naknade koju ostvaruju članovi predstavničkog tijela te jedinice lokalne i područne (regionalne) samouprave, koji iznos će se urediti općim aktima tijela jedinice lokalne i područne (regionalne) samouprave.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 </w:t>
      </w:r>
    </w:p>
    <w:p w:rsidR="0004545C" w:rsidRPr="0004545C" w:rsidRDefault="0004545C" w:rsidP="0004545C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Članak 4.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Ovaj Pravilnik objavit će se u »Narodnim novinama« i stupa na snagu osmog dana od dana objave.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 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Klasa: 016-01 /06-01/3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Urbroj: 515-10/06-06-1</w:t>
      </w:r>
    </w:p>
    <w:p w:rsidR="0004545C" w:rsidRPr="0004545C" w:rsidRDefault="0004545C" w:rsidP="0004545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4545C">
        <w:rPr>
          <w:color w:val="000000"/>
        </w:rPr>
        <w:t>Zagreb, 20. veljače 2006.</w:t>
      </w:r>
    </w:p>
    <w:p w:rsidR="0004545C" w:rsidRPr="0004545C" w:rsidRDefault="0004545C" w:rsidP="0004545C">
      <w:pPr>
        <w:jc w:val="center"/>
        <w:rPr>
          <w:color w:val="000000"/>
          <w:sz w:val="27"/>
          <w:szCs w:val="27"/>
        </w:rPr>
      </w:pPr>
      <w:r w:rsidRPr="0004545C">
        <w:rPr>
          <w:color w:val="000000"/>
          <w:sz w:val="27"/>
          <w:szCs w:val="27"/>
        </w:rPr>
        <w:t>Državni tajnik</w:t>
      </w:r>
    </w:p>
    <w:p w:rsidR="004A7893" w:rsidRDefault="0004545C" w:rsidP="0004545C">
      <w:pPr>
        <w:jc w:val="center"/>
      </w:pPr>
      <w:r w:rsidRPr="0004545C">
        <w:rPr>
          <w:b/>
          <w:bCs/>
          <w:color w:val="000000"/>
          <w:sz w:val="27"/>
          <w:szCs w:val="27"/>
        </w:rPr>
        <w:t>Antun Palarić</w:t>
      </w:r>
      <w:r w:rsidRPr="0004545C">
        <w:rPr>
          <w:color w:val="000000"/>
          <w:sz w:val="27"/>
          <w:szCs w:val="27"/>
        </w:rPr>
        <w:t>, v. r.</w:t>
      </w:r>
      <w:bookmarkStart w:id="0" w:name="_GoBack"/>
      <w:bookmarkEnd w:id="0"/>
    </w:p>
    <w:sectPr w:rsidR="004A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C"/>
    <w:rsid w:val="000416F8"/>
    <w:rsid w:val="0004545C"/>
    <w:rsid w:val="004A7893"/>
    <w:rsid w:val="00B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2013-02-18T11:02:00Z</dcterms:created>
  <dcterms:modified xsi:type="dcterms:W3CDTF">2013-02-18T11:03:00Z</dcterms:modified>
</cp:coreProperties>
</file>